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DF0F6" w14:textId="77777777" w:rsidR="00C72ACD" w:rsidRDefault="00000000" w:rsidP="002E14C5">
      <w:pPr>
        <w:widowControl w:val="0"/>
        <w:spacing w:before="71"/>
        <w:ind w:left="709" w:right="5490"/>
        <w:rPr>
          <w:rFonts w:ascii="Franklin Gothic Demi" w:hAnsi="Franklin Gothic Demi" w:cs="Franklin Gothic Demi"/>
          <w:sz w:val="18"/>
          <w:szCs w:val="18"/>
        </w:rPr>
      </w:pPr>
      <w:r>
        <w:rPr>
          <w:noProof/>
        </w:rPr>
        <mc:AlternateContent>
          <mc:Choice Requires="wpg">
            <w:drawing>
              <wp:anchor distT="0" distB="0" distL="0" distR="0" simplePos="0" relativeHeight="2" behindDoc="1" locked="0" layoutInCell="0" allowOverlap="1" wp14:anchorId="3E2000B8" wp14:editId="6CC865F0">
                <wp:simplePos x="0" y="0"/>
                <wp:positionH relativeFrom="page">
                  <wp:posOffset>508000</wp:posOffset>
                </wp:positionH>
                <wp:positionV relativeFrom="page">
                  <wp:posOffset>356870</wp:posOffset>
                </wp:positionV>
                <wp:extent cx="456565" cy="342900"/>
                <wp:effectExtent l="0" t="0" r="0" b="0"/>
                <wp:wrapNone/>
                <wp:docPr id="1" name="Group 2"/>
                <wp:cNvGraphicFramePr/>
                <a:graphic xmlns:a="http://schemas.openxmlformats.org/drawingml/2006/main">
                  <a:graphicData uri="http://schemas.microsoft.com/office/word/2010/wordprocessingGroup">
                    <wpg:wgp>
                      <wpg:cNvGrpSpPr/>
                      <wpg:grpSpPr>
                        <a:xfrm>
                          <a:off x="0" y="0"/>
                          <a:ext cx="456480" cy="343080"/>
                          <a:chOff x="0" y="0"/>
                          <a:chExt cx="456480" cy="343080"/>
                        </a:xfrm>
                      </wpg:grpSpPr>
                      <wps:wsp>
                        <wps:cNvPr id="2" name="Rectangle 3"/>
                        <wps:cNvSpPr/>
                        <wps:spPr>
                          <a:xfrm>
                            <a:off x="1440" y="1440"/>
                            <a:ext cx="455400" cy="341640"/>
                          </a:xfrm>
                          <a:prstGeom prst="rect">
                            <a:avLst/>
                          </a:prstGeom>
                          <a:noFill/>
                          <a:ln w="0">
                            <a:noFill/>
                          </a:ln>
                        </wps:spPr>
                        <wps:style>
                          <a:lnRef idx="0">
                            <a:scrgbClr r="0" g="0" b="0"/>
                          </a:lnRef>
                          <a:fillRef idx="0">
                            <a:scrgbClr r="0" g="0" b="0"/>
                          </a:fillRef>
                          <a:effectRef idx="0">
                            <a:scrgbClr r="0" g="0" b="0"/>
                          </a:effectRef>
                          <a:fontRef idx="minor"/>
                        </wps:style>
                        <wps:txbx>
                          <w:txbxContent>
                            <w:p w14:paraId="743EDB1D" w14:textId="77777777" w:rsidR="00C72ACD" w:rsidRDefault="00000000">
                              <w:pPr>
                                <w:spacing w:line="540" w:lineRule="atLeast"/>
                              </w:pPr>
                              <w:r>
                                <w:rPr>
                                  <w:noProof/>
                                </w:rPr>
                                <w:drawing>
                                  <wp:inline distT="0" distB="0" distL="0" distR="0" wp14:anchorId="25E01B38" wp14:editId="2180EE17">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pic:spPr>
                                        </pic:pic>
                                      </a:graphicData>
                                    </a:graphic>
                                  </wp:inline>
                                </w:drawing>
                              </w:r>
                            </w:p>
                            <w:p w14:paraId="2A68E0C5" w14:textId="77777777" w:rsidR="00C72ACD" w:rsidRDefault="00C72ACD">
                              <w:pPr>
                                <w:widowControl w:val="0"/>
                              </w:pPr>
                            </w:p>
                          </w:txbxContent>
                        </wps:txbx>
                        <wps:bodyPr lIns="0" tIns="0" rIns="0" bIns="0" anchor="t">
                          <a:noAutofit/>
                        </wps:bodyPr>
                      </wps:wsp>
                      <wps:wsp>
                        <wps:cNvPr id="4" name="Rectangle 4"/>
                        <wps:cNvSpPr/>
                        <wps:spPr>
                          <a:xfrm>
                            <a:off x="0" y="0"/>
                            <a:ext cx="453240" cy="340200"/>
                          </a:xfrm>
                          <a:prstGeom prst="rect">
                            <a:avLst/>
                          </a:prstGeom>
                          <a:noFill/>
                          <a:ln w="762">
                            <a:solidFill>
                              <a:srgbClr val="808080"/>
                            </a:solidFill>
                            <a:miter/>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E2000B8" id="Group 2" o:spid="_x0000_s1026" style="position:absolute;left:0;text-align:left;margin-left:40pt;margin-top:28.1pt;width:35.95pt;height:27pt;z-index:-503316478;mso-wrap-distance-left:0;mso-wrap-distance-right:0;mso-position-horizontal-relative:page;mso-position-vertical-relative:page" coordsize="456480,34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" o:allowincell="f">
                <v:rect id="Rectangle 3" o:spid="_x0000_s1027" style="position:absolute;left:1440;top:1440;width:45540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743EDB1D" w14:textId="77777777" w:rsidR="00C72ACD" w:rsidRDefault="00000000">
                        <w:pPr>
                          <w:spacing w:line="540" w:lineRule="atLeast"/>
                        </w:pPr>
                        <w:r>
                          <w:rPr>
                            <w:noProof/>
                          </w:rPr>
                          <w:drawing>
                            <wp:inline distT="0" distB="0" distL="0" distR="0" wp14:anchorId="25E01B38" wp14:editId="2180EE17">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6"/>
                                      <a:stretch>
                                        <a:fillRect/>
                                      </a:stretch>
                                    </pic:blipFill>
                                    <pic:spPr bwMode="auto">
                                      <a:xfrm>
                                        <a:off x="0" y="0"/>
                                        <a:ext cx="453390" cy="341630"/>
                                      </a:xfrm>
                                      <a:prstGeom prst="rect">
                                        <a:avLst/>
                                      </a:prstGeom>
                                    </pic:spPr>
                                  </pic:pic>
                                </a:graphicData>
                              </a:graphic>
                            </wp:inline>
                          </w:drawing>
                        </w:r>
                      </w:p>
                      <w:p w14:paraId="2A68E0C5" w14:textId="77777777" w:rsidR="00C72ACD" w:rsidRDefault="00C72ACD">
                        <w:pPr>
                          <w:widowControl w:val="0"/>
                        </w:pPr>
                      </w:p>
                    </w:txbxContent>
                  </v:textbox>
                </v:rect>
                <v:rect id="Rectangle 4" o:spid="_x0000_s1028" style="position:absolute;width:453240;height:340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" filled="f" strokecolor="gray" strokeweight=".06pt"/>
                <w10:wrap anchorx="page" anchory="page"/>
              </v:group>
            </w:pict>
          </mc:Fallback>
        </mc:AlternateContent>
      </w:r>
      <w:r>
        <w:rPr>
          <w:rFonts w:ascii="Franklin Gothic Demi" w:hAnsi="Franklin Gothic Demi" w:cs="Franklin Gothic Demi"/>
          <w:sz w:val="18"/>
          <w:szCs w:val="18"/>
        </w:rPr>
        <w:t>MA</w:t>
      </w:r>
      <w:r>
        <w:rPr>
          <w:rFonts w:ascii="Franklin Gothic Demi" w:hAnsi="Franklin Gothic Demi" w:cs="Franklin Gothic Demi"/>
          <w:spacing w:val="1"/>
          <w:sz w:val="18"/>
          <w:szCs w:val="18"/>
        </w:rPr>
        <w:t>K</w:t>
      </w:r>
      <w:r>
        <w:rPr>
          <w:rFonts w:ascii="Franklin Gothic Demi" w:hAnsi="Franklin Gothic Demi" w:cs="Franklin Gothic Demi"/>
          <w:spacing w:val="-1"/>
          <w:sz w:val="18"/>
          <w:szCs w:val="18"/>
        </w:rPr>
        <w:t>İ</w:t>
      </w:r>
      <w:r>
        <w:rPr>
          <w:rFonts w:ascii="Franklin Gothic Demi" w:hAnsi="Franklin Gothic Demi" w:cs="Franklin Gothic Demi"/>
          <w:sz w:val="18"/>
          <w:szCs w:val="18"/>
        </w:rPr>
        <w:t>NA</w:t>
      </w:r>
      <w:r>
        <w:rPr>
          <w:rFonts w:ascii="Franklin Gothic Demi" w:hAnsi="Franklin Gothic Demi" w:cs="Franklin Gothic Demi"/>
          <w:spacing w:val="1"/>
          <w:sz w:val="18"/>
          <w:szCs w:val="18"/>
        </w:rPr>
        <w:t xml:space="preserve"> </w:t>
      </w:r>
      <w:r>
        <w:rPr>
          <w:rFonts w:ascii="Franklin Gothic Demi" w:hAnsi="Franklin Gothic Demi" w:cs="Franklin Gothic Demi"/>
          <w:sz w:val="18"/>
          <w:szCs w:val="18"/>
        </w:rPr>
        <w:t>MÜHEN</w:t>
      </w:r>
      <w:r>
        <w:rPr>
          <w:rFonts w:ascii="Franklin Gothic Demi" w:hAnsi="Franklin Gothic Demi" w:cs="Franklin Gothic Demi"/>
          <w:spacing w:val="-1"/>
          <w:sz w:val="18"/>
          <w:szCs w:val="18"/>
        </w:rPr>
        <w:t>Dİ</w:t>
      </w:r>
      <w:r>
        <w:rPr>
          <w:rFonts w:ascii="Franklin Gothic Demi" w:hAnsi="Franklin Gothic Demi" w:cs="Franklin Gothic Demi"/>
          <w:sz w:val="18"/>
          <w:szCs w:val="18"/>
        </w:rPr>
        <w:t>S</w:t>
      </w:r>
      <w:r>
        <w:rPr>
          <w:rFonts w:ascii="Franklin Gothic Demi" w:hAnsi="Franklin Gothic Demi" w:cs="Franklin Gothic Demi"/>
          <w:spacing w:val="1"/>
          <w:sz w:val="18"/>
          <w:szCs w:val="18"/>
        </w:rPr>
        <w:t>L</w:t>
      </w:r>
      <w:r>
        <w:rPr>
          <w:rFonts w:ascii="Franklin Gothic Demi" w:hAnsi="Franklin Gothic Demi" w:cs="Franklin Gothic Demi"/>
          <w:sz w:val="18"/>
          <w:szCs w:val="18"/>
        </w:rPr>
        <w:t>İĞİ</w:t>
      </w:r>
      <w:r>
        <w:rPr>
          <w:rFonts w:ascii="Franklin Gothic Demi" w:hAnsi="Franklin Gothic Demi" w:cs="Franklin Gothic Demi"/>
          <w:spacing w:val="-2"/>
          <w:sz w:val="18"/>
          <w:szCs w:val="18"/>
        </w:rPr>
        <w:t xml:space="preserve"> </w:t>
      </w:r>
      <w:r>
        <w:rPr>
          <w:rFonts w:ascii="Franklin Gothic Demi" w:hAnsi="Franklin Gothic Demi" w:cs="Franklin Gothic Demi"/>
          <w:sz w:val="18"/>
          <w:szCs w:val="18"/>
        </w:rPr>
        <w:t>BÖL</w:t>
      </w:r>
      <w:r>
        <w:rPr>
          <w:rFonts w:ascii="Franklin Gothic Demi" w:hAnsi="Franklin Gothic Demi" w:cs="Franklin Gothic Demi"/>
          <w:spacing w:val="-1"/>
          <w:sz w:val="18"/>
          <w:szCs w:val="18"/>
        </w:rPr>
        <w:t>Ü</w:t>
      </w:r>
      <w:r>
        <w:rPr>
          <w:rFonts w:ascii="Franklin Gothic Demi" w:hAnsi="Franklin Gothic Demi" w:cs="Franklin Gothic Demi"/>
          <w:sz w:val="18"/>
          <w:szCs w:val="18"/>
        </w:rPr>
        <w:t>MÜ ME</w:t>
      </w:r>
      <w:r>
        <w:rPr>
          <w:rFonts w:ascii="Franklin Gothic Demi" w:hAnsi="Franklin Gothic Demi" w:cs="Franklin Gothic Demi"/>
          <w:spacing w:val="-2"/>
          <w:sz w:val="18"/>
          <w:szCs w:val="18"/>
        </w:rPr>
        <w:t xml:space="preserve"> </w:t>
      </w:r>
      <w:r>
        <w:rPr>
          <w:rFonts w:ascii="Franklin Gothic Demi" w:hAnsi="Franklin Gothic Demi" w:cs="Franklin Gothic Demi"/>
          <w:sz w:val="18"/>
          <w:szCs w:val="18"/>
        </w:rPr>
        <w:t>492 ENGINEERING PROJECT</w:t>
      </w:r>
    </w:p>
    <w:p w14:paraId="4401FD16" w14:textId="77777777" w:rsidR="00C72ACD" w:rsidRDefault="00C72ACD">
      <w:pPr>
        <w:widowControl w:val="0"/>
        <w:spacing w:before="3" w:line="220" w:lineRule="exact"/>
        <w:rPr>
          <w:rFonts w:ascii="Franklin Gothic Demi" w:hAnsi="Franklin Gothic Demi" w:cs="Franklin Gothic Demi"/>
          <w:sz w:val="22"/>
          <w:szCs w:val="22"/>
        </w:rPr>
      </w:pPr>
    </w:p>
    <w:p w14:paraId="1B57083D" w14:textId="77777777" w:rsidR="00C72ACD" w:rsidRDefault="00000000">
      <w:pPr>
        <w:widowControl w:val="0"/>
        <w:spacing w:line="272" w:lineRule="exact"/>
        <w:jc w:val="center"/>
      </w:pPr>
      <w:r>
        <w:rPr>
          <w:rFonts w:ascii="Franklin Gothic Demi" w:hAnsi="Franklin Gothic Demi" w:cs="Franklin Gothic Demi"/>
          <w:u w:val="single"/>
        </w:rPr>
        <w:t>PROJECT ANNOUNC</w:t>
      </w:r>
      <w:r>
        <w:rPr>
          <w:rFonts w:ascii="Franklin Gothic Demi" w:hAnsi="Franklin Gothic Demi" w:cs="Franklin Gothic Demi"/>
          <w:spacing w:val="1"/>
          <w:u w:val="single"/>
        </w:rPr>
        <w:t>E</w:t>
      </w:r>
      <w:r>
        <w:rPr>
          <w:rFonts w:ascii="Franklin Gothic Demi" w:hAnsi="Franklin Gothic Demi" w:cs="Franklin Gothic Demi"/>
          <w:u w:val="single"/>
        </w:rPr>
        <w:t>MENT</w:t>
      </w:r>
      <w:r>
        <w:rPr>
          <w:rFonts w:ascii="Franklin Gothic Demi" w:hAnsi="Franklin Gothic Demi" w:cs="Franklin Gothic Demi"/>
        </w:rPr>
        <w:t xml:space="preserve"> </w:t>
      </w:r>
    </w:p>
    <w:p w14:paraId="74E3DE6E" w14:textId="66740063" w:rsidR="00C72ACD" w:rsidRDefault="00543DC1">
      <w:pPr>
        <w:widowControl w:val="0"/>
        <w:spacing w:line="272" w:lineRule="exact"/>
        <w:jc w:val="center"/>
        <w:rPr>
          <w:rFonts w:ascii="Franklin Gothic Demi" w:hAnsi="Franklin Gothic Demi" w:cs="Franklin Gothic Demi"/>
        </w:rPr>
      </w:pPr>
      <w:r>
        <w:rPr>
          <w:rFonts w:ascii="Franklin Gothic Demi" w:hAnsi="Franklin Gothic Demi" w:cs="Franklin Gothic Demi"/>
          <w:spacing w:val="-7"/>
        </w:rPr>
        <w:t xml:space="preserve">Fall </w:t>
      </w:r>
      <w:r>
        <w:rPr>
          <w:rFonts w:ascii="Franklin Gothic Demi" w:hAnsi="Franklin Gothic Demi" w:cs="Franklin Gothic Demi"/>
        </w:rPr>
        <w:t>2026</w:t>
      </w:r>
    </w:p>
    <w:p w14:paraId="64D90CBB" w14:textId="77777777" w:rsidR="00C72ACD" w:rsidRDefault="00C72ACD">
      <w:pPr>
        <w:widowControl w:val="0"/>
        <w:spacing w:before="6" w:line="130" w:lineRule="exact"/>
        <w:rPr>
          <w:rFonts w:ascii="Franklin Gothic Demi" w:hAnsi="Franklin Gothic Demi" w:cs="Franklin Gothic Demi"/>
          <w:sz w:val="13"/>
          <w:szCs w:val="13"/>
        </w:rPr>
      </w:pPr>
    </w:p>
    <w:p w14:paraId="75CA5BFD" w14:textId="0A6EDBCE" w:rsidR="00C72ACD" w:rsidRDefault="00000000" w:rsidP="001F5C48">
      <w:pPr>
        <w:tabs>
          <w:tab w:val="left" w:pos="2293"/>
        </w:tabs>
        <w:ind w:left="630" w:hanging="660"/>
        <w:jc w:val="both"/>
        <w:rPr>
          <w:caps/>
        </w:rPr>
      </w:pPr>
      <w:r>
        <w:rPr>
          <w:b/>
          <w:bCs/>
        </w:rPr>
        <w:t xml:space="preserve">Title: </w:t>
      </w:r>
      <w:r w:rsidR="001F5C48" w:rsidRPr="001F5C48">
        <w:t>EXPERIMENTAL INVESTIGATION OF THE EFFECTS OF COPPER GRADE AND BRAZING METHOD ON THE MECHANICAL PERFORMANCE OF ROTOR COIL CONDUCTOR JOINTS</w:t>
      </w:r>
    </w:p>
    <w:p w14:paraId="6F37F4FD" w14:textId="77777777" w:rsidR="00C72ACD" w:rsidRDefault="00C72ACD">
      <w:pPr>
        <w:tabs>
          <w:tab w:val="left" w:pos="1483"/>
        </w:tabs>
        <w:ind w:hanging="15"/>
        <w:rPr>
          <w:b/>
        </w:rPr>
      </w:pPr>
    </w:p>
    <w:p w14:paraId="50BE8652" w14:textId="3704A735" w:rsidR="00C72ACD" w:rsidRDefault="00000000" w:rsidP="003A7DB5">
      <w:pPr>
        <w:tabs>
          <w:tab w:val="left" w:pos="1483"/>
        </w:tabs>
        <w:spacing w:after="120"/>
        <w:ind w:hanging="17"/>
        <w:rPr>
          <w:caps/>
        </w:rPr>
      </w:pPr>
      <w:r>
        <w:rPr>
          <w:b/>
        </w:rPr>
        <w:t xml:space="preserve">Position Ref: </w:t>
      </w:r>
      <w:r w:rsidR="003A7DB5" w:rsidRPr="003A7DB5">
        <w:t>OCN</w:t>
      </w:r>
      <w:r w:rsidR="003A7DB5">
        <w:t>_</w:t>
      </w:r>
      <w:r w:rsidR="003A7DB5" w:rsidRPr="003A7DB5">
        <w:t>F260</w:t>
      </w:r>
      <w:r w:rsidR="004B736B">
        <w:t>2</w:t>
      </w:r>
    </w:p>
    <w:p w14:paraId="366865E3" w14:textId="532FEA4B" w:rsidR="00C72ACD" w:rsidRDefault="00000000">
      <w:pPr>
        <w:tabs>
          <w:tab w:val="left" w:pos="1483"/>
        </w:tabs>
        <w:ind w:hanging="15"/>
        <w:rPr>
          <w:caps/>
        </w:rPr>
      </w:pPr>
      <w:r>
        <w:rPr>
          <w:b/>
        </w:rPr>
        <w:t xml:space="preserve">Type: </w:t>
      </w:r>
      <w:r>
        <w:t>Individual</w:t>
      </w:r>
    </w:p>
    <w:p w14:paraId="5E197EF8" w14:textId="055D9896" w:rsidR="00C72ACD" w:rsidRDefault="00000000">
      <w:pPr>
        <w:tabs>
          <w:tab w:val="left" w:pos="1483"/>
        </w:tabs>
        <w:ind w:hanging="15"/>
        <w:rPr>
          <w:b/>
          <w:bCs/>
        </w:rPr>
      </w:pPr>
      <w:r>
        <w:rPr>
          <w:b/>
          <w:bCs/>
        </w:rPr>
        <w:t xml:space="preserve">Status: </w:t>
      </w:r>
      <w:r w:rsidR="00446E05">
        <w:t>New</w:t>
      </w:r>
    </w:p>
    <w:p w14:paraId="1328D134" w14:textId="1EFDF5D4" w:rsidR="00C72ACD" w:rsidRDefault="00000000">
      <w:pPr>
        <w:tabs>
          <w:tab w:val="left" w:pos="1483"/>
        </w:tabs>
        <w:ind w:hanging="15"/>
        <w:rPr>
          <w:caps/>
        </w:rPr>
      </w:pPr>
      <w:r>
        <w:rPr>
          <w:b/>
        </w:rPr>
        <w:t xml:space="preserve">Seats: </w:t>
      </w:r>
      <w:r w:rsidR="004B736B">
        <w:rPr>
          <w:b/>
        </w:rPr>
        <w:t>2</w:t>
      </w:r>
      <w:r w:rsidR="0043135D">
        <w:rPr>
          <w:b/>
        </w:rPr>
        <w:t xml:space="preserve"> </w:t>
      </w:r>
      <w:r w:rsidR="0043135D" w:rsidRPr="0043135D">
        <w:rPr>
          <w:bCs/>
        </w:rPr>
        <w:t>stu</w:t>
      </w:r>
      <w:r>
        <w:t>dent</w:t>
      </w:r>
      <w:r w:rsidR="004B736B">
        <w:t>s</w:t>
      </w:r>
      <w:r>
        <w:t xml:space="preserve"> – </w:t>
      </w:r>
      <w:r w:rsidR="0043135D">
        <w:t>(</w:t>
      </w:r>
      <w:proofErr w:type="spellStart"/>
      <w:r w:rsidR="004B736B" w:rsidRPr="004B736B">
        <w:t>Bahadır</w:t>
      </w:r>
      <w:proofErr w:type="spellEnd"/>
      <w:r w:rsidR="004B736B" w:rsidRPr="004B736B">
        <w:t xml:space="preserve"> Ali </w:t>
      </w:r>
      <w:proofErr w:type="spellStart"/>
      <w:r w:rsidR="004B736B" w:rsidRPr="004B736B">
        <w:t>Tekin</w:t>
      </w:r>
      <w:proofErr w:type="spellEnd"/>
      <w:r w:rsidR="004B736B" w:rsidRPr="004B736B">
        <w:t xml:space="preserve"> – </w:t>
      </w:r>
      <w:proofErr w:type="spellStart"/>
      <w:proofErr w:type="gramStart"/>
      <w:r w:rsidR="004B736B" w:rsidRPr="004B736B">
        <w:t>A.Razzak</w:t>
      </w:r>
      <w:proofErr w:type="spellEnd"/>
      <w:proofErr w:type="gramEnd"/>
      <w:r w:rsidR="004B736B" w:rsidRPr="004B736B">
        <w:t xml:space="preserve"> </w:t>
      </w:r>
      <w:proofErr w:type="spellStart"/>
      <w:r w:rsidR="004B736B" w:rsidRPr="004B736B">
        <w:t>Günaydın</w:t>
      </w:r>
      <w:proofErr w:type="spellEnd"/>
      <w:r>
        <w:t>)</w:t>
      </w:r>
    </w:p>
    <w:p w14:paraId="1FEE7AF4" w14:textId="77777777" w:rsidR="00C72ACD" w:rsidRDefault="00C72ACD">
      <w:pPr>
        <w:tabs>
          <w:tab w:val="left" w:pos="1483"/>
        </w:tabs>
        <w:ind w:hanging="15"/>
        <w:rPr>
          <w:b/>
          <w:caps/>
        </w:rPr>
      </w:pPr>
    </w:p>
    <w:p w14:paraId="1AEFABEC" w14:textId="77777777" w:rsidR="00C72ACD" w:rsidRDefault="00000000">
      <w:pPr>
        <w:pStyle w:val="BlockText"/>
        <w:spacing w:before="0"/>
        <w:ind w:left="0" w:right="0"/>
        <w:jc w:val="left"/>
        <w:rPr>
          <w:b/>
          <w:bCs/>
        </w:rPr>
      </w:pPr>
      <w:r>
        <w:rPr>
          <w:b/>
          <w:bCs/>
        </w:rPr>
        <w:t>Project Description:</w:t>
      </w:r>
    </w:p>
    <w:p w14:paraId="0E16B0A7" w14:textId="77777777" w:rsidR="001F5C48" w:rsidRPr="001F5C48" w:rsidRDefault="001F5C48" w:rsidP="001F5C48">
      <w:pPr>
        <w:widowControl w:val="0"/>
        <w:ind w:right="-20"/>
        <w:jc w:val="both"/>
        <w:rPr>
          <w:rFonts w:ascii="Times" w:hAnsi="Times" w:cs="Times"/>
        </w:rPr>
      </w:pPr>
      <w:r w:rsidRPr="001F5C48">
        <w:rPr>
          <w:rFonts w:ascii="Times" w:hAnsi="Times" w:cs="Times"/>
        </w:rPr>
        <w:t>ETP (Electrolytic Tough Pitch) copper and OF-Cu (Oxygen-Free Copper) are widely used as electrical conductors in rotor pole coils due to their high electrical and thermal conductivity. During coil manufacturing, the conductors are subjected to forming and bending operations and subsequently joined by brazing. The localized thermal cycles associated with the brazing process, together with prior plastic deformation, may alter the microstructure and mechanical properties of the copper and consequently affect the integrity and load-carrying capacity of the conductor joints.</w:t>
      </w:r>
    </w:p>
    <w:p w14:paraId="30234AA0" w14:textId="77777777" w:rsidR="001F5C48" w:rsidRPr="001F5C48" w:rsidRDefault="001F5C48" w:rsidP="001F5C48">
      <w:pPr>
        <w:widowControl w:val="0"/>
        <w:ind w:right="-20"/>
        <w:jc w:val="both"/>
        <w:rPr>
          <w:rFonts w:ascii="Times" w:hAnsi="Times" w:cs="Times"/>
        </w:rPr>
      </w:pPr>
      <w:r w:rsidRPr="001F5C48">
        <w:rPr>
          <w:rFonts w:ascii="Times" w:hAnsi="Times" w:cs="Times"/>
        </w:rPr>
        <w:t>This project aims to experimentally investigate the mechanical behavior and joint performance of ETP and OF-Cu copper conductors used in rotor pole coil production. Two joining techniques, induction brazing and oxy-acetylene flame brazing, will be comparatively evaluated using a silver-based brazing alloy containing 15% Ag as the filler material.</w:t>
      </w:r>
    </w:p>
    <w:p w14:paraId="040EDEBC" w14:textId="7BA39446" w:rsidR="006843B6" w:rsidRDefault="001F5C48" w:rsidP="001F5C48">
      <w:pPr>
        <w:widowControl w:val="0"/>
        <w:ind w:right="-20"/>
        <w:jc w:val="both"/>
        <w:rPr>
          <w:b/>
          <w:bCs/>
        </w:rPr>
      </w:pPr>
      <w:r w:rsidRPr="001F5C48">
        <w:rPr>
          <w:rFonts w:ascii="Times" w:hAnsi="Times" w:cs="Times"/>
        </w:rPr>
        <w:t>The effects of copper grade, forming/bending operations, and brazing method on the mechanical response of the conductors and brazed joints will be investigated primarily through tensile testing. Hardness measurements and metallographic examinations may also be performed to evaluate local changes in mechanical properties and microstructure within and around the brazed region. The experimental results will be used to compare the different material–process combinations and to identify the parameters that provide improved mechanical integrity and joint performance for rotor pole coil manufacturing.</w:t>
      </w:r>
    </w:p>
    <w:p w14:paraId="2EE8BF92" w14:textId="4F6580E6" w:rsidR="00C72ACD" w:rsidRDefault="00000000">
      <w:pPr>
        <w:widowControl w:val="0"/>
        <w:ind w:right="-20"/>
      </w:pPr>
      <w:r>
        <w:rPr>
          <w:b/>
          <w:bCs/>
        </w:rPr>
        <w:t>Work Description:</w:t>
      </w:r>
    </w:p>
    <w:p w14:paraId="26A45771" w14:textId="77777777" w:rsidR="001F5C48" w:rsidRPr="001F5C48" w:rsidRDefault="001F5C48" w:rsidP="001F5C48">
      <w:pPr>
        <w:pStyle w:val="ListParagraph"/>
        <w:widowControl w:val="0"/>
        <w:numPr>
          <w:ilvl w:val="0"/>
          <w:numId w:val="9"/>
        </w:numPr>
        <w:spacing w:before="15" w:line="260" w:lineRule="exact"/>
        <w:rPr>
          <w:rFonts w:eastAsia="Times New Roman" w:hAnsi="Symbol"/>
          <w:lang w:eastAsia="en-US"/>
        </w:rPr>
      </w:pPr>
      <w:r w:rsidRPr="001F5C48">
        <w:rPr>
          <w:rFonts w:eastAsia="Times New Roman" w:hAnsi="Symbol"/>
          <w:lang w:eastAsia="en-US"/>
        </w:rPr>
        <w:t>Literature review on ETP and OF-Cu copper conductors, brazing processes, and mechanical behavior of brazed copper joints</w:t>
      </w:r>
    </w:p>
    <w:p w14:paraId="09BB5AAD" w14:textId="77777777" w:rsidR="001F5C48" w:rsidRPr="001F5C48" w:rsidRDefault="001F5C48" w:rsidP="001F5C48">
      <w:pPr>
        <w:pStyle w:val="ListParagraph"/>
        <w:widowControl w:val="0"/>
        <w:numPr>
          <w:ilvl w:val="0"/>
          <w:numId w:val="9"/>
        </w:numPr>
        <w:spacing w:before="15" w:line="260" w:lineRule="exact"/>
        <w:rPr>
          <w:rFonts w:eastAsia="Times New Roman" w:hAnsi="Symbol"/>
          <w:lang w:eastAsia="en-US"/>
        </w:rPr>
      </w:pPr>
      <w:r w:rsidRPr="001F5C48">
        <w:rPr>
          <w:rFonts w:eastAsia="Times New Roman" w:hAnsi="Symbol"/>
          <w:lang w:eastAsia="en-US"/>
        </w:rPr>
        <w:t>Preparation of ETP and OF-Cu specimens under different forming/bending conditions</w:t>
      </w:r>
    </w:p>
    <w:p w14:paraId="73926367" w14:textId="77777777" w:rsidR="001F5C48" w:rsidRPr="001F5C48" w:rsidRDefault="001F5C48" w:rsidP="001F5C48">
      <w:pPr>
        <w:pStyle w:val="ListParagraph"/>
        <w:widowControl w:val="0"/>
        <w:numPr>
          <w:ilvl w:val="0"/>
          <w:numId w:val="9"/>
        </w:numPr>
        <w:spacing w:before="15" w:line="260" w:lineRule="exact"/>
        <w:rPr>
          <w:rFonts w:eastAsia="Times New Roman" w:hAnsi="Symbol"/>
          <w:lang w:eastAsia="en-US"/>
        </w:rPr>
      </w:pPr>
      <w:r w:rsidRPr="001F5C48">
        <w:rPr>
          <w:rFonts w:eastAsia="Times New Roman" w:hAnsi="Symbol"/>
          <w:lang w:eastAsia="en-US"/>
        </w:rPr>
        <w:t>Production of conductor joints using induction brazing and oxy-acetylene flame brazing with Ag15 filler alloy</w:t>
      </w:r>
    </w:p>
    <w:p w14:paraId="51FC6E56" w14:textId="77777777" w:rsidR="001F5C48" w:rsidRPr="001F5C48" w:rsidRDefault="001F5C48" w:rsidP="001F5C48">
      <w:pPr>
        <w:pStyle w:val="ListParagraph"/>
        <w:widowControl w:val="0"/>
        <w:numPr>
          <w:ilvl w:val="0"/>
          <w:numId w:val="9"/>
        </w:numPr>
        <w:spacing w:before="15" w:line="260" w:lineRule="exact"/>
        <w:rPr>
          <w:rFonts w:eastAsia="Times New Roman" w:hAnsi="Symbol"/>
          <w:lang w:eastAsia="en-US"/>
        </w:rPr>
      </w:pPr>
      <w:r w:rsidRPr="001F5C48">
        <w:rPr>
          <w:rFonts w:eastAsia="Times New Roman" w:hAnsi="Symbol"/>
          <w:lang w:eastAsia="en-US"/>
        </w:rPr>
        <w:t>Mechanical characterization of the base materials and brazed joints primarily through tensile testing</w:t>
      </w:r>
    </w:p>
    <w:p w14:paraId="5C21C643" w14:textId="77777777" w:rsidR="001F5C48" w:rsidRPr="001F5C48" w:rsidRDefault="001F5C48" w:rsidP="001F5C48">
      <w:pPr>
        <w:pStyle w:val="ListParagraph"/>
        <w:widowControl w:val="0"/>
        <w:numPr>
          <w:ilvl w:val="0"/>
          <w:numId w:val="9"/>
        </w:numPr>
        <w:spacing w:before="15" w:line="260" w:lineRule="exact"/>
        <w:rPr>
          <w:rFonts w:eastAsia="Times New Roman" w:hAnsi="Symbol"/>
          <w:lang w:eastAsia="en-US"/>
        </w:rPr>
      </w:pPr>
      <w:r w:rsidRPr="001F5C48">
        <w:rPr>
          <w:rFonts w:eastAsia="Times New Roman" w:hAnsi="Symbol"/>
          <w:lang w:eastAsia="en-US"/>
        </w:rPr>
        <w:t>Supporting hardness measurements and metallographic examinations, where applicable</w:t>
      </w:r>
    </w:p>
    <w:p w14:paraId="1E218E69" w14:textId="16BFDD32" w:rsidR="00C72ACD" w:rsidRPr="001F5C48" w:rsidRDefault="001F5C48" w:rsidP="001F5C48">
      <w:pPr>
        <w:pStyle w:val="ListParagraph"/>
        <w:widowControl w:val="0"/>
        <w:numPr>
          <w:ilvl w:val="0"/>
          <w:numId w:val="9"/>
        </w:numPr>
        <w:spacing w:before="15" w:line="260" w:lineRule="exact"/>
        <w:rPr>
          <w:sz w:val="26"/>
          <w:szCs w:val="26"/>
        </w:rPr>
      </w:pPr>
      <w:r w:rsidRPr="001F5C48">
        <w:rPr>
          <w:rFonts w:eastAsia="Times New Roman" w:hAnsi="Symbol"/>
          <w:lang w:eastAsia="en-US"/>
        </w:rPr>
        <w:t>Comparative evaluation of the effects of copper grade, forming condition, and brazing method on joint strength, failure behavior, and overall mechanical performance</w:t>
      </w:r>
    </w:p>
    <w:p w14:paraId="2C9B986B" w14:textId="77777777" w:rsidR="001F5C48" w:rsidRDefault="001F5C48">
      <w:pPr>
        <w:widowControl w:val="0"/>
        <w:ind w:right="-20"/>
        <w:rPr>
          <w:b/>
          <w:bCs/>
        </w:rPr>
      </w:pPr>
    </w:p>
    <w:p w14:paraId="086109BF" w14:textId="5731CD3E" w:rsidR="00C72ACD" w:rsidRDefault="00000000">
      <w:pPr>
        <w:widowControl w:val="0"/>
        <w:ind w:right="-20"/>
        <w:rPr>
          <w:b/>
          <w:bCs/>
        </w:rPr>
      </w:pPr>
      <w:r>
        <w:rPr>
          <w:b/>
          <w:bCs/>
        </w:rPr>
        <w:t>Required Qualifications and Skills:</w:t>
      </w:r>
    </w:p>
    <w:p w14:paraId="10642707" w14:textId="77777777" w:rsidR="001F5C48" w:rsidRDefault="001F5C48" w:rsidP="001F5C48">
      <w:pPr>
        <w:pStyle w:val="NormalWeb"/>
        <w:numPr>
          <w:ilvl w:val="0"/>
          <w:numId w:val="6"/>
        </w:numPr>
        <w:spacing w:before="0" w:beforeAutospacing="0"/>
        <w:ind w:left="714" w:hanging="357"/>
      </w:pPr>
      <w:r>
        <w:t>Carefulness in experimental work and specimen preparation</w:t>
      </w:r>
    </w:p>
    <w:p w14:paraId="6D39E612" w14:textId="77777777" w:rsidR="001F5C48" w:rsidRDefault="001F5C48" w:rsidP="001F5C48">
      <w:pPr>
        <w:pStyle w:val="NormalWeb"/>
        <w:numPr>
          <w:ilvl w:val="0"/>
          <w:numId w:val="6"/>
        </w:numPr>
      </w:pPr>
      <w:r>
        <w:t>Basic knowledge of metal forming, brazing processes, and mechanical testing</w:t>
      </w:r>
    </w:p>
    <w:p w14:paraId="613C3906" w14:textId="77777777" w:rsidR="001F5C48" w:rsidRDefault="001F5C48" w:rsidP="001F5C48">
      <w:pPr>
        <w:pStyle w:val="NormalWeb"/>
        <w:numPr>
          <w:ilvl w:val="0"/>
          <w:numId w:val="6"/>
        </w:numPr>
      </w:pPr>
      <w:r>
        <w:t>Familiarity with materials science concepts and the mechanical behavior of copper and copper-based joints</w:t>
      </w:r>
    </w:p>
    <w:p w14:paraId="5E647804" w14:textId="77777777" w:rsidR="001F5C48" w:rsidRDefault="001F5C48" w:rsidP="001F5C48">
      <w:pPr>
        <w:pStyle w:val="NormalWeb"/>
        <w:numPr>
          <w:ilvl w:val="0"/>
          <w:numId w:val="6"/>
        </w:numPr>
      </w:pPr>
      <w:r>
        <w:t>Interest in experimental materials characterization and data analysis</w:t>
      </w:r>
    </w:p>
    <w:p w14:paraId="297FD42B" w14:textId="335A456A" w:rsidR="004B736B" w:rsidRDefault="001F5C48" w:rsidP="001F5C48">
      <w:pPr>
        <w:pStyle w:val="NormalWeb"/>
        <w:numPr>
          <w:ilvl w:val="0"/>
          <w:numId w:val="6"/>
        </w:numPr>
        <w:spacing w:before="0" w:beforeAutospacing="0"/>
      </w:pPr>
      <w:r>
        <w:t>The project will be conducted on campus.</w:t>
      </w:r>
    </w:p>
    <w:p w14:paraId="617FDB38" w14:textId="77777777" w:rsidR="00C72ACD" w:rsidRDefault="00000000">
      <w:pPr>
        <w:widowControl w:val="0"/>
        <w:ind w:right="-20"/>
        <w:rPr>
          <w:b/>
          <w:bCs/>
        </w:rPr>
      </w:pPr>
      <w:r>
        <w:rPr>
          <w:b/>
          <w:bCs/>
        </w:rPr>
        <w:t>Related UN Sustainable Development Goals:</w:t>
      </w:r>
    </w:p>
    <w:p w14:paraId="2940993D" w14:textId="77777777" w:rsidR="0043135D" w:rsidRDefault="0043135D" w:rsidP="0043135D">
      <w:pPr>
        <w:widowControl w:val="0"/>
        <w:numPr>
          <w:ilvl w:val="0"/>
          <w:numId w:val="3"/>
        </w:numPr>
      </w:pPr>
      <w:r>
        <w:t>No. 9 – Industry, Innovation and Infrastructure</w:t>
      </w:r>
    </w:p>
    <w:p w14:paraId="71226975" w14:textId="27FB2F2B" w:rsidR="00C72ACD" w:rsidRDefault="00C72ACD" w:rsidP="004B736B">
      <w:pPr>
        <w:widowControl w:val="0"/>
        <w:ind w:left="720"/>
      </w:pPr>
    </w:p>
    <w:p w14:paraId="07AD5336" w14:textId="77777777" w:rsidR="00C72ACD" w:rsidRDefault="00000000">
      <w:pPr>
        <w:widowControl w:val="0"/>
        <w:spacing w:line="293" w:lineRule="exact"/>
        <w:ind w:right="-20"/>
        <w:rPr>
          <w:color w:val="0070C0"/>
        </w:rPr>
      </w:pPr>
      <w:r>
        <w:rPr>
          <w:b/>
          <w:color w:val="0070C0"/>
        </w:rPr>
        <w:t>Difficulty</w:t>
      </w:r>
      <w:r>
        <w:rPr>
          <w:color w:val="0070C0"/>
        </w:rPr>
        <w:t>:</w:t>
      </w:r>
      <w:r>
        <w:rPr>
          <w:color w:val="0070C0"/>
        </w:rPr>
        <w:tab/>
      </w:r>
      <w:r>
        <w:rPr>
          <w:color w:val="0070C0"/>
        </w:rPr>
        <w:tab/>
        <w:t>high (X)</w:t>
      </w:r>
      <w:r>
        <w:rPr>
          <w:color w:val="0070C0"/>
        </w:rPr>
        <w:tab/>
        <w:t xml:space="preserve">medium </w:t>
      </w:r>
      <w:proofErr w:type="gramStart"/>
      <w:r>
        <w:rPr>
          <w:color w:val="0070C0"/>
        </w:rPr>
        <w:t>( )</w:t>
      </w:r>
      <w:proofErr w:type="gramEnd"/>
      <w:r>
        <w:rPr>
          <w:color w:val="0070C0"/>
        </w:rPr>
        <w:tab/>
      </w:r>
      <w:r>
        <w:rPr>
          <w:color w:val="0070C0"/>
        </w:rPr>
        <w:tab/>
        <w:t>low ( )</w:t>
      </w:r>
    </w:p>
    <w:p w14:paraId="1F5DF4CB" w14:textId="77777777" w:rsidR="00C72ACD" w:rsidRDefault="00C72ACD">
      <w:pPr>
        <w:widowControl w:val="0"/>
        <w:spacing w:line="200" w:lineRule="exact"/>
        <w:rPr>
          <w:color w:val="0070C0"/>
          <w:sz w:val="20"/>
          <w:szCs w:val="20"/>
        </w:rPr>
      </w:pPr>
    </w:p>
    <w:p w14:paraId="7284CFBB" w14:textId="77777777" w:rsidR="00C72ACD" w:rsidRDefault="00000000">
      <w:pPr>
        <w:widowControl w:val="0"/>
        <w:spacing w:line="293" w:lineRule="exact"/>
        <w:ind w:right="-20"/>
        <w:rPr>
          <w:color w:val="0070C0"/>
        </w:rPr>
      </w:pPr>
      <w:r>
        <w:rPr>
          <w:b/>
          <w:color w:val="0070C0"/>
        </w:rPr>
        <w:t>Time commitment</w:t>
      </w:r>
      <w:r>
        <w:rPr>
          <w:color w:val="0070C0"/>
        </w:rPr>
        <w:t xml:space="preserve">: </w:t>
      </w:r>
      <w:r>
        <w:rPr>
          <w:color w:val="0070C0"/>
        </w:rPr>
        <w:tab/>
        <w:t>high (X)</w:t>
      </w:r>
      <w:r>
        <w:rPr>
          <w:color w:val="0070C0"/>
        </w:rPr>
        <w:tab/>
        <w:t xml:space="preserve">medium </w:t>
      </w:r>
      <w:proofErr w:type="gramStart"/>
      <w:r>
        <w:rPr>
          <w:color w:val="0070C0"/>
        </w:rPr>
        <w:t>( )</w:t>
      </w:r>
      <w:proofErr w:type="gramEnd"/>
      <w:r>
        <w:rPr>
          <w:color w:val="0070C0"/>
        </w:rPr>
        <w:tab/>
      </w:r>
      <w:r>
        <w:rPr>
          <w:color w:val="0070C0"/>
        </w:rPr>
        <w:tab/>
        <w:t>low ( )</w:t>
      </w:r>
    </w:p>
    <w:p w14:paraId="6C223DC7" w14:textId="77777777" w:rsidR="00C72ACD" w:rsidRDefault="00C72ACD">
      <w:pPr>
        <w:widowControl w:val="0"/>
        <w:spacing w:line="293" w:lineRule="exact"/>
        <w:ind w:right="-20"/>
        <w:rPr>
          <w:color w:val="0070C0"/>
        </w:rPr>
      </w:pPr>
    </w:p>
    <w:p w14:paraId="261967B2" w14:textId="03688893" w:rsidR="00C72ACD" w:rsidRDefault="00000000" w:rsidP="00E81CD5">
      <w:pPr>
        <w:widowControl w:val="0"/>
        <w:spacing w:line="293" w:lineRule="exact"/>
        <w:ind w:right="-20"/>
        <w:rPr>
          <w:sz w:val="20"/>
          <w:szCs w:val="20"/>
        </w:rPr>
      </w:pPr>
      <w:r>
        <w:rPr>
          <w:color w:val="FF0000"/>
        </w:rPr>
        <w:t>Estimated expense:</w:t>
      </w:r>
      <w:r>
        <w:rPr>
          <w:color w:val="FF0000"/>
        </w:rPr>
        <w:tab/>
      </w:r>
      <w:r w:rsidR="004B736B">
        <w:rPr>
          <w:color w:val="FF0000"/>
        </w:rPr>
        <w:t>0 TL</w:t>
      </w:r>
    </w:p>
    <w:p w14:paraId="37ABCC1D" w14:textId="77777777" w:rsidR="00C72ACD" w:rsidRDefault="00C72ACD">
      <w:pPr>
        <w:widowControl w:val="0"/>
        <w:spacing w:line="200" w:lineRule="exact"/>
        <w:rPr>
          <w:sz w:val="20"/>
          <w:szCs w:val="20"/>
        </w:rPr>
      </w:pPr>
    </w:p>
    <w:sectPr w:rsidR="00C72ACD" w:rsidSect="007C43DF">
      <w:pgSz w:w="11906" w:h="16838"/>
      <w:pgMar w:top="480" w:right="707" w:bottom="280" w:left="85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Batang">
    <w:altName w:val="바탕"/>
    <w:panose1 w:val="02030600000101010101"/>
    <w:charset w:val="81"/>
    <w:family w:val="roman"/>
    <w:pitch w:val="variable"/>
    <w:sig w:usb0="B00002AF" w:usb1="69D77CFB" w:usb2="00000030" w:usb3="00000000" w:csb0="0008009F" w:csb1="00000000"/>
  </w:font>
  <w:font w:name="Nimbus Sans">
    <w:altName w:val="Cambria"/>
    <w:charset w:val="01"/>
    <w:family w:val="roman"/>
    <w:pitch w:val="variable"/>
  </w:font>
  <w:font w:name="FreeSans">
    <w:altName w:val="Cambria"/>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Times">
    <w:panose1 w:val="02020603050405020304"/>
    <w:charset w:val="A2"/>
    <w:family w:val="roman"/>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1275"/>
    <w:multiLevelType w:val="multilevel"/>
    <w:tmpl w:val="6D2485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1206AE"/>
    <w:multiLevelType w:val="multilevel"/>
    <w:tmpl w:val="02DC02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B237DBA"/>
    <w:multiLevelType w:val="hybridMultilevel"/>
    <w:tmpl w:val="55D89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F27AE"/>
    <w:multiLevelType w:val="hybridMultilevel"/>
    <w:tmpl w:val="0DD2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6303CC"/>
    <w:multiLevelType w:val="hybridMultilevel"/>
    <w:tmpl w:val="CA74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B66BF2"/>
    <w:multiLevelType w:val="multilevel"/>
    <w:tmpl w:val="CE02E0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62AF28C5"/>
    <w:multiLevelType w:val="multilevel"/>
    <w:tmpl w:val="77A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F6F73"/>
    <w:multiLevelType w:val="multilevel"/>
    <w:tmpl w:val="A7FACB3C"/>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0">
    <w:nsid w:val="6E876DE3"/>
    <w:multiLevelType w:val="hybridMultilevel"/>
    <w:tmpl w:val="C6566F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434603">
    <w:abstractNumId w:val="7"/>
  </w:num>
  <w:num w:numId="2" w16cid:durableId="1271625076">
    <w:abstractNumId w:val="1"/>
  </w:num>
  <w:num w:numId="3" w16cid:durableId="1883396755">
    <w:abstractNumId w:val="5"/>
  </w:num>
  <w:num w:numId="4" w16cid:durableId="1275403770">
    <w:abstractNumId w:val="0"/>
  </w:num>
  <w:num w:numId="5" w16cid:durableId="29380385">
    <w:abstractNumId w:val="8"/>
  </w:num>
  <w:num w:numId="6" w16cid:durableId="1216546180">
    <w:abstractNumId w:val="6"/>
  </w:num>
  <w:num w:numId="7" w16cid:durableId="183518343">
    <w:abstractNumId w:val="2"/>
  </w:num>
  <w:num w:numId="8" w16cid:durableId="1878930737">
    <w:abstractNumId w:val="3"/>
  </w:num>
  <w:num w:numId="9" w16cid:durableId="18657063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0MDQwMDMwtjCyMDBT0lEKTi0uzszPAykwrAUABpVzRywAAAA="/>
  </w:docVars>
  <w:rsids>
    <w:rsidRoot w:val="00C72ACD"/>
    <w:rsid w:val="00020A0B"/>
    <w:rsid w:val="000E47D1"/>
    <w:rsid w:val="001F5C48"/>
    <w:rsid w:val="0020740E"/>
    <w:rsid w:val="002E14C5"/>
    <w:rsid w:val="003A27A0"/>
    <w:rsid w:val="003A7DB5"/>
    <w:rsid w:val="0043135D"/>
    <w:rsid w:val="00446E05"/>
    <w:rsid w:val="004515D2"/>
    <w:rsid w:val="004B736B"/>
    <w:rsid w:val="00543DC1"/>
    <w:rsid w:val="006843B6"/>
    <w:rsid w:val="00726515"/>
    <w:rsid w:val="00745F0D"/>
    <w:rsid w:val="007C43DF"/>
    <w:rsid w:val="00960C4D"/>
    <w:rsid w:val="009659C7"/>
    <w:rsid w:val="00AB6B4C"/>
    <w:rsid w:val="00B0378B"/>
    <w:rsid w:val="00BE364F"/>
    <w:rsid w:val="00C72ACD"/>
    <w:rsid w:val="00CE6E5F"/>
    <w:rsid w:val="00D5505C"/>
    <w:rsid w:val="00E81CD5"/>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F126"/>
  <w15:docId w15:val="{A43F2820-3CD9-4D13-B32A-9C95030F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sz w:val="2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A17F44"/>
    <w:pPr>
      <w:ind w:left="720"/>
      <w:contextualSpacing/>
    </w:pPr>
  </w:style>
  <w:style w:type="paragraph" w:styleId="BlockText">
    <w:name w:val="Block Text"/>
    <w:basedOn w:val="Normal"/>
    <w:semiHidden/>
    <w:unhideWhenUsed/>
    <w:qFormat/>
    <w:rsid w:val="00500A86"/>
    <w:pPr>
      <w:spacing w:before="120"/>
      <w:ind w:left="360" w:right="1524"/>
      <w:jc w:val="both"/>
    </w:pPr>
    <w:rPr>
      <w:rFonts w:eastAsia="Times New Roman"/>
      <w:lang w:eastAsia="ar-SA"/>
    </w:rPr>
  </w:style>
  <w:style w:type="paragraph" w:customStyle="1" w:styleId="FrameContents">
    <w:name w:val="Frame Contents"/>
    <w:basedOn w:val="Normal"/>
    <w:qFormat/>
  </w:style>
  <w:style w:type="paragraph" w:styleId="NormalWeb">
    <w:name w:val="Normal (Web)"/>
    <w:basedOn w:val="Normal"/>
    <w:uiPriority w:val="99"/>
    <w:unhideWhenUsed/>
    <w:rsid w:val="006843B6"/>
    <w:pPr>
      <w:suppressAutoHyphens w:val="0"/>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19992">
      <w:bodyDiv w:val="1"/>
      <w:marLeft w:val="0"/>
      <w:marRight w:val="0"/>
      <w:marTop w:val="0"/>
      <w:marBottom w:val="0"/>
      <w:divBdr>
        <w:top w:val="none" w:sz="0" w:space="0" w:color="auto"/>
        <w:left w:val="none" w:sz="0" w:space="0" w:color="auto"/>
        <w:bottom w:val="none" w:sz="0" w:space="0" w:color="auto"/>
        <w:right w:val="none" w:sz="0" w:space="0" w:color="auto"/>
      </w:divBdr>
    </w:div>
    <w:div w:id="155339670">
      <w:bodyDiv w:val="1"/>
      <w:marLeft w:val="0"/>
      <w:marRight w:val="0"/>
      <w:marTop w:val="0"/>
      <w:marBottom w:val="0"/>
      <w:divBdr>
        <w:top w:val="none" w:sz="0" w:space="0" w:color="auto"/>
        <w:left w:val="none" w:sz="0" w:space="0" w:color="auto"/>
        <w:bottom w:val="none" w:sz="0" w:space="0" w:color="auto"/>
        <w:right w:val="none" w:sz="0" w:space="0" w:color="auto"/>
      </w:divBdr>
    </w:div>
    <w:div w:id="451025201">
      <w:bodyDiv w:val="1"/>
      <w:marLeft w:val="0"/>
      <w:marRight w:val="0"/>
      <w:marTop w:val="0"/>
      <w:marBottom w:val="0"/>
      <w:divBdr>
        <w:top w:val="none" w:sz="0" w:space="0" w:color="auto"/>
        <w:left w:val="none" w:sz="0" w:space="0" w:color="auto"/>
        <w:bottom w:val="none" w:sz="0" w:space="0" w:color="auto"/>
        <w:right w:val="none" w:sz="0" w:space="0" w:color="auto"/>
      </w:divBdr>
    </w:div>
    <w:div w:id="496384247">
      <w:bodyDiv w:val="1"/>
      <w:marLeft w:val="0"/>
      <w:marRight w:val="0"/>
      <w:marTop w:val="0"/>
      <w:marBottom w:val="0"/>
      <w:divBdr>
        <w:top w:val="none" w:sz="0" w:space="0" w:color="auto"/>
        <w:left w:val="none" w:sz="0" w:space="0" w:color="auto"/>
        <w:bottom w:val="none" w:sz="0" w:space="0" w:color="auto"/>
        <w:right w:val="none" w:sz="0" w:space="0" w:color="auto"/>
      </w:divBdr>
    </w:div>
    <w:div w:id="511606472">
      <w:bodyDiv w:val="1"/>
      <w:marLeft w:val="0"/>
      <w:marRight w:val="0"/>
      <w:marTop w:val="0"/>
      <w:marBottom w:val="0"/>
      <w:divBdr>
        <w:top w:val="none" w:sz="0" w:space="0" w:color="auto"/>
        <w:left w:val="none" w:sz="0" w:space="0" w:color="auto"/>
        <w:bottom w:val="none" w:sz="0" w:space="0" w:color="auto"/>
        <w:right w:val="none" w:sz="0" w:space="0" w:color="auto"/>
      </w:divBdr>
    </w:div>
    <w:div w:id="518466740">
      <w:bodyDiv w:val="1"/>
      <w:marLeft w:val="0"/>
      <w:marRight w:val="0"/>
      <w:marTop w:val="0"/>
      <w:marBottom w:val="0"/>
      <w:divBdr>
        <w:top w:val="none" w:sz="0" w:space="0" w:color="auto"/>
        <w:left w:val="none" w:sz="0" w:space="0" w:color="auto"/>
        <w:bottom w:val="none" w:sz="0" w:space="0" w:color="auto"/>
        <w:right w:val="none" w:sz="0" w:space="0" w:color="auto"/>
      </w:divBdr>
    </w:div>
    <w:div w:id="670715061">
      <w:bodyDiv w:val="1"/>
      <w:marLeft w:val="0"/>
      <w:marRight w:val="0"/>
      <w:marTop w:val="0"/>
      <w:marBottom w:val="0"/>
      <w:divBdr>
        <w:top w:val="none" w:sz="0" w:space="0" w:color="auto"/>
        <w:left w:val="none" w:sz="0" w:space="0" w:color="auto"/>
        <w:bottom w:val="none" w:sz="0" w:space="0" w:color="auto"/>
        <w:right w:val="none" w:sz="0" w:space="0" w:color="auto"/>
      </w:divBdr>
    </w:div>
    <w:div w:id="948901864">
      <w:bodyDiv w:val="1"/>
      <w:marLeft w:val="0"/>
      <w:marRight w:val="0"/>
      <w:marTop w:val="0"/>
      <w:marBottom w:val="0"/>
      <w:divBdr>
        <w:top w:val="none" w:sz="0" w:space="0" w:color="auto"/>
        <w:left w:val="none" w:sz="0" w:space="0" w:color="auto"/>
        <w:bottom w:val="none" w:sz="0" w:space="0" w:color="auto"/>
        <w:right w:val="none" w:sz="0" w:space="0" w:color="auto"/>
      </w:divBdr>
    </w:div>
    <w:div w:id="1016691812">
      <w:bodyDiv w:val="1"/>
      <w:marLeft w:val="0"/>
      <w:marRight w:val="0"/>
      <w:marTop w:val="0"/>
      <w:marBottom w:val="0"/>
      <w:divBdr>
        <w:top w:val="none" w:sz="0" w:space="0" w:color="auto"/>
        <w:left w:val="none" w:sz="0" w:space="0" w:color="auto"/>
        <w:bottom w:val="none" w:sz="0" w:space="0" w:color="auto"/>
        <w:right w:val="none" w:sz="0" w:space="0" w:color="auto"/>
      </w:divBdr>
    </w:div>
    <w:div w:id="1048647362">
      <w:bodyDiv w:val="1"/>
      <w:marLeft w:val="0"/>
      <w:marRight w:val="0"/>
      <w:marTop w:val="0"/>
      <w:marBottom w:val="0"/>
      <w:divBdr>
        <w:top w:val="none" w:sz="0" w:space="0" w:color="auto"/>
        <w:left w:val="none" w:sz="0" w:space="0" w:color="auto"/>
        <w:bottom w:val="none" w:sz="0" w:space="0" w:color="auto"/>
        <w:right w:val="none" w:sz="0" w:space="0" w:color="auto"/>
      </w:divBdr>
    </w:div>
    <w:div w:id="1069108235">
      <w:bodyDiv w:val="1"/>
      <w:marLeft w:val="0"/>
      <w:marRight w:val="0"/>
      <w:marTop w:val="0"/>
      <w:marBottom w:val="0"/>
      <w:divBdr>
        <w:top w:val="none" w:sz="0" w:space="0" w:color="auto"/>
        <w:left w:val="none" w:sz="0" w:space="0" w:color="auto"/>
        <w:bottom w:val="none" w:sz="0" w:space="0" w:color="auto"/>
        <w:right w:val="none" w:sz="0" w:space="0" w:color="auto"/>
      </w:divBdr>
    </w:div>
    <w:div w:id="1109395410">
      <w:bodyDiv w:val="1"/>
      <w:marLeft w:val="0"/>
      <w:marRight w:val="0"/>
      <w:marTop w:val="0"/>
      <w:marBottom w:val="0"/>
      <w:divBdr>
        <w:top w:val="none" w:sz="0" w:space="0" w:color="auto"/>
        <w:left w:val="none" w:sz="0" w:space="0" w:color="auto"/>
        <w:bottom w:val="none" w:sz="0" w:space="0" w:color="auto"/>
        <w:right w:val="none" w:sz="0" w:space="0" w:color="auto"/>
      </w:divBdr>
    </w:div>
    <w:div w:id="1118643084">
      <w:bodyDiv w:val="1"/>
      <w:marLeft w:val="0"/>
      <w:marRight w:val="0"/>
      <w:marTop w:val="0"/>
      <w:marBottom w:val="0"/>
      <w:divBdr>
        <w:top w:val="none" w:sz="0" w:space="0" w:color="auto"/>
        <w:left w:val="none" w:sz="0" w:space="0" w:color="auto"/>
        <w:bottom w:val="none" w:sz="0" w:space="0" w:color="auto"/>
        <w:right w:val="none" w:sz="0" w:space="0" w:color="auto"/>
      </w:divBdr>
    </w:div>
    <w:div w:id="1418558981">
      <w:bodyDiv w:val="1"/>
      <w:marLeft w:val="0"/>
      <w:marRight w:val="0"/>
      <w:marTop w:val="0"/>
      <w:marBottom w:val="0"/>
      <w:divBdr>
        <w:top w:val="none" w:sz="0" w:space="0" w:color="auto"/>
        <w:left w:val="none" w:sz="0" w:space="0" w:color="auto"/>
        <w:bottom w:val="none" w:sz="0" w:space="0" w:color="auto"/>
        <w:right w:val="none" w:sz="0" w:space="0" w:color="auto"/>
      </w:divBdr>
    </w:div>
    <w:div w:id="1715155964">
      <w:bodyDiv w:val="1"/>
      <w:marLeft w:val="0"/>
      <w:marRight w:val="0"/>
      <w:marTop w:val="0"/>
      <w:marBottom w:val="0"/>
      <w:divBdr>
        <w:top w:val="none" w:sz="0" w:space="0" w:color="auto"/>
        <w:left w:val="none" w:sz="0" w:space="0" w:color="auto"/>
        <w:bottom w:val="none" w:sz="0" w:space="0" w:color="auto"/>
        <w:right w:val="none" w:sz="0" w:space="0" w:color="auto"/>
      </w:divBdr>
    </w:div>
    <w:div w:id="1822309555">
      <w:bodyDiv w:val="1"/>
      <w:marLeft w:val="0"/>
      <w:marRight w:val="0"/>
      <w:marTop w:val="0"/>
      <w:marBottom w:val="0"/>
      <w:divBdr>
        <w:top w:val="none" w:sz="0" w:space="0" w:color="auto"/>
        <w:left w:val="none" w:sz="0" w:space="0" w:color="auto"/>
        <w:bottom w:val="none" w:sz="0" w:space="0" w:color="auto"/>
        <w:right w:val="none" w:sz="0" w:space="0" w:color="auto"/>
      </w:divBdr>
    </w:div>
    <w:div w:id="1891111719">
      <w:bodyDiv w:val="1"/>
      <w:marLeft w:val="0"/>
      <w:marRight w:val="0"/>
      <w:marTop w:val="0"/>
      <w:marBottom w:val="0"/>
      <w:divBdr>
        <w:top w:val="none" w:sz="0" w:space="0" w:color="auto"/>
        <w:left w:val="none" w:sz="0" w:space="0" w:color="auto"/>
        <w:bottom w:val="none" w:sz="0" w:space="0" w:color="auto"/>
        <w:right w:val="none" w:sz="0" w:space="0" w:color="auto"/>
      </w:divBdr>
    </w:div>
    <w:div w:id="1913274134">
      <w:bodyDiv w:val="1"/>
      <w:marLeft w:val="0"/>
      <w:marRight w:val="0"/>
      <w:marTop w:val="0"/>
      <w:marBottom w:val="0"/>
      <w:divBdr>
        <w:top w:val="none" w:sz="0" w:space="0" w:color="auto"/>
        <w:left w:val="none" w:sz="0" w:space="0" w:color="auto"/>
        <w:bottom w:val="none" w:sz="0" w:space="0" w:color="auto"/>
        <w:right w:val="none" w:sz="0" w:space="0" w:color="auto"/>
      </w:divBdr>
    </w:div>
    <w:div w:id="1917863084">
      <w:bodyDiv w:val="1"/>
      <w:marLeft w:val="0"/>
      <w:marRight w:val="0"/>
      <w:marTop w:val="0"/>
      <w:marBottom w:val="0"/>
      <w:divBdr>
        <w:top w:val="none" w:sz="0" w:space="0" w:color="auto"/>
        <w:left w:val="none" w:sz="0" w:space="0" w:color="auto"/>
        <w:bottom w:val="none" w:sz="0" w:space="0" w:color="auto"/>
        <w:right w:val="none" w:sz="0" w:space="0" w:color="auto"/>
      </w:divBdr>
    </w:div>
    <w:div w:id="2010519629">
      <w:bodyDiv w:val="1"/>
      <w:marLeft w:val="0"/>
      <w:marRight w:val="0"/>
      <w:marTop w:val="0"/>
      <w:marBottom w:val="0"/>
      <w:divBdr>
        <w:top w:val="none" w:sz="0" w:space="0" w:color="auto"/>
        <w:left w:val="none" w:sz="0" w:space="0" w:color="auto"/>
        <w:bottom w:val="none" w:sz="0" w:space="0" w:color="auto"/>
        <w:right w:val="none" w:sz="0" w:space="0" w:color="auto"/>
      </w:divBdr>
    </w:div>
    <w:div w:id="2077589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473</Words>
  <Characters>2701</Characters>
  <Application>Microsoft Office Word</Application>
  <DocSecurity>0</DocSecurity>
  <Lines>22</Lines>
  <Paragraphs>6</Paragraphs>
  <ScaleCrop>false</ScaleCrop>
  <Company>personal</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subject/>
  <dc:creator>MehmetAkgun</dc:creator>
  <dc:description/>
  <cp:lastModifiedBy>Onur Namli</cp:lastModifiedBy>
  <cp:revision>6</cp:revision>
  <dcterms:created xsi:type="dcterms:W3CDTF">2026-09-15T15:34:00Z</dcterms:created>
  <dcterms:modified xsi:type="dcterms:W3CDTF">2026-09-15T15:48:00Z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0f58627f-e006-47dc-9467-c110fa6d911a</vt:lpwstr>
  </property>
</Properties>
</file>