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C790C" w14:textId="262C5C01" w:rsidR="00B55F96" w:rsidRDefault="002A0001">
      <w:pPr>
        <w:tabs>
          <w:tab w:val="left" w:pos="2293"/>
        </w:tabs>
        <w:ind w:left="630" w:hanging="630"/>
        <w:jc w:val="both"/>
      </w:pPr>
      <w:r>
        <w:rPr>
          <w:b/>
          <w:bCs/>
        </w:rPr>
        <w:t xml:space="preserve">Title: </w:t>
      </w:r>
      <w:r>
        <w:rPr>
          <w:b/>
          <w:bCs/>
          <w:caps/>
        </w:rPr>
        <w:t>Des</w:t>
      </w:r>
      <w:r>
        <w:rPr>
          <w:b/>
          <w:bCs/>
          <w:caps/>
        </w:rPr>
        <w:t>I</w:t>
      </w:r>
      <w:r>
        <w:rPr>
          <w:b/>
          <w:bCs/>
          <w:caps/>
        </w:rPr>
        <w:t>gn, Analys</w:t>
      </w:r>
      <w:r>
        <w:rPr>
          <w:b/>
          <w:bCs/>
          <w:caps/>
        </w:rPr>
        <w:t>I</w:t>
      </w:r>
      <w:r>
        <w:rPr>
          <w:b/>
          <w:bCs/>
          <w:caps/>
        </w:rPr>
        <w:t>s, and Manufactur</w:t>
      </w:r>
      <w:r>
        <w:rPr>
          <w:b/>
          <w:bCs/>
          <w:caps/>
        </w:rPr>
        <w:t>I</w:t>
      </w:r>
      <w:r>
        <w:rPr>
          <w:b/>
          <w:bCs/>
          <w:caps/>
        </w:rPr>
        <w:t>ng of a Permanent Magnet Synchronous Generator (PMSG) for Small</w:t>
      </w:r>
      <w:r>
        <w:rPr>
          <w:b/>
          <w:bCs/>
          <w:caps/>
        </w:rPr>
        <w:t xml:space="preserve"> </w:t>
      </w:r>
      <w:r>
        <w:rPr>
          <w:b/>
          <w:bCs/>
          <w:caps/>
        </w:rPr>
        <w:t>Scale W</w:t>
      </w:r>
      <w:r>
        <w:rPr>
          <w:b/>
          <w:bCs/>
          <w:caps/>
        </w:rPr>
        <w:t>I</w:t>
      </w:r>
      <w:r>
        <w:rPr>
          <w:b/>
          <w:bCs/>
          <w:caps/>
        </w:rPr>
        <w:t>nd Turb</w:t>
      </w:r>
      <w:r>
        <w:rPr>
          <w:b/>
          <w:bCs/>
          <w:caps/>
        </w:rPr>
        <w:t>I</w:t>
      </w:r>
      <w:r>
        <w:rPr>
          <w:b/>
          <w:bCs/>
          <w:caps/>
        </w:rPr>
        <w:t xml:space="preserve">nes </w:t>
      </w:r>
    </w:p>
    <w:p w14:paraId="1A0C882B" w14:textId="77777777" w:rsidR="00B55F96" w:rsidRDefault="00B55F96">
      <w:pPr>
        <w:tabs>
          <w:tab w:val="left" w:pos="2293"/>
        </w:tabs>
        <w:ind w:left="630" w:hanging="630"/>
      </w:pPr>
    </w:p>
    <w:p w14:paraId="6DD0A60C" w14:textId="2ABEBC97" w:rsidR="00B55F96" w:rsidRDefault="002A0001">
      <w:pPr>
        <w:tabs>
          <w:tab w:val="left" w:pos="1483"/>
        </w:tabs>
        <w:ind w:firstLine="0"/>
      </w:pPr>
      <w:r>
        <w:rPr>
          <w:b/>
          <w:bCs/>
        </w:rPr>
        <w:t>Ref Code</w:t>
      </w:r>
      <w:r>
        <w:rPr>
          <w:b/>
          <w:bCs/>
        </w:rPr>
        <w:tab/>
        <w:t>:</w:t>
      </w:r>
      <w:r>
        <w:rPr>
          <w:b/>
          <w:bCs/>
        </w:rPr>
        <w:tab/>
      </w:r>
      <w:r w:rsidR="007B2235">
        <w:t>PMSG</w:t>
      </w:r>
      <w:r w:rsidR="007B2235">
        <w:t xml:space="preserve"> </w:t>
      </w:r>
      <w:r>
        <w:t>(Acronym)</w:t>
      </w:r>
      <w:r>
        <w:rPr>
          <w:caps/>
        </w:rPr>
        <w:t xml:space="preserve"> </w:t>
      </w:r>
    </w:p>
    <w:p w14:paraId="787EFEAF" w14:textId="77777777" w:rsidR="00B55F96" w:rsidRDefault="002A0001">
      <w:pPr>
        <w:tabs>
          <w:tab w:val="left" w:pos="1483"/>
        </w:tabs>
        <w:ind w:firstLine="0"/>
      </w:pPr>
      <w:r>
        <w:rPr>
          <w:b/>
          <w:bCs/>
        </w:rPr>
        <w:t>Type</w:t>
      </w:r>
      <w:r>
        <w:rPr>
          <w:b/>
          <w:bCs/>
        </w:rPr>
        <w:tab/>
        <w:t>:</w:t>
      </w:r>
      <w:r>
        <w:t xml:space="preserve"> </w:t>
      </w:r>
      <w:r>
        <w:tab/>
        <w:t>New</w:t>
      </w:r>
    </w:p>
    <w:p w14:paraId="3AFD882B" w14:textId="642773E3" w:rsidR="00B55F96" w:rsidRDefault="002A0001">
      <w:pPr>
        <w:tabs>
          <w:tab w:val="left" w:pos="1483"/>
        </w:tabs>
        <w:ind w:firstLine="0"/>
      </w:pPr>
      <w:r>
        <w:rPr>
          <w:b/>
          <w:bCs/>
        </w:rPr>
        <w:t>Status</w:t>
      </w:r>
      <w:r>
        <w:rPr>
          <w:b/>
          <w:bCs/>
        </w:rPr>
        <w:tab/>
        <w:t>:</w:t>
      </w:r>
      <w:r>
        <w:tab/>
      </w:r>
      <w:r w:rsidR="007B2235">
        <w:t>Individual</w:t>
      </w:r>
    </w:p>
    <w:p w14:paraId="2B5DB88F" w14:textId="471AF878" w:rsidR="00B55F96" w:rsidRDefault="002A0001">
      <w:pPr>
        <w:tabs>
          <w:tab w:val="left" w:pos="1483"/>
        </w:tabs>
        <w:ind w:firstLine="0"/>
      </w:pPr>
      <w:r>
        <w:rPr>
          <w:b/>
          <w:bCs/>
        </w:rPr>
        <w:t>Vacancy</w:t>
      </w:r>
      <w:r>
        <w:rPr>
          <w:b/>
          <w:bCs/>
        </w:rPr>
        <w:tab/>
        <w:t xml:space="preserve">: </w:t>
      </w:r>
      <w:r>
        <w:rPr>
          <w:b/>
          <w:bCs/>
        </w:rPr>
        <w:tab/>
      </w:r>
      <w:r w:rsidR="004410E1">
        <w:t xml:space="preserve">N/A </w:t>
      </w:r>
    </w:p>
    <w:p w14:paraId="457DFEBF" w14:textId="77777777" w:rsidR="00B55F96" w:rsidRDefault="002A0001">
      <w:pPr>
        <w:tabs>
          <w:tab w:val="left" w:pos="1483"/>
        </w:tabs>
        <w:ind w:firstLine="0"/>
      </w:pPr>
      <w:r>
        <w:rPr>
          <w:b/>
          <w:bCs/>
        </w:rPr>
        <w:t>Duration</w:t>
      </w:r>
      <w:r>
        <w:rPr>
          <w:b/>
          <w:bCs/>
        </w:rPr>
        <w:tab/>
        <w:t>:</w:t>
      </w:r>
      <w:r>
        <w:tab/>
        <w:t>1 Semester</w:t>
      </w:r>
      <w:r>
        <w:rPr>
          <w:caps/>
        </w:rPr>
        <w:t xml:space="preserve"> </w:t>
      </w:r>
    </w:p>
    <w:p w14:paraId="0DA2B317" w14:textId="77777777" w:rsidR="00B55F96" w:rsidRDefault="00B55F96">
      <w:pPr>
        <w:tabs>
          <w:tab w:val="left" w:pos="1483"/>
        </w:tabs>
        <w:ind w:firstLine="0"/>
        <w:rPr>
          <w:b/>
          <w:bCs/>
          <w:caps/>
        </w:rPr>
      </w:pPr>
    </w:p>
    <w:p w14:paraId="35BD3AB2" w14:textId="77777777" w:rsidR="00B55F96" w:rsidRDefault="002A0001">
      <w:pPr>
        <w:pStyle w:val="BlockText1"/>
        <w:spacing w:before="0"/>
        <w:ind w:left="0" w:right="0"/>
        <w:jc w:val="left"/>
      </w:pPr>
      <w:r>
        <w:rPr>
          <w:b/>
          <w:bCs/>
        </w:rPr>
        <w:t>Project Description:</w:t>
      </w:r>
    </w:p>
    <w:p w14:paraId="37818120" w14:textId="77777777" w:rsidR="00B55F96" w:rsidRDefault="00B55F96">
      <w:pPr>
        <w:pStyle w:val="BlockText1"/>
        <w:spacing w:before="0"/>
        <w:ind w:left="0" w:right="0"/>
      </w:pPr>
    </w:p>
    <w:p w14:paraId="7F9A7945" w14:textId="6B89F296" w:rsidR="00B55F96" w:rsidRDefault="00DB547A" w:rsidP="00DB547A">
      <w:pPr>
        <w:pStyle w:val="BlockText1"/>
        <w:spacing w:before="0"/>
        <w:ind w:left="0" w:right="0"/>
      </w:pPr>
      <w:r w:rsidRPr="00DB547A">
        <w:t>Small-scale wind energy harvesting is a key component of decentralized renewable energy systems. This project aims to design and manufacture a low-cost Permanent Magnet Synchronous Generator (PMSG) by retrofitting a standard single-phase AC induction motor. The main objective is to convert the asynchronous motor structure into a synchronous generator. This will be accomplished by machining the original rotor core to create slots for embedding Neodymium (</w:t>
      </w:r>
      <w:proofErr w:type="spellStart"/>
      <w:r w:rsidRPr="00DB547A">
        <w:t>NdFeB</w:t>
      </w:r>
      <w:proofErr w:type="spellEnd"/>
      <w:r w:rsidRPr="00DB547A">
        <w:t>) magnets. This embedded configuration provides mechanical retention against centrifugal forces and ensures the rotor initiates rotation even at low wind speeds. The project emphasizes engineering analysis and simulation to validate the electromagnetic and mechanical design before physical prototyping. The final deliverable will be a functional generator capable of charging a standard 12 V battery, with performance data compared to the analytical models.</w:t>
      </w:r>
    </w:p>
    <w:p w14:paraId="642B3EEE" w14:textId="77777777" w:rsidR="00B55F96" w:rsidRDefault="002A0001">
      <w:pPr>
        <w:pStyle w:val="BlockText1"/>
        <w:spacing w:before="0"/>
        <w:ind w:left="0" w:right="0"/>
        <w:jc w:val="left"/>
        <w:rPr>
          <w:b/>
          <w:bCs/>
        </w:rPr>
      </w:pPr>
      <w:r>
        <w:rPr>
          <w:b/>
          <w:bCs/>
        </w:rPr>
        <w:t>Work Descript</w:t>
      </w:r>
      <w:r>
        <w:rPr>
          <w:b/>
          <w:bCs/>
        </w:rPr>
        <w:t>ion:</w:t>
      </w:r>
    </w:p>
    <w:p w14:paraId="6A1A1BD5" w14:textId="77777777" w:rsidR="00B55F96" w:rsidRDefault="00B55F96">
      <w:pPr>
        <w:pStyle w:val="BlockText1"/>
        <w:spacing w:before="0"/>
        <w:ind w:left="0" w:right="0"/>
        <w:jc w:val="left"/>
        <w:rPr>
          <w:b/>
          <w:bCs/>
        </w:rPr>
      </w:pPr>
    </w:p>
    <w:p w14:paraId="06AA9F63"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Conduct a literature survey on PMSG design and induction motor retrofitting techniques.</w:t>
      </w:r>
    </w:p>
    <w:p w14:paraId="5AB146BF"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Disassemble the motor and measure stator/rotor geometry for CAD modeling.</w:t>
      </w:r>
    </w:p>
    <w:p w14:paraId="5DF3E68D"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Perform electromagnetic simulations (</w:t>
      </w:r>
      <w:r>
        <w:rPr>
          <w:rFonts w:ascii="Times New Roman" w:hAnsi="Times New Roman"/>
          <w:sz w:val="20"/>
          <w:szCs w:val="20"/>
        </w:rPr>
        <w:t>ANSYS) to optimize magnet placement and reduce cogg</w:t>
      </w:r>
      <w:r>
        <w:rPr>
          <w:rFonts w:ascii="Times New Roman" w:hAnsi="Times New Roman"/>
          <w:sz w:val="20"/>
          <w:szCs w:val="20"/>
        </w:rPr>
        <w:t>ing</w:t>
      </w:r>
      <w:r>
        <w:rPr>
          <w:rFonts w:ascii="Times New Roman" w:hAnsi="Times New Roman"/>
          <w:sz w:val="20"/>
          <w:szCs w:val="20"/>
        </w:rPr>
        <w:t xml:space="preserve">   </w:t>
      </w:r>
      <w:r>
        <w:rPr>
          <w:rFonts w:ascii="Times New Roman" w:hAnsi="Times New Roman"/>
          <w:sz w:val="20"/>
          <w:szCs w:val="20"/>
          <w:lang w:val="pt-PT"/>
        </w:rPr>
        <w:t>torque.</w:t>
      </w:r>
    </w:p>
    <w:p w14:paraId="70E08EE7"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Conduct structural stress analysis on the modified rotor to ensure a safety factor &gt; 2 under high RPMs.</w:t>
      </w:r>
    </w:p>
    <w:p w14:paraId="71D73265"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Machine the existing rotor on a lathe/mill to create recesses and embed the magnets.</w:t>
      </w:r>
    </w:p>
    <w:p w14:paraId="67B53DE8"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 xml:space="preserve">Rewind the stator coils to match the target </w:t>
      </w:r>
      <w:r>
        <w:rPr>
          <w:rFonts w:ascii="Times New Roman" w:hAnsi="Times New Roman"/>
          <w:sz w:val="20"/>
          <w:szCs w:val="20"/>
        </w:rPr>
        <w:t>voltage/current requirements.</w:t>
      </w:r>
    </w:p>
    <w:p w14:paraId="2F14D8CE"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Construct a test bench to drive the generator and perform the following experiments:</w:t>
      </w:r>
    </w:p>
    <w:p w14:paraId="640EE316"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Compare the experimental efficiency results with the FEA simulation data.</w:t>
      </w:r>
    </w:p>
    <w:p w14:paraId="2A2ABEA0" w14:textId="77777777" w:rsidR="00B55F96" w:rsidRDefault="002A0001">
      <w:pPr>
        <w:tabs>
          <w:tab w:val="left" w:pos="1440"/>
        </w:tabs>
        <w:ind w:firstLine="0"/>
        <w:rPr>
          <w:b/>
          <w:bCs/>
        </w:rPr>
      </w:pPr>
      <w:r>
        <w:rPr>
          <w:b/>
          <w:bCs/>
        </w:rPr>
        <w:t>Required Qualifications and Skills:</w:t>
      </w:r>
    </w:p>
    <w:p w14:paraId="44DFCEBA" w14:textId="77777777" w:rsidR="00B55F96" w:rsidRDefault="00B55F96">
      <w:pPr>
        <w:tabs>
          <w:tab w:val="left" w:pos="1440"/>
        </w:tabs>
        <w:ind w:firstLine="0"/>
      </w:pPr>
    </w:p>
    <w:p w14:paraId="590A7DCD"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Knowledge of Machine Design and Electromechanical Energy Conve</w:t>
      </w:r>
      <w:r>
        <w:rPr>
          <w:rFonts w:ascii="Times New Roman" w:hAnsi="Times New Roman"/>
          <w:sz w:val="20"/>
          <w:szCs w:val="20"/>
        </w:rPr>
        <w:t>rsion.</w:t>
      </w:r>
    </w:p>
    <w:p w14:paraId="0288FF36"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 xml:space="preserve">Proficiency in CAD software (SolidWorks, </w:t>
      </w:r>
      <w:proofErr w:type="spellStart"/>
      <w:r>
        <w:rPr>
          <w:rFonts w:ascii="Times New Roman" w:hAnsi="Times New Roman"/>
          <w:sz w:val="20"/>
          <w:szCs w:val="20"/>
        </w:rPr>
        <w:t>Onshape</w:t>
      </w:r>
      <w:proofErr w:type="spellEnd"/>
      <w:r>
        <w:rPr>
          <w:rFonts w:ascii="Times New Roman" w:hAnsi="Times New Roman"/>
          <w:sz w:val="20"/>
          <w:szCs w:val="20"/>
        </w:rPr>
        <w:t xml:space="preserve">, Fusion 360, </w:t>
      </w:r>
      <w:r>
        <w:rPr>
          <w:rFonts w:ascii="Times New Roman" w:hAnsi="Times New Roman"/>
          <w:sz w:val="20"/>
          <w:szCs w:val="20"/>
          <w:lang w:val="fr-FR"/>
        </w:rPr>
        <w:t>CATIA, etc.).</w:t>
      </w:r>
    </w:p>
    <w:p w14:paraId="5CB37702"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Familiarity with Engineering Simulation tools (ANSYS Workbench, Maxwell, or FEMM).</w:t>
      </w:r>
    </w:p>
    <w:p w14:paraId="6BE97100" w14:textId="77777777" w:rsidR="00B55F96" w:rsidRDefault="002A0001">
      <w:pPr>
        <w:pStyle w:val="Saptanm"/>
        <w:numPr>
          <w:ilvl w:val="0"/>
          <w:numId w:val="2"/>
        </w:numPr>
        <w:spacing w:before="0" w:after="240" w:line="240" w:lineRule="auto"/>
        <w:jc w:val="both"/>
        <w:rPr>
          <w:rFonts w:ascii="Times New Roman" w:hAnsi="Times New Roman"/>
          <w:sz w:val="20"/>
          <w:szCs w:val="20"/>
        </w:rPr>
      </w:pPr>
      <w:r>
        <w:rPr>
          <w:rFonts w:ascii="Times New Roman" w:hAnsi="Times New Roman"/>
          <w:sz w:val="20"/>
          <w:szCs w:val="20"/>
        </w:rPr>
        <w:t>Hands-on experience with machining (lathe/milling) and electrical measurements.</w:t>
      </w:r>
    </w:p>
    <w:sectPr w:rsidR="00B55F96">
      <w:headerReference w:type="default" r:id="rId7"/>
      <w:footerReference w:type="default" r:id="rId8"/>
      <w:pgSz w:w="11900" w:h="16840"/>
      <w:pgMar w:top="1701" w:right="1701" w:bottom="1701"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B69F9" w14:textId="77777777" w:rsidR="002A0001" w:rsidRDefault="002A0001">
      <w:r>
        <w:separator/>
      </w:r>
    </w:p>
  </w:endnote>
  <w:endnote w:type="continuationSeparator" w:id="0">
    <w:p w14:paraId="7343D9BD" w14:textId="77777777" w:rsidR="002A0001" w:rsidRDefault="002A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1D88" w14:textId="77777777" w:rsidR="00B55F96" w:rsidRDefault="00B55F96">
    <w:pPr>
      <w:pStyle w:val="Footer"/>
      <w:tabs>
        <w:tab w:val="clear" w:pos="4153"/>
        <w:tab w:val="clear" w:pos="8306"/>
        <w:tab w:val="center" w:pos="1048"/>
        <w:tab w:val="right" w:pos="1278"/>
      </w:tabs>
      <w:ind w:right="36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B73BE" w14:textId="77777777" w:rsidR="002A0001" w:rsidRDefault="002A0001">
      <w:r>
        <w:separator/>
      </w:r>
    </w:p>
  </w:footnote>
  <w:footnote w:type="continuationSeparator" w:id="0">
    <w:p w14:paraId="7DA8A91E" w14:textId="77777777" w:rsidR="002A0001" w:rsidRDefault="002A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C3562" w14:textId="77777777" w:rsidR="00B55F96" w:rsidRDefault="002A0001">
    <w:pPr>
      <w:pStyle w:val="Header"/>
      <w:tabs>
        <w:tab w:val="center" w:pos="1440"/>
      </w:tabs>
    </w:pPr>
    <w:r>
      <w:rPr>
        <w:rFonts w:ascii="Franklin Gothic Demi" w:eastAsia="Franklin Gothic Demi" w:hAnsi="Franklin Gothic Demi" w:cs="Franklin Gothic Demi"/>
        <w:b/>
        <w:bCs/>
        <w:noProof/>
      </w:rPr>
      <mc:AlternateContent>
        <mc:Choice Requires="wps">
          <w:drawing>
            <wp:anchor distT="152400" distB="152400" distL="152400" distR="152400" simplePos="0" relativeHeight="251658240" behindDoc="1" locked="0" layoutInCell="1" allowOverlap="1" wp14:anchorId="69B754F6" wp14:editId="39434001">
              <wp:simplePos x="0" y="0"/>
              <wp:positionH relativeFrom="page">
                <wp:posOffset>0</wp:posOffset>
              </wp:positionH>
              <wp:positionV relativeFrom="page">
                <wp:posOffset>0</wp:posOffset>
              </wp:positionV>
              <wp:extent cx="7556500" cy="10693400"/>
              <wp:effectExtent l="0" t="0" r="0" b="0"/>
              <wp:wrapNone/>
              <wp:docPr id="1073741825" name="officeArt object" descr="Dikdörtgen"/>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Fonts w:ascii="Franklin Gothic Demi" w:eastAsia="Franklin Gothic Demi" w:hAnsi="Franklin Gothic Demi" w:cs="Franklin Gothic Demi"/>
        <w:b/>
        <w:bCs/>
        <w:noProof/>
      </w:rPr>
      <mc:AlternateContent>
        <mc:Choice Requires="wpg">
          <w:drawing>
            <wp:anchor distT="152400" distB="152400" distL="152400" distR="152400" simplePos="0" relativeHeight="251659264" behindDoc="1" locked="0" layoutInCell="1" allowOverlap="1" wp14:anchorId="63FB29A6" wp14:editId="3579A37E">
              <wp:simplePos x="0" y="0"/>
              <wp:positionH relativeFrom="page">
                <wp:posOffset>498792</wp:posOffset>
              </wp:positionH>
              <wp:positionV relativeFrom="page">
                <wp:posOffset>348297</wp:posOffset>
              </wp:positionV>
              <wp:extent cx="470535" cy="356235"/>
              <wp:effectExtent l="0" t="0" r="0" b="0"/>
              <wp:wrapNone/>
              <wp:docPr id="1073741829" name="officeArt object" descr="Grupla"/>
              <wp:cNvGraphicFramePr/>
              <a:graphic xmlns:a="http://schemas.openxmlformats.org/drawingml/2006/main">
                <a:graphicData uri="http://schemas.microsoft.com/office/word/2010/wordprocessingGroup">
                  <wpg:wgp>
                    <wpg:cNvGrpSpPr/>
                    <wpg:grpSpPr>
                      <a:xfrm>
                        <a:off x="0" y="0"/>
                        <a:ext cx="470535" cy="356235"/>
                        <a:chOff x="0" y="0"/>
                        <a:chExt cx="470534" cy="356234"/>
                      </a:xfrm>
                    </wpg:grpSpPr>
                    <wps:wsp>
                      <wps:cNvPr id="1073741826" name="Dikdörtgen"/>
                      <wps:cNvSpPr/>
                      <wps:spPr>
                        <a:xfrm>
                          <a:off x="317" y="317"/>
                          <a:ext cx="469901" cy="355601"/>
                        </a:xfrm>
                        <a:prstGeom prst="rect">
                          <a:avLst/>
                        </a:prstGeom>
                        <a:solidFill>
                          <a:srgbClr val="FFFFFF">
                            <a:alpha val="0"/>
                          </a:srgbClr>
                        </a:solidFill>
                        <a:ln w="12700" cap="flat">
                          <a:noFill/>
                          <a:miter lim="400000"/>
                        </a:ln>
                        <a:effectLst/>
                      </wps:spPr>
                      <wps:bodyPr/>
                    </wps:wsp>
                    <pic:pic xmlns:pic="http://schemas.openxmlformats.org/drawingml/2006/picture">
                      <pic:nvPicPr>
                        <pic:cNvPr id="1073741827" name="image.png" descr="image.png"/>
                        <pic:cNvPicPr>
                          <a:picLocks noChangeAspect="1"/>
                        </pic:cNvPicPr>
                      </pic:nvPicPr>
                      <pic:blipFill>
                        <a:blip r:embed="rId1">
                          <a:alphaModFix amt="0"/>
                        </a:blip>
                        <a:srcRect l="24682" r="24682" b="14358"/>
                        <a:stretch>
                          <a:fillRect/>
                        </a:stretch>
                      </pic:blipFill>
                      <pic:spPr>
                        <a:xfrm>
                          <a:off x="317" y="317"/>
                          <a:ext cx="469901" cy="355601"/>
                        </a:xfrm>
                        <a:prstGeom prst="rect">
                          <a:avLst/>
                        </a:prstGeom>
                        <a:ln w="12700" cap="flat">
                          <a:noFill/>
                          <a:miter lim="400000"/>
                        </a:ln>
                        <a:effectLst/>
                      </pic:spPr>
                    </pic:pic>
                    <wps:wsp>
                      <wps:cNvPr id="1073741828" name="Dikdörtgen"/>
                      <wps:cNvSpPr/>
                      <wps:spPr>
                        <a:xfrm>
                          <a:off x="0" y="0"/>
                          <a:ext cx="470535" cy="356235"/>
                        </a:xfrm>
                        <a:prstGeom prst="rect">
                          <a:avLst/>
                        </a:prstGeom>
                        <a:noFill/>
                        <a:ln w="3175" cap="flat">
                          <a:solidFill>
                            <a:srgbClr val="808080"/>
                          </a:solidFill>
                          <a:prstDash val="solid"/>
                          <a:round/>
                        </a:ln>
                        <a:effectLst/>
                      </wps:spPr>
                      <wps:bodyPr/>
                    </wps:wsp>
                  </wpg:wgp>
                </a:graphicData>
              </a:graphic>
            </wp:anchor>
          </w:drawing>
        </mc:Choice>
        <mc:Fallback>
          <w:pict>
            <v:group id="_x0000_s1027" style="visibility:visible;position:absolute;margin-left:39.3pt;margin-top:27.4pt;width:37.0pt;height:28.0pt;z-index:-251657216;mso-position-horizontal:absolute;mso-position-horizontal-relative:page;mso-position-vertical:absolute;mso-position-vertical-relative:page;mso-wrap-distance-left:12.0pt;mso-wrap-distance-top:12.0pt;mso-wrap-distance-right:12.0pt;mso-wrap-distance-bottom:12.0pt;" coordorigin="0,0" coordsize="470535,356235">
              <w10:wrap type="none" side="bothSides" anchorx="page" anchory="page"/>
              <v:rect id="_x0000_s1028" style="position:absolute;left:317;top:317;width:469900;height:355600;">
                <v:fill color="#FFFFFF" opacity="0.0%" type="solid"/>
                <v:stroke on="f" weight="1.0pt" dashstyle="solid" endcap="flat" miterlimit="400.0%" joinstyle="miter" linestyle="single" startarrow="none" startarrowwidth="medium" startarrowlength="medium" endarrow="none" endarrowwidth="medium" endarrowlength="medium"/>
              </v:rect>
              <v:shape id="_x0000_s1029" type="#_x0000_t75" style="position:absolute;left:317;top:317;width:469900;height:355600;">
                <v:imagedata r:id="rId2" o:title="image.png" cropleft="24.7%" cropright="24.7%" cropbottom="14.4%"/>
              </v:shape>
              <v:rect id="_x0000_s1030" style="position:absolute;left:0;top:0;width:470535;height:356235;">
                <v:fill on="f"/>
                <v:stroke filltype="solid" color="#808080" opacity="100.0%" weight="0.2pt" dashstyle="solid" endcap="flat" joinstyle="round" linestyle="single" startarrow="none" startarrowwidth="medium" startarrowlength="medium" endarrow="none" endarrowwidth="medium" endarrowlength="medium"/>
              </v:rect>
            </v:group>
          </w:pict>
        </mc:Fallback>
      </mc:AlternateContent>
    </w:r>
    <w:r>
      <w:rPr>
        <w:rFonts w:ascii="Franklin Gothic Demi" w:eastAsia="Franklin Gothic Demi" w:hAnsi="Franklin Gothic Demi" w:cs="Franklin Gothic Demi"/>
        <w:b/>
        <w:bCs/>
        <w:noProof/>
      </w:rPr>
      <mc:AlternateContent>
        <mc:Choice Requires="wps">
          <w:drawing>
            <wp:anchor distT="152400" distB="152400" distL="152400" distR="152400" simplePos="0" relativeHeight="251660288" behindDoc="1" locked="0" layoutInCell="1" allowOverlap="1" wp14:anchorId="1681D89D" wp14:editId="0E5FCF96">
              <wp:simplePos x="0" y="0"/>
              <wp:positionH relativeFrom="page">
                <wp:posOffset>6457950</wp:posOffset>
              </wp:positionH>
              <wp:positionV relativeFrom="page">
                <wp:posOffset>10099675</wp:posOffset>
              </wp:positionV>
              <wp:extent cx="1099821" cy="212725"/>
              <wp:effectExtent l="0" t="0" r="0" b="0"/>
              <wp:wrapNone/>
              <wp:docPr id="1073741830" name="officeArt object" descr="Dikdörtgen"/>
              <wp:cNvGraphicFramePr/>
              <a:graphic xmlns:a="http://schemas.openxmlformats.org/drawingml/2006/main">
                <a:graphicData uri="http://schemas.microsoft.com/office/word/2010/wordprocessingShape">
                  <wps:wsp>
                    <wps:cNvSpPr txBox="1"/>
                    <wps:spPr>
                      <a:xfrm>
                        <a:off x="0" y="0"/>
                        <a:ext cx="1099821" cy="212725"/>
                      </a:xfrm>
                      <a:prstGeom prst="rect">
                        <a:avLst/>
                      </a:prstGeom>
                      <a:solidFill>
                        <a:srgbClr val="FFFFFF"/>
                      </a:solidFill>
                      <a:ln w="3175" cap="flat">
                        <a:solidFill>
                          <a:srgbClr val="808080"/>
                        </a:solidFill>
                        <a:prstDash val="solid"/>
                        <a:round/>
                      </a:ln>
                      <a:effectLst/>
                    </wps:spPr>
                    <wps:txbx>
                      <w:txbxContent>
                        <w:p w14:paraId="0CAB6B16" w14:textId="77777777" w:rsidR="00B55F96" w:rsidRDefault="002A0001">
                          <w:pPr>
                            <w:pStyle w:val="Footer"/>
                          </w:pPr>
                          <w:r>
                            <w:fldChar w:fldCharType="begin"/>
                          </w:r>
                          <w:r>
                            <w:instrText xml:space="preserve"> PAGE </w:instrText>
                          </w:r>
                          <w:r>
                            <w:fldChar w:fldCharType="separate"/>
                          </w:r>
                          <w:r>
                            <w:t>1</w:t>
                          </w:r>
                          <w:r>
                            <w:fldChar w:fldCharType="end"/>
                          </w:r>
                        </w:p>
                      </w:txbxContent>
                    </wps:txbx>
                    <wps:bodyPr wrap="square" lIns="19050" tIns="19050" rIns="19050" bIns="19050" numCol="1" anchor="t">
                      <a:noAutofit/>
                    </wps:bodyPr>
                  </wps:wsp>
                </a:graphicData>
              </a:graphic>
            </wp:anchor>
          </w:drawing>
        </mc:Choice>
        <mc:Fallback>
          <w:pict>
            <v:shape id="_x0000_s1031" type="#_x0000_t202" style="visibility:visible;position:absolute;margin-left:508.5pt;margin-top:795.3pt;width:86.6pt;height:16.8pt;z-index:-251656192;mso-position-horizontal:absolute;mso-position-horizontal-relative:page;mso-position-vertical:absolute;mso-position-vertical-relative:page;mso-wrap-distance-left:12.0pt;mso-wrap-distance-top:12.0pt;mso-wrap-distance-right:12.0pt;mso-wrap-distance-bottom:12.0pt;">
              <v:fill color="#FFFFFF" opacity="100.0%" type="solid"/>
              <v:stroke filltype="solid" color="#808080" opacity="100.0%" weight="0.2pt" dashstyle="solid" endcap="flat" joinstyle="round" linestyle="single" startarrow="none" startarrowwidth="medium" startarrowlength="medium" endarrow="none" endarrowwidth="medium" endarrowlength="medium"/>
              <v:textbox>
                <w:txbxContent>
                  <w:p>
                    <w:pPr>
                      <w:pStyle w:val="Foo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w10:wrap type="none" side="bothSides" anchorx="page" anchory="page"/>
            </v:shape>
          </w:pict>
        </mc:Fallback>
      </mc:AlternateContent>
    </w:r>
    <w:r>
      <w:rPr>
        <w:rFonts w:ascii="Franklin Gothic Demi" w:eastAsia="Franklin Gothic Demi" w:hAnsi="Franklin Gothic Demi" w:cs="Franklin Gothic Demi"/>
        <w:b/>
        <w:bCs/>
        <w:sz w:val="18"/>
        <w:szCs w:val="18"/>
      </w:rPr>
      <w:t>MAKİNA MÜHENDİSLİĞİ BÖLÜMÜ</w:t>
    </w:r>
  </w:p>
  <w:p w14:paraId="2398EBB6" w14:textId="77777777" w:rsidR="00B55F96" w:rsidRDefault="002A0001">
    <w:pPr>
      <w:pStyle w:val="Header"/>
      <w:tabs>
        <w:tab w:val="center" w:pos="1440"/>
      </w:tabs>
    </w:pPr>
    <w:r>
      <w:rPr>
        <w:rFonts w:ascii="Franklin Gothic Demi" w:eastAsia="Franklin Gothic Demi" w:hAnsi="Franklin Gothic Demi" w:cs="Franklin Gothic Demi"/>
        <w:b/>
        <w:bCs/>
        <w:sz w:val="18"/>
        <w:szCs w:val="18"/>
      </w:rPr>
      <w:t>ME 492 ENGINEERING PROJECT</w:t>
    </w:r>
    <w:r>
      <w:rPr>
        <w:rFonts w:ascii="Franklin Gothic Demi" w:eastAsia="Franklin Gothic Demi" w:hAnsi="Franklin Gothic Demi" w:cs="Franklin Gothic Demi"/>
        <w:b/>
        <w:bCs/>
        <w:sz w:val="18"/>
        <w:szCs w:val="18"/>
      </w:rPr>
      <w:tab/>
    </w:r>
  </w:p>
  <w:p w14:paraId="3C9774C4" w14:textId="77777777" w:rsidR="00B55F96" w:rsidRDefault="002A0001">
    <w:pPr>
      <w:pStyle w:val="Header"/>
      <w:tabs>
        <w:tab w:val="left" w:pos="720"/>
      </w:tabs>
    </w:pPr>
    <w:r>
      <w:rPr>
        <w:color w:val="0000FF"/>
        <w:u w:color="0000FF"/>
      </w:rPr>
      <w:tab/>
    </w:r>
    <w:r>
      <w:rPr>
        <w:color w:val="0000FF"/>
        <w:u w:color="0000FF"/>
      </w:rPr>
      <w:tab/>
    </w:r>
    <w:r>
      <w:rPr>
        <w:rFonts w:ascii="Franklin Gothic Demi" w:eastAsia="Franklin Gothic Demi" w:hAnsi="Franklin Gothic Demi" w:cs="Franklin Gothic Demi"/>
        <w:b/>
        <w:bCs/>
      </w:rPr>
      <w:t xml:space="preserve"> </w:t>
    </w:r>
  </w:p>
  <w:p w14:paraId="19676044" w14:textId="77777777" w:rsidR="00B55F96" w:rsidRDefault="002A0001">
    <w:pPr>
      <w:pStyle w:val="Header"/>
      <w:tabs>
        <w:tab w:val="center" w:pos="3960"/>
      </w:tabs>
      <w:jc w:val="center"/>
    </w:pPr>
    <w:r>
      <w:rPr>
        <w:rFonts w:ascii="Franklin Gothic Demi" w:eastAsia="Franklin Gothic Demi" w:hAnsi="Franklin Gothic Demi" w:cs="Franklin Gothic Demi"/>
        <w:b/>
        <w:bCs/>
        <w:u w:val="single"/>
      </w:rPr>
      <w:t xml:space="preserve">PROJECT </w:t>
    </w:r>
    <w:r>
      <w:rPr>
        <w:rFonts w:ascii="Franklin Gothic Demi" w:eastAsia="Franklin Gothic Demi" w:hAnsi="Franklin Gothic Demi" w:cs="Franklin Gothic Demi"/>
        <w:b/>
        <w:bCs/>
        <w:u w:val="single"/>
      </w:rPr>
      <w:t>TOPIC</w:t>
    </w:r>
  </w:p>
  <w:p w14:paraId="2DE4DB1C" w14:textId="77777777" w:rsidR="00B55F96" w:rsidRDefault="002A0001">
    <w:pPr>
      <w:pStyle w:val="Header"/>
      <w:tabs>
        <w:tab w:val="center" w:pos="3960"/>
      </w:tabs>
      <w:jc w:val="center"/>
    </w:pPr>
    <w:r>
      <w:rPr>
        <w:rFonts w:ascii="Franklin Gothic Demi" w:eastAsia="Franklin Gothic Demi" w:hAnsi="Franklin Gothic Demi" w:cs="Franklin Gothic Demi"/>
        <w:b/>
        <w:bCs/>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17D19"/>
    <w:multiLevelType w:val="hybridMultilevel"/>
    <w:tmpl w:val="05FE412E"/>
    <w:numStyleLink w:val="MaddearetiByk"/>
  </w:abstractNum>
  <w:abstractNum w:abstractNumId="1" w15:restartNumberingAfterBreak="0">
    <w:nsid w:val="49BD0C17"/>
    <w:multiLevelType w:val="hybridMultilevel"/>
    <w:tmpl w:val="05FE412E"/>
    <w:styleLink w:val="MaddearetiByk"/>
    <w:lvl w:ilvl="0" w:tplc="EBC0BC2A">
      <w:start w:val="1"/>
      <w:numFmt w:val="bullet"/>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0E52A1B6">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54F4AA1E">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C9DE0016">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89448422">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886C35FA">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3A3EA8D8">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054469D2">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0722FFF2">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2" w15:restartNumberingAfterBreak="0">
    <w:nsid w:val="4AB83CF6"/>
    <w:multiLevelType w:val="hybridMultilevel"/>
    <w:tmpl w:val="FC888AF8"/>
    <w:numStyleLink w:val="Maddeareti"/>
  </w:abstractNum>
  <w:abstractNum w:abstractNumId="3" w15:restartNumberingAfterBreak="0">
    <w:nsid w:val="7C1A37C7"/>
    <w:multiLevelType w:val="hybridMultilevel"/>
    <w:tmpl w:val="FC888AF8"/>
    <w:styleLink w:val="Maddeareti"/>
    <w:lvl w:ilvl="0" w:tplc="E21000B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4E61BB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80AAD2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E9000C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AE4E2F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04C99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EEC63F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BA857A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ACE8FF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F96"/>
    <w:rsid w:val="002A0001"/>
    <w:rsid w:val="004410E1"/>
    <w:rsid w:val="007B2235"/>
    <w:rsid w:val="00B55F96"/>
    <w:rsid w:val="00DB54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D3FB"/>
  <w15:docId w15:val="{BF0EB355-79D8-4933-908A-130720F8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firstLine="374"/>
    </w:pPr>
    <w:rPr>
      <w:rFonts w:cs="Arial Unicode MS"/>
      <w:color w:val="000000"/>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153"/>
        <w:tab w:val="right" w:pos="8306"/>
      </w:tabs>
      <w:suppressAutoHyphens/>
      <w:ind w:firstLine="374"/>
    </w:pPr>
    <w:rPr>
      <w:rFonts w:cs="Arial Unicode MS"/>
      <w:color w:val="000000"/>
      <w:u w:color="000000"/>
    </w:rPr>
  </w:style>
  <w:style w:type="paragraph" w:styleId="Footer">
    <w:name w:val="footer"/>
    <w:pPr>
      <w:tabs>
        <w:tab w:val="center" w:pos="4153"/>
        <w:tab w:val="right" w:pos="8306"/>
      </w:tabs>
      <w:suppressAutoHyphens/>
      <w:ind w:firstLine="374"/>
    </w:pPr>
    <w:rPr>
      <w:rFonts w:eastAsia="Times New Roman"/>
      <w:color w:val="000000"/>
      <w:u w:color="000000"/>
    </w:rPr>
  </w:style>
  <w:style w:type="paragraph" w:customStyle="1" w:styleId="BlockText1">
    <w:name w:val="Block Text1"/>
    <w:pPr>
      <w:suppressAutoHyphens/>
      <w:spacing w:before="120"/>
      <w:ind w:left="360" w:right="1524"/>
      <w:jc w:val="both"/>
    </w:pPr>
    <w:rPr>
      <w:rFonts w:cs="Arial Unicode MS"/>
      <w:color w:val="000000"/>
      <w:u w:color="000000"/>
    </w:rPr>
  </w:style>
  <w:style w:type="paragraph" w:customStyle="1" w:styleId="Saptanm">
    <w:name w:val="Saptanmış"/>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MaddearetiByk">
    <w:name w:val="Madde İşareti Büyük"/>
    <w:pPr>
      <w:numPr>
        <w:numId w:val="1"/>
      </w:numPr>
    </w:pPr>
  </w:style>
  <w:style w:type="numbering" w:customStyle="1" w:styleId="Maddeareti">
    <w:name w:val="Madde İşareti"/>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Mohammadamin Abdollahzadeh</dc:creator>
  <cp:lastModifiedBy>Mohammadamın Abdollahzadeh</cp:lastModifiedBy>
  <cp:revision>2</cp:revision>
  <dcterms:created xsi:type="dcterms:W3CDTF">2026-02-10T09:01:00Z</dcterms:created>
  <dcterms:modified xsi:type="dcterms:W3CDTF">2026-02-10T09:01:00Z</dcterms:modified>
</cp:coreProperties>
</file>