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F9D" w:rsidRPr="00DE162B" w:rsidRDefault="00BE6F95" w:rsidP="00385A1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C54109" w:rsidRPr="00DE162B">
        <w:rPr>
          <w:rFonts w:ascii="Times New Roman" w:hAnsi="Times New Roman" w:cs="Times New Roman"/>
        </w:rPr>
        <w:t>1</w:t>
      </w:r>
      <w:r w:rsidR="003D414B">
        <w:rPr>
          <w:rFonts w:ascii="Times New Roman" w:hAnsi="Times New Roman" w:cs="Times New Roman"/>
        </w:rPr>
        <w:t xml:space="preserve">. </w:t>
      </w:r>
      <w:r w:rsidR="007D1D42">
        <w:rPr>
          <w:rFonts w:ascii="Times New Roman" w:hAnsi="Times New Roman" w:cs="Times New Roman"/>
        </w:rPr>
        <w:t>Photographs showing</w:t>
      </w:r>
      <w:r w:rsidR="00AB5E42">
        <w:rPr>
          <w:rFonts w:ascii="Times New Roman" w:hAnsi="Times New Roman" w:cs="Times New Roman"/>
        </w:rPr>
        <w:t xml:space="preserve"> flower color </w:t>
      </w:r>
      <w:r w:rsidR="00AC6883">
        <w:rPr>
          <w:rFonts w:ascii="Times New Roman" w:hAnsi="Times New Roman" w:cs="Times New Roman"/>
        </w:rPr>
        <w:t xml:space="preserve">of </w:t>
      </w:r>
      <w:r w:rsidR="00AB5E42">
        <w:rPr>
          <w:rFonts w:ascii="Times New Roman" w:hAnsi="Times New Roman" w:cs="Times New Roman"/>
        </w:rPr>
        <w:t>(</w:t>
      </w:r>
      <w:r w:rsidR="00AC6883">
        <w:rPr>
          <w:rFonts w:ascii="Times New Roman" w:hAnsi="Times New Roman" w:cs="Times New Roman"/>
        </w:rPr>
        <w:t>A</w:t>
      </w:r>
      <w:r w:rsidR="00AB5E42">
        <w:rPr>
          <w:rFonts w:ascii="Times New Roman" w:hAnsi="Times New Roman" w:cs="Times New Roman"/>
        </w:rPr>
        <w:t>)</w:t>
      </w:r>
      <w:r w:rsidR="00AC6883">
        <w:rPr>
          <w:rFonts w:ascii="Times New Roman" w:hAnsi="Times New Roman" w:cs="Times New Roman"/>
        </w:rPr>
        <w:t xml:space="preserve"> </w:t>
      </w:r>
      <w:r w:rsidR="00AC6883" w:rsidRPr="003D24C4">
        <w:rPr>
          <w:rFonts w:ascii="Times New Roman" w:hAnsi="Times New Roman" w:cs="Times New Roman"/>
          <w:i/>
        </w:rPr>
        <w:t>Sesamum radiatum</w:t>
      </w:r>
      <w:r w:rsidR="00AC6883">
        <w:rPr>
          <w:rFonts w:ascii="Times New Roman" w:hAnsi="Times New Roman" w:cs="Times New Roman"/>
        </w:rPr>
        <w:t>, (B)</w:t>
      </w:r>
      <w:r w:rsidR="00FF1F71" w:rsidRPr="00FF1F71">
        <w:rPr>
          <w:rFonts w:ascii="Times New Roman" w:hAnsi="Times New Roman" w:cs="Times New Roman"/>
          <w:i/>
        </w:rPr>
        <w:t xml:space="preserve"> </w:t>
      </w:r>
      <w:r w:rsidR="00FF1F71" w:rsidRPr="003D24C4">
        <w:rPr>
          <w:rFonts w:ascii="Times New Roman" w:hAnsi="Times New Roman" w:cs="Times New Roman"/>
          <w:i/>
        </w:rPr>
        <w:t>Sesamum alatum</w:t>
      </w:r>
      <w:r w:rsidR="00AC6883">
        <w:rPr>
          <w:rFonts w:ascii="Times New Roman" w:hAnsi="Times New Roman" w:cs="Times New Roman"/>
        </w:rPr>
        <w:t xml:space="preserve">, (C) </w:t>
      </w:r>
      <w:r w:rsidR="00FF1F71" w:rsidRPr="003D24C4">
        <w:rPr>
          <w:rFonts w:ascii="Times New Roman" w:hAnsi="Times New Roman" w:cs="Times New Roman"/>
          <w:i/>
        </w:rPr>
        <w:t>Sesamum indicum</w:t>
      </w:r>
      <w:r w:rsidR="00FF1F71">
        <w:rPr>
          <w:rFonts w:ascii="Times New Roman" w:hAnsi="Times New Roman" w:cs="Times New Roman"/>
        </w:rPr>
        <w:t xml:space="preserve"> cv. Goenbaek</w:t>
      </w:r>
      <w:r w:rsidR="00AC6883">
        <w:rPr>
          <w:rFonts w:ascii="Times New Roman" w:hAnsi="Times New Roman" w:cs="Times New Roman"/>
        </w:rPr>
        <w:t xml:space="preserve">; </w:t>
      </w:r>
      <w:r w:rsidR="006A752A">
        <w:rPr>
          <w:rFonts w:ascii="Times New Roman" w:hAnsi="Times New Roman" w:cs="Times New Roman"/>
        </w:rPr>
        <w:t>an overview of the seed color diversity (D);</w:t>
      </w:r>
      <w:r w:rsidR="008F7420">
        <w:rPr>
          <w:rFonts w:ascii="Times New Roman" w:hAnsi="Times New Roman" w:cs="Times New Roman"/>
        </w:rPr>
        <w:t xml:space="preserve"> </w:t>
      </w:r>
      <w:r w:rsidR="0081787F">
        <w:rPr>
          <w:rFonts w:ascii="Times New Roman" w:hAnsi="Times New Roman" w:cs="Times New Roman"/>
        </w:rPr>
        <w:t>Vertical</w:t>
      </w:r>
      <w:r w:rsidR="006A752A">
        <w:rPr>
          <w:rFonts w:ascii="Times New Roman" w:hAnsi="Times New Roman" w:cs="Times New Roman"/>
        </w:rPr>
        <w:t xml:space="preserve"> </w:t>
      </w:r>
      <w:r w:rsidR="0025547E">
        <w:rPr>
          <w:rFonts w:ascii="Times New Roman" w:hAnsi="Times New Roman" w:cs="Times New Roman"/>
        </w:rPr>
        <w:t xml:space="preserve">(E) </w:t>
      </w:r>
      <w:r w:rsidR="0081787F">
        <w:rPr>
          <w:rFonts w:ascii="Times New Roman" w:hAnsi="Times New Roman" w:cs="Times New Roman"/>
        </w:rPr>
        <w:t xml:space="preserve">and horizontal section view of capsule harboring </w:t>
      </w:r>
      <w:r w:rsidR="00EB2E7A">
        <w:rPr>
          <w:rFonts w:ascii="Times New Roman" w:hAnsi="Times New Roman" w:cs="Times New Roman"/>
        </w:rPr>
        <w:t>eight, s</w:t>
      </w:r>
      <w:r w:rsidR="00912B75">
        <w:rPr>
          <w:rFonts w:ascii="Times New Roman" w:hAnsi="Times New Roman" w:cs="Times New Roman"/>
        </w:rPr>
        <w:t xml:space="preserve">ix </w:t>
      </w:r>
      <w:r w:rsidR="00EB2E7A">
        <w:rPr>
          <w:rFonts w:ascii="Times New Roman" w:hAnsi="Times New Roman" w:cs="Times New Roman"/>
        </w:rPr>
        <w:t xml:space="preserve">four locules </w:t>
      </w:r>
      <w:r w:rsidR="00912B75">
        <w:rPr>
          <w:rFonts w:ascii="Times New Roman" w:hAnsi="Times New Roman" w:cs="Times New Roman"/>
        </w:rPr>
        <w:t xml:space="preserve">(from left to right) </w:t>
      </w:r>
      <w:r w:rsidR="00EB2E7A">
        <w:rPr>
          <w:rFonts w:ascii="Times New Roman" w:hAnsi="Times New Roman" w:cs="Times New Roman"/>
        </w:rPr>
        <w:t>respectively.</w:t>
      </w:r>
    </w:p>
    <w:p w:rsidR="00C54109" w:rsidRDefault="00C54109" w:rsidP="00385A1B">
      <w:pPr>
        <w:spacing w:after="0" w:line="360" w:lineRule="auto"/>
        <w:rPr>
          <w:rFonts w:ascii="Times New Roman" w:hAnsi="Times New Roman" w:cs="Times New Roman"/>
        </w:rPr>
      </w:pPr>
      <w:r w:rsidRPr="00DE162B">
        <w:rPr>
          <w:rFonts w:ascii="Times New Roman" w:hAnsi="Times New Roman" w:cs="Times New Roman"/>
        </w:rPr>
        <w:t>Fig</w:t>
      </w:r>
      <w:r w:rsidR="002652AB">
        <w:rPr>
          <w:rFonts w:ascii="Times New Roman" w:hAnsi="Times New Roman" w:cs="Times New Roman"/>
        </w:rPr>
        <w:t xml:space="preserve">ure </w:t>
      </w:r>
      <w:r w:rsidRPr="00DE162B">
        <w:rPr>
          <w:rFonts w:ascii="Times New Roman" w:hAnsi="Times New Roman" w:cs="Times New Roman"/>
        </w:rPr>
        <w:t>2.</w:t>
      </w:r>
      <w:r w:rsidR="00F22DCE" w:rsidRPr="00DE162B">
        <w:rPr>
          <w:rFonts w:ascii="Times New Roman" w:hAnsi="Times New Roman" w:cs="Times New Roman"/>
        </w:rPr>
        <w:t xml:space="preserve"> Boxplot</w:t>
      </w:r>
      <w:r w:rsidR="00CE60EF">
        <w:rPr>
          <w:rFonts w:ascii="Times New Roman" w:hAnsi="Times New Roman" w:cs="Times New Roman"/>
        </w:rPr>
        <w:t>s</w:t>
      </w:r>
      <w:r w:rsidR="00F22DCE" w:rsidRPr="00DE162B">
        <w:rPr>
          <w:rFonts w:ascii="Times New Roman" w:hAnsi="Times New Roman" w:cs="Times New Roman"/>
        </w:rPr>
        <w:t xml:space="preserve"> s</w:t>
      </w:r>
      <w:r w:rsidR="00DE162B">
        <w:rPr>
          <w:rFonts w:ascii="Times New Roman" w:hAnsi="Times New Roman" w:cs="Times New Roman"/>
        </w:rPr>
        <w:t>howing the distribution of data from accessions from Africa, Asia, and others continents</w:t>
      </w:r>
      <w:r w:rsidR="002652AB">
        <w:rPr>
          <w:rFonts w:ascii="Times New Roman" w:hAnsi="Times New Roman" w:cs="Times New Roman"/>
        </w:rPr>
        <w:t>,</w:t>
      </w:r>
      <w:r w:rsidR="00DE162B">
        <w:rPr>
          <w:rFonts w:ascii="Times New Roman" w:hAnsi="Times New Roman" w:cs="Times New Roman"/>
        </w:rPr>
        <w:t xml:space="preserve"> </w:t>
      </w:r>
      <w:r w:rsidR="00F22DCE" w:rsidRPr="00DE162B">
        <w:rPr>
          <w:rFonts w:ascii="Times New Roman" w:hAnsi="Times New Roman" w:cs="Times New Roman"/>
        </w:rPr>
        <w:t xml:space="preserve">and pairwise comparison following Yuen’s trimmed mean test. </w:t>
      </w:r>
      <w:r w:rsidR="005B33B6">
        <w:rPr>
          <w:rFonts w:ascii="Times New Roman" w:hAnsi="Times New Roman" w:cs="Times New Roman"/>
        </w:rPr>
        <w:t xml:space="preserve">Only significant differences among continent were highlighted. </w:t>
      </w:r>
      <w:r w:rsidR="00F22DCE" w:rsidRPr="00DE162B">
        <w:rPr>
          <w:rFonts w:ascii="Times New Roman" w:hAnsi="Times New Roman" w:cs="Times New Roman"/>
        </w:rPr>
        <w:t>(A)</w:t>
      </w:r>
      <w:r w:rsidR="00DE162B">
        <w:rPr>
          <w:rFonts w:ascii="Times New Roman" w:hAnsi="Times New Roman" w:cs="Times New Roman"/>
        </w:rPr>
        <w:t xml:space="preserve"> Plant height; (B) Productive axis leaf; (C)</w:t>
      </w:r>
      <w:r w:rsidR="008F24BF">
        <w:rPr>
          <w:rFonts w:ascii="Times New Roman" w:hAnsi="Times New Roman" w:cs="Times New Roman"/>
        </w:rPr>
        <w:t xml:space="preserve"> Branch number</w:t>
      </w:r>
      <w:r w:rsidR="002652AB">
        <w:rPr>
          <w:rFonts w:ascii="Times New Roman" w:hAnsi="Times New Roman" w:cs="Times New Roman"/>
        </w:rPr>
        <w:t>; (D) Stem diameter</w:t>
      </w:r>
      <w:r w:rsidR="0057687A">
        <w:rPr>
          <w:rFonts w:ascii="Times New Roman" w:hAnsi="Times New Roman" w:cs="Times New Roman"/>
        </w:rPr>
        <w:t>.</w:t>
      </w:r>
    </w:p>
    <w:p w:rsidR="002652AB" w:rsidRDefault="002652AB" w:rsidP="00385A1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</w:t>
      </w:r>
      <w:r w:rsidRPr="00DE162B">
        <w:rPr>
          <w:rFonts w:ascii="Times New Roman" w:hAnsi="Times New Roman" w:cs="Times New Roman"/>
        </w:rPr>
        <w:t>. Boxplot</w:t>
      </w:r>
      <w:r w:rsidR="00CE60EF">
        <w:rPr>
          <w:rFonts w:ascii="Times New Roman" w:hAnsi="Times New Roman" w:cs="Times New Roman"/>
        </w:rPr>
        <w:t>s</w:t>
      </w:r>
      <w:r w:rsidRPr="00DE162B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 xml:space="preserve">howing the distribution of data from accessions from Africa, Asia, and others continents, </w:t>
      </w:r>
      <w:r w:rsidRPr="00DE162B">
        <w:rPr>
          <w:rFonts w:ascii="Times New Roman" w:hAnsi="Times New Roman" w:cs="Times New Roman"/>
        </w:rPr>
        <w:t xml:space="preserve">and pairwise comparison following Yuen’s trimmed mean test. </w:t>
      </w:r>
      <w:r w:rsidR="005B33B6">
        <w:rPr>
          <w:rFonts w:ascii="Times New Roman" w:hAnsi="Times New Roman" w:cs="Times New Roman"/>
        </w:rPr>
        <w:t>Only significant differences among continent were highlighted.</w:t>
      </w:r>
      <w:r w:rsidR="005B33B6" w:rsidRPr="00DE162B">
        <w:rPr>
          <w:rFonts w:ascii="Times New Roman" w:hAnsi="Times New Roman" w:cs="Times New Roman"/>
        </w:rPr>
        <w:t xml:space="preserve"> </w:t>
      </w:r>
      <w:r w:rsidRPr="00DE162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E</w:t>
      </w:r>
      <w:r w:rsidRPr="00DE162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Capsule number; (F) Dried biomass; (G) Dried seed weight; (H) Harvest index</w:t>
      </w:r>
      <w:r w:rsidR="0057687A">
        <w:rPr>
          <w:rFonts w:ascii="Times New Roman" w:hAnsi="Times New Roman" w:cs="Times New Roman"/>
        </w:rPr>
        <w:t>.</w:t>
      </w:r>
    </w:p>
    <w:p w:rsidR="00613917" w:rsidRDefault="00613917" w:rsidP="00385A1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</w:t>
      </w:r>
      <w:r w:rsidRPr="00DE162B">
        <w:rPr>
          <w:rFonts w:ascii="Times New Roman" w:hAnsi="Times New Roman" w:cs="Times New Roman"/>
        </w:rPr>
        <w:t>. Boxplot</w:t>
      </w:r>
      <w:r w:rsidR="00CE60EF">
        <w:rPr>
          <w:rFonts w:ascii="Times New Roman" w:hAnsi="Times New Roman" w:cs="Times New Roman"/>
        </w:rPr>
        <w:t>s</w:t>
      </w:r>
      <w:r w:rsidRPr="00DE162B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 xml:space="preserve">howing the distribution of data from accessions from Africa, Asia, and others continents, </w:t>
      </w:r>
      <w:r w:rsidRPr="00DE162B">
        <w:rPr>
          <w:rFonts w:ascii="Times New Roman" w:hAnsi="Times New Roman" w:cs="Times New Roman"/>
        </w:rPr>
        <w:t xml:space="preserve">and pairwise comparison following Yuen’s trimmed mean test. </w:t>
      </w:r>
      <w:r w:rsidR="005B33B6">
        <w:rPr>
          <w:rFonts w:ascii="Times New Roman" w:hAnsi="Times New Roman" w:cs="Times New Roman"/>
        </w:rPr>
        <w:t xml:space="preserve">Only significant differences among continent were highlighted. </w:t>
      </w:r>
      <w:r w:rsidRPr="00DE162B">
        <w:rPr>
          <w:rFonts w:ascii="Times New Roman" w:hAnsi="Times New Roman" w:cs="Times New Roman"/>
        </w:rPr>
        <w:t>(</w:t>
      </w:r>
      <w:r w:rsidR="003D0FEA">
        <w:rPr>
          <w:rFonts w:ascii="Times New Roman" w:hAnsi="Times New Roman" w:cs="Times New Roman"/>
        </w:rPr>
        <w:t>I</w:t>
      </w:r>
      <w:r w:rsidRPr="00DE162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3D0FEA">
        <w:rPr>
          <w:rFonts w:ascii="Times New Roman" w:hAnsi="Times New Roman" w:cs="Times New Roman"/>
        </w:rPr>
        <w:t>Thousand seed weight</w:t>
      </w:r>
      <w:r>
        <w:rPr>
          <w:rFonts w:ascii="Times New Roman" w:hAnsi="Times New Roman" w:cs="Times New Roman"/>
        </w:rPr>
        <w:t>; (</w:t>
      </w:r>
      <w:r w:rsidR="003D0FEA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 xml:space="preserve">) </w:t>
      </w:r>
      <w:r w:rsidR="003D0FEA">
        <w:rPr>
          <w:rFonts w:ascii="Times New Roman" w:hAnsi="Times New Roman" w:cs="Times New Roman"/>
        </w:rPr>
        <w:t>Days to 50% flowering</w:t>
      </w:r>
      <w:r>
        <w:rPr>
          <w:rFonts w:ascii="Times New Roman" w:hAnsi="Times New Roman" w:cs="Times New Roman"/>
        </w:rPr>
        <w:t>; (</w:t>
      </w:r>
      <w:r w:rsidR="003D0FEA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) </w:t>
      </w:r>
      <w:r w:rsidR="003D0FEA">
        <w:rPr>
          <w:rFonts w:ascii="Times New Roman" w:hAnsi="Times New Roman" w:cs="Times New Roman"/>
        </w:rPr>
        <w:t>Days to 50% maturity</w:t>
      </w:r>
      <w:r>
        <w:rPr>
          <w:rFonts w:ascii="Times New Roman" w:hAnsi="Times New Roman" w:cs="Times New Roman"/>
        </w:rPr>
        <w:t>; (</w:t>
      </w:r>
      <w:r w:rsidR="003D0FEA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) </w:t>
      </w:r>
      <w:r w:rsidR="003D0FEA">
        <w:rPr>
          <w:rFonts w:ascii="Times New Roman" w:hAnsi="Times New Roman" w:cs="Times New Roman"/>
        </w:rPr>
        <w:t>Days from 50% flowering to 50% maturity</w:t>
      </w:r>
      <w:r w:rsidR="0057687A">
        <w:rPr>
          <w:rFonts w:ascii="Times New Roman" w:hAnsi="Times New Roman" w:cs="Times New Roman"/>
        </w:rPr>
        <w:t>.</w:t>
      </w:r>
    </w:p>
    <w:p w:rsidR="003D0FEA" w:rsidRDefault="003D0FEA" w:rsidP="00385A1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5</w:t>
      </w:r>
      <w:r w:rsidRPr="00DE162B">
        <w:rPr>
          <w:rFonts w:ascii="Times New Roman" w:hAnsi="Times New Roman" w:cs="Times New Roman"/>
        </w:rPr>
        <w:t xml:space="preserve">. </w:t>
      </w:r>
      <w:r w:rsidR="000B0362" w:rsidRPr="00DE162B">
        <w:rPr>
          <w:rFonts w:ascii="Times New Roman" w:hAnsi="Times New Roman" w:cs="Times New Roman"/>
        </w:rPr>
        <w:t>B</w:t>
      </w:r>
      <w:r w:rsidR="000B0362">
        <w:rPr>
          <w:rFonts w:ascii="Times New Roman" w:hAnsi="Times New Roman" w:cs="Times New Roman"/>
        </w:rPr>
        <w:t>o</w:t>
      </w:r>
      <w:r w:rsidR="000B0362" w:rsidRPr="00DE162B">
        <w:rPr>
          <w:rFonts w:ascii="Times New Roman" w:hAnsi="Times New Roman" w:cs="Times New Roman"/>
        </w:rPr>
        <w:t>xplot</w:t>
      </w:r>
      <w:r w:rsidR="00FB7EAC">
        <w:rPr>
          <w:rFonts w:ascii="Times New Roman" w:hAnsi="Times New Roman" w:cs="Times New Roman"/>
        </w:rPr>
        <w:t>s</w:t>
      </w:r>
      <w:r w:rsidRPr="00DE162B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 xml:space="preserve">howing the distribution of data from accessions from Africa, Asia, and others continents, </w:t>
      </w:r>
      <w:r w:rsidRPr="00DE162B">
        <w:rPr>
          <w:rFonts w:ascii="Times New Roman" w:hAnsi="Times New Roman" w:cs="Times New Roman"/>
        </w:rPr>
        <w:t xml:space="preserve">and pairwise comparison following Yuen’s trimmed mean test. </w:t>
      </w:r>
      <w:r w:rsidR="009002A4">
        <w:rPr>
          <w:rFonts w:ascii="Times New Roman" w:hAnsi="Times New Roman" w:cs="Times New Roman"/>
        </w:rPr>
        <w:t xml:space="preserve">Only significant differences among continent were highlighted. </w:t>
      </w:r>
      <w:r w:rsidRPr="00DE162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M</w:t>
      </w:r>
      <w:r w:rsidRPr="00DE162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Capsule width; (N) Capsule length</w:t>
      </w:r>
    </w:p>
    <w:p w:rsidR="000E722C" w:rsidRDefault="000E722C" w:rsidP="00385A1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6</w:t>
      </w:r>
      <w:r w:rsidR="00695A33">
        <w:rPr>
          <w:rFonts w:ascii="Times New Roman" w:hAnsi="Times New Roman" w:cs="Times New Roman"/>
        </w:rPr>
        <w:t xml:space="preserve">. </w:t>
      </w:r>
      <w:r w:rsidR="00D11C50">
        <w:rPr>
          <w:rFonts w:ascii="Times New Roman" w:hAnsi="Times New Roman" w:cs="Times New Roman"/>
        </w:rPr>
        <w:t xml:space="preserve">Pie chart showing the percentage of </w:t>
      </w:r>
      <w:r w:rsidR="00A51712">
        <w:rPr>
          <w:rFonts w:ascii="Times New Roman" w:hAnsi="Times New Roman" w:cs="Times New Roman"/>
        </w:rPr>
        <w:t xml:space="preserve">categorical </w:t>
      </w:r>
      <w:r w:rsidR="00D11C50">
        <w:rPr>
          <w:rFonts w:ascii="Times New Roman" w:hAnsi="Times New Roman" w:cs="Times New Roman"/>
        </w:rPr>
        <w:t>traits following Africa and Asia continent</w:t>
      </w:r>
      <w:r w:rsidR="00E3281F">
        <w:rPr>
          <w:rFonts w:ascii="Times New Roman" w:hAnsi="Times New Roman" w:cs="Times New Roman"/>
        </w:rPr>
        <w:t>s</w:t>
      </w:r>
      <w:r w:rsidR="00D11C50">
        <w:rPr>
          <w:rFonts w:ascii="Times New Roman" w:hAnsi="Times New Roman" w:cs="Times New Roman"/>
        </w:rPr>
        <w:t>.</w:t>
      </w:r>
      <w:r w:rsidR="005B33B6">
        <w:rPr>
          <w:rFonts w:ascii="Times New Roman" w:hAnsi="Times New Roman" w:cs="Times New Roman"/>
        </w:rPr>
        <w:t xml:space="preserve"> </w:t>
      </w:r>
      <w:r w:rsidR="007D6751">
        <w:rPr>
          <w:rFonts w:ascii="Times New Roman" w:hAnsi="Times New Roman" w:cs="Times New Roman"/>
        </w:rPr>
        <w:t xml:space="preserve">The Pearson Chi-square test and </w:t>
      </w:r>
      <w:r w:rsidR="00E637C1">
        <w:rPr>
          <w:rFonts w:ascii="Times New Roman" w:hAnsi="Times New Roman" w:cs="Times New Roman"/>
        </w:rPr>
        <w:t xml:space="preserve">the </w:t>
      </w:r>
      <w:r w:rsidR="007D6751">
        <w:rPr>
          <w:rFonts w:ascii="Times New Roman" w:hAnsi="Times New Roman" w:cs="Times New Roman"/>
        </w:rPr>
        <w:t>accompanied p-value, display the difference</w:t>
      </w:r>
      <w:r w:rsidR="00E637C1">
        <w:rPr>
          <w:rFonts w:ascii="Times New Roman" w:hAnsi="Times New Roman" w:cs="Times New Roman"/>
        </w:rPr>
        <w:t xml:space="preserve"> between Africa and Asia for each trait.</w:t>
      </w:r>
      <w:r w:rsidR="00A51712">
        <w:rPr>
          <w:rFonts w:ascii="Times New Roman" w:hAnsi="Times New Roman" w:cs="Times New Roman"/>
        </w:rPr>
        <w:t xml:space="preserve"> (A) Branching patterns; (B) Capsule hairiness; (C)</w:t>
      </w:r>
      <w:r w:rsidR="003166F7">
        <w:rPr>
          <w:rFonts w:ascii="Times New Roman" w:hAnsi="Times New Roman" w:cs="Times New Roman"/>
        </w:rPr>
        <w:t xml:space="preserve"> Flower color; (D) Seed color; (E)</w:t>
      </w:r>
      <w:r w:rsidR="00803F75">
        <w:rPr>
          <w:rFonts w:ascii="Times New Roman" w:hAnsi="Times New Roman" w:cs="Times New Roman"/>
        </w:rPr>
        <w:t xml:space="preserve"> Number of locules per capsule; (F) Number of capsules per leaf axil</w:t>
      </w:r>
      <w:r w:rsidR="0057687A">
        <w:rPr>
          <w:rFonts w:ascii="Times New Roman" w:hAnsi="Times New Roman" w:cs="Times New Roman"/>
        </w:rPr>
        <w:t>.</w:t>
      </w:r>
    </w:p>
    <w:p w:rsidR="00F33BA7" w:rsidRDefault="007B0EF8" w:rsidP="00385A1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7.</w:t>
      </w:r>
      <w:r w:rsidR="007630E1">
        <w:rPr>
          <w:rFonts w:ascii="Times New Roman" w:hAnsi="Times New Roman" w:cs="Times New Roman"/>
        </w:rPr>
        <w:t xml:space="preserve"> </w:t>
      </w:r>
      <w:r w:rsidR="007630E1">
        <w:rPr>
          <w:rFonts w:ascii="Times New Roman" w:hAnsi="Times New Roman" w:cs="Times New Roman" w:hint="eastAsia"/>
        </w:rPr>
        <w:t>Spearman</w:t>
      </w:r>
      <w:r w:rsidR="007630E1">
        <w:rPr>
          <w:rFonts w:ascii="Times New Roman" w:hAnsi="Times New Roman" w:cs="Times New Roman"/>
        </w:rPr>
        <w:t xml:space="preserve"> correlation test among </w:t>
      </w:r>
      <w:r w:rsidR="00943831">
        <w:rPr>
          <w:rFonts w:ascii="Times New Roman" w:hAnsi="Times New Roman" w:cs="Times New Roman"/>
        </w:rPr>
        <w:t xml:space="preserve">quantitative </w:t>
      </w:r>
      <w:r w:rsidR="007630E1">
        <w:rPr>
          <w:rFonts w:ascii="Times New Roman" w:hAnsi="Times New Roman" w:cs="Times New Roman"/>
        </w:rPr>
        <w:t>traits.</w:t>
      </w:r>
      <w:r w:rsidR="000A7E0C">
        <w:rPr>
          <w:rFonts w:ascii="Times New Roman" w:hAnsi="Times New Roman" w:cs="Times New Roman"/>
        </w:rPr>
        <w:t xml:space="preserve"> Significant correlation</w:t>
      </w:r>
      <w:r w:rsidR="0048455F">
        <w:rPr>
          <w:rFonts w:ascii="Times New Roman" w:hAnsi="Times New Roman" w:cs="Times New Roman"/>
        </w:rPr>
        <w:t>s</w:t>
      </w:r>
      <w:r w:rsidR="000A7E0C">
        <w:rPr>
          <w:rFonts w:ascii="Times New Roman" w:hAnsi="Times New Roman" w:cs="Times New Roman"/>
        </w:rPr>
        <w:t xml:space="preserve"> </w:t>
      </w:r>
      <w:r w:rsidR="0057687A">
        <w:rPr>
          <w:rFonts w:ascii="Times New Roman" w:hAnsi="Times New Roman" w:cs="Times New Roman"/>
        </w:rPr>
        <w:t>have</w:t>
      </w:r>
      <w:r w:rsidR="000A7E0C">
        <w:rPr>
          <w:rFonts w:ascii="Times New Roman" w:hAnsi="Times New Roman" w:cs="Times New Roman"/>
        </w:rPr>
        <w:t xml:space="preserve"> not cross symbol</w:t>
      </w:r>
      <w:r w:rsidR="0048455F">
        <w:rPr>
          <w:rFonts w:ascii="Times New Roman" w:hAnsi="Times New Roman" w:cs="Times New Roman"/>
        </w:rPr>
        <w:t xml:space="preserve"> on the values.</w:t>
      </w:r>
      <w:r w:rsidR="00DC1837">
        <w:rPr>
          <w:rFonts w:ascii="Times New Roman" w:hAnsi="Times New Roman" w:cs="Times New Roman"/>
        </w:rPr>
        <w:t xml:space="preserve"> Green and yellow square represents positive and negative correlation respectively.</w:t>
      </w:r>
      <w:bookmarkStart w:id="0" w:name="_GoBack"/>
      <w:bookmarkEnd w:id="0"/>
    </w:p>
    <w:p w:rsidR="007B0EF8" w:rsidRDefault="00F33BA7" w:rsidP="00385A1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8. </w:t>
      </w:r>
      <w:r w:rsidR="001D371D">
        <w:rPr>
          <w:rFonts w:ascii="Times New Roman" w:hAnsi="Times New Roman" w:cs="Times New Roman"/>
        </w:rPr>
        <w:t>Projection of variables in the factorial plan</w:t>
      </w:r>
      <w:r w:rsidR="00D37F79">
        <w:rPr>
          <w:rFonts w:ascii="Times New Roman" w:hAnsi="Times New Roman" w:cs="Times New Roman"/>
        </w:rPr>
        <w:t>s</w:t>
      </w:r>
      <w:r w:rsidR="001D371D">
        <w:rPr>
          <w:rFonts w:ascii="Times New Roman" w:hAnsi="Times New Roman" w:cs="Times New Roman"/>
        </w:rPr>
        <w:t xml:space="preserve"> (1 </w:t>
      </w:r>
      <w:r w:rsidR="001D371D">
        <w:rPr>
          <w:rFonts w:ascii="Calibri" w:hAnsi="Calibri" w:cs="Calibri"/>
        </w:rPr>
        <w:t>x</w:t>
      </w:r>
      <w:r w:rsidR="001D371D">
        <w:rPr>
          <w:rFonts w:ascii="Times New Roman" w:hAnsi="Times New Roman" w:cs="Times New Roman"/>
        </w:rPr>
        <w:t xml:space="preserve"> 2)</w:t>
      </w:r>
      <w:r w:rsidR="00D37F79">
        <w:rPr>
          <w:rFonts w:ascii="Times New Roman" w:hAnsi="Times New Roman" w:cs="Times New Roman"/>
        </w:rPr>
        <w:t xml:space="preserve"> (A), (1 </w:t>
      </w:r>
      <w:r w:rsidR="00D37F79">
        <w:rPr>
          <w:rFonts w:ascii="Calibri" w:hAnsi="Calibri" w:cs="Calibri"/>
        </w:rPr>
        <w:t>x</w:t>
      </w:r>
      <w:r w:rsidR="00D37F79">
        <w:rPr>
          <w:rFonts w:ascii="Times New Roman" w:hAnsi="Times New Roman" w:cs="Times New Roman"/>
        </w:rPr>
        <w:t xml:space="preserve"> 3) (B), and (1 </w:t>
      </w:r>
      <w:r w:rsidR="00D37F79">
        <w:rPr>
          <w:rFonts w:ascii="Calibri" w:hAnsi="Calibri" w:cs="Calibri"/>
        </w:rPr>
        <w:t>x</w:t>
      </w:r>
      <w:r w:rsidR="00D37F79">
        <w:rPr>
          <w:rFonts w:ascii="Times New Roman" w:hAnsi="Times New Roman" w:cs="Times New Roman"/>
        </w:rPr>
        <w:t xml:space="preserve"> 4)</w:t>
      </w:r>
      <w:r w:rsidR="002D5235">
        <w:rPr>
          <w:rFonts w:ascii="Times New Roman" w:hAnsi="Times New Roman" w:cs="Times New Roman"/>
        </w:rPr>
        <w:t xml:space="preserve"> </w:t>
      </w:r>
      <w:r w:rsidR="00D37F79">
        <w:rPr>
          <w:rFonts w:ascii="Times New Roman" w:hAnsi="Times New Roman" w:cs="Times New Roman"/>
        </w:rPr>
        <w:t>(C) following the contribution values gradient</w:t>
      </w:r>
      <w:r w:rsidR="001948A5">
        <w:rPr>
          <w:rFonts w:ascii="Times New Roman" w:hAnsi="Times New Roman" w:cs="Times New Roman"/>
        </w:rPr>
        <w:t>.</w:t>
      </w:r>
      <w:r w:rsidR="006660FD">
        <w:rPr>
          <w:rFonts w:ascii="Times New Roman" w:hAnsi="Times New Roman" w:cs="Times New Roman"/>
        </w:rPr>
        <w:t xml:space="preserve"> Traits details are provided in the Table 1.</w:t>
      </w:r>
      <w:r w:rsidR="007630E1">
        <w:rPr>
          <w:rFonts w:ascii="Times New Roman" w:hAnsi="Times New Roman" w:cs="Times New Roman" w:hint="eastAsia"/>
        </w:rPr>
        <w:t xml:space="preserve"> </w:t>
      </w:r>
    </w:p>
    <w:p w:rsidR="00733499" w:rsidRDefault="00733499" w:rsidP="00385A1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9.</w:t>
      </w:r>
      <w:r w:rsidR="001125F5">
        <w:rPr>
          <w:rFonts w:ascii="Times New Roman" w:hAnsi="Times New Roman" w:cs="Times New Roman"/>
        </w:rPr>
        <w:t xml:space="preserve"> Cluste</w:t>
      </w:r>
      <w:r w:rsidR="0061684B">
        <w:rPr>
          <w:rFonts w:ascii="Times New Roman" w:hAnsi="Times New Roman" w:cs="Times New Roman"/>
        </w:rPr>
        <w:t>rs</w:t>
      </w:r>
      <w:r w:rsidR="001125F5">
        <w:rPr>
          <w:rFonts w:ascii="Times New Roman" w:hAnsi="Times New Roman" w:cs="Times New Roman"/>
        </w:rPr>
        <w:t xml:space="preserve"> representation of the accessions following quantitative traits.</w:t>
      </w:r>
      <w:r w:rsidR="0082204D">
        <w:rPr>
          <w:rFonts w:ascii="Times New Roman" w:hAnsi="Times New Roman" w:cs="Times New Roman"/>
        </w:rPr>
        <w:t xml:space="preserve"> Traits details are provided in the Table 1</w:t>
      </w:r>
      <w:r w:rsidR="008650F9">
        <w:rPr>
          <w:rFonts w:ascii="Times New Roman" w:hAnsi="Times New Roman" w:cs="Times New Roman"/>
        </w:rPr>
        <w:t>.</w:t>
      </w:r>
    </w:p>
    <w:p w:rsidR="007B0EF8" w:rsidRDefault="007D4C60" w:rsidP="00385A1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Figure 10. </w:t>
      </w:r>
      <w:r w:rsidR="00A76D92">
        <w:rPr>
          <w:rFonts w:ascii="Times New Roman" w:hAnsi="Times New Roman" w:cs="Times New Roman"/>
        </w:rPr>
        <w:t>Relative contribution of region of origin per cluster.</w:t>
      </w:r>
    </w:p>
    <w:p w:rsidR="00045378" w:rsidRDefault="00D62723" w:rsidP="00385A1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Figure 11. </w:t>
      </w:r>
      <w:r w:rsidR="00F05A03">
        <w:rPr>
          <w:rFonts w:ascii="Times New Roman" w:hAnsi="Times New Roman" w:cs="Times New Roman"/>
        </w:rPr>
        <w:t xml:space="preserve">Map showing the </w:t>
      </w:r>
      <w:r w:rsidR="00753FCA">
        <w:rPr>
          <w:rFonts w:ascii="Times New Roman" w:hAnsi="Times New Roman" w:cs="Times New Roman"/>
        </w:rPr>
        <w:t xml:space="preserve">quantitative </w:t>
      </w:r>
      <w:r w:rsidR="00F05A03">
        <w:rPr>
          <w:rFonts w:ascii="Times New Roman" w:hAnsi="Times New Roman" w:cs="Times New Roman"/>
        </w:rPr>
        <w:t>d</w:t>
      </w:r>
      <w:r w:rsidR="00211556">
        <w:rPr>
          <w:rFonts w:ascii="Times New Roman" w:hAnsi="Times New Roman" w:cs="Times New Roman"/>
        </w:rPr>
        <w:t>istribution of accessions for the worldwide panel (A) and the inferred core collection (B).</w:t>
      </w:r>
      <w:r w:rsidR="000F0BC8">
        <w:rPr>
          <w:rFonts w:ascii="Times New Roman" w:hAnsi="Times New Roman" w:cs="Times New Roman"/>
        </w:rPr>
        <w:t xml:space="preserve"> Traits details are provided in the Table 1.</w:t>
      </w:r>
    </w:p>
    <w:p w:rsidR="00255DB8" w:rsidRPr="003D0FEA" w:rsidRDefault="00255DB8" w:rsidP="00385A1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12. </w:t>
      </w:r>
      <w:r w:rsidR="00BD4572">
        <w:rPr>
          <w:rFonts w:ascii="Times New Roman" w:hAnsi="Times New Roman" w:cs="Times New Roman"/>
        </w:rPr>
        <w:t>Projection map showing</w:t>
      </w:r>
      <w:r w:rsidR="000A2E28">
        <w:rPr>
          <w:rFonts w:ascii="Times New Roman" w:hAnsi="Times New Roman" w:cs="Times New Roman"/>
        </w:rPr>
        <w:t xml:space="preserve"> accessions and traits as well as the identified cluster</w:t>
      </w:r>
      <w:r w:rsidR="0005318E">
        <w:rPr>
          <w:rFonts w:ascii="Times New Roman" w:hAnsi="Times New Roman" w:cs="Times New Roman"/>
        </w:rPr>
        <w:t>s</w:t>
      </w:r>
      <w:r w:rsidR="000A2E28">
        <w:rPr>
          <w:rFonts w:ascii="Times New Roman" w:hAnsi="Times New Roman" w:cs="Times New Roman"/>
        </w:rPr>
        <w:t xml:space="preserve"> for the core collection (A)</w:t>
      </w:r>
      <w:r w:rsidR="00BD4572">
        <w:rPr>
          <w:rFonts w:ascii="Times New Roman" w:hAnsi="Times New Roman" w:cs="Times New Roman"/>
        </w:rPr>
        <w:t xml:space="preserve"> </w:t>
      </w:r>
      <w:r w:rsidR="005251BA">
        <w:rPr>
          <w:rFonts w:ascii="Times New Roman" w:hAnsi="Times New Roman" w:cs="Times New Roman"/>
        </w:rPr>
        <w:t>and the top 30 most contributive</w:t>
      </w:r>
      <w:r w:rsidR="000A2E28">
        <w:rPr>
          <w:rFonts w:ascii="Times New Roman" w:hAnsi="Times New Roman" w:cs="Times New Roman"/>
        </w:rPr>
        <w:t xml:space="preserve"> accessions (B)</w:t>
      </w:r>
      <w:r w:rsidR="000F0BC8">
        <w:rPr>
          <w:rFonts w:ascii="Times New Roman" w:hAnsi="Times New Roman" w:cs="Times New Roman"/>
        </w:rPr>
        <w:t>. Traits details are provided in the Table 1.</w:t>
      </w:r>
    </w:p>
    <w:p w:rsidR="00613917" w:rsidRPr="00613917" w:rsidRDefault="00613917" w:rsidP="008F5C57">
      <w:pPr>
        <w:spacing w:after="0"/>
        <w:rPr>
          <w:rFonts w:ascii="Times New Roman" w:hAnsi="Times New Roman" w:cs="Times New Roman"/>
        </w:rPr>
      </w:pPr>
    </w:p>
    <w:sectPr w:rsidR="00613917" w:rsidRPr="00613917" w:rsidSect="0051547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C3"/>
    <w:rsid w:val="00032B7A"/>
    <w:rsid w:val="00045378"/>
    <w:rsid w:val="0005318E"/>
    <w:rsid w:val="000A2E28"/>
    <w:rsid w:val="000A7E0C"/>
    <w:rsid w:val="000B0362"/>
    <w:rsid w:val="000E722C"/>
    <w:rsid w:val="000F0BC8"/>
    <w:rsid w:val="001125F5"/>
    <w:rsid w:val="00120DCB"/>
    <w:rsid w:val="00193A36"/>
    <w:rsid w:val="001948A5"/>
    <w:rsid w:val="001D371D"/>
    <w:rsid w:val="00211556"/>
    <w:rsid w:val="00230F9D"/>
    <w:rsid w:val="00244C39"/>
    <w:rsid w:val="0025547E"/>
    <w:rsid w:val="00255DB8"/>
    <w:rsid w:val="002652AB"/>
    <w:rsid w:val="002929A8"/>
    <w:rsid w:val="002D5235"/>
    <w:rsid w:val="002D693A"/>
    <w:rsid w:val="00312E04"/>
    <w:rsid w:val="003166F7"/>
    <w:rsid w:val="00385A1B"/>
    <w:rsid w:val="003D0FEA"/>
    <w:rsid w:val="003D24C4"/>
    <w:rsid w:val="003D414B"/>
    <w:rsid w:val="004377D3"/>
    <w:rsid w:val="0048455F"/>
    <w:rsid w:val="00487EE9"/>
    <w:rsid w:val="00505F1F"/>
    <w:rsid w:val="00515476"/>
    <w:rsid w:val="005251BA"/>
    <w:rsid w:val="00550858"/>
    <w:rsid w:val="0057687A"/>
    <w:rsid w:val="005B33B6"/>
    <w:rsid w:val="005E2044"/>
    <w:rsid w:val="00613917"/>
    <w:rsid w:val="0061684B"/>
    <w:rsid w:val="006660FD"/>
    <w:rsid w:val="00695A33"/>
    <w:rsid w:val="006A752A"/>
    <w:rsid w:val="00733499"/>
    <w:rsid w:val="00753FCA"/>
    <w:rsid w:val="007630E1"/>
    <w:rsid w:val="007B0EF8"/>
    <w:rsid w:val="007D1D42"/>
    <w:rsid w:val="007D4C60"/>
    <w:rsid w:val="007D6751"/>
    <w:rsid w:val="00803F75"/>
    <w:rsid w:val="0081787F"/>
    <w:rsid w:val="0082204D"/>
    <w:rsid w:val="008650F9"/>
    <w:rsid w:val="008D503C"/>
    <w:rsid w:val="008F24BF"/>
    <w:rsid w:val="008F5C57"/>
    <w:rsid w:val="008F7420"/>
    <w:rsid w:val="009002A4"/>
    <w:rsid w:val="0090698E"/>
    <w:rsid w:val="00912B75"/>
    <w:rsid w:val="00943831"/>
    <w:rsid w:val="009723B2"/>
    <w:rsid w:val="009E65C3"/>
    <w:rsid w:val="00A51712"/>
    <w:rsid w:val="00A76D92"/>
    <w:rsid w:val="00AB5E42"/>
    <w:rsid w:val="00AC6883"/>
    <w:rsid w:val="00AF0DCA"/>
    <w:rsid w:val="00B84381"/>
    <w:rsid w:val="00BD4572"/>
    <w:rsid w:val="00BD4C48"/>
    <w:rsid w:val="00BE6F95"/>
    <w:rsid w:val="00C54109"/>
    <w:rsid w:val="00CE60EF"/>
    <w:rsid w:val="00D11C50"/>
    <w:rsid w:val="00D34EDC"/>
    <w:rsid w:val="00D37F79"/>
    <w:rsid w:val="00D62723"/>
    <w:rsid w:val="00DC1837"/>
    <w:rsid w:val="00DE162B"/>
    <w:rsid w:val="00E3281F"/>
    <w:rsid w:val="00E637C1"/>
    <w:rsid w:val="00EB2E7A"/>
    <w:rsid w:val="00EE18AA"/>
    <w:rsid w:val="00F05A03"/>
    <w:rsid w:val="00F22DCE"/>
    <w:rsid w:val="00F33BA7"/>
    <w:rsid w:val="00F952F4"/>
    <w:rsid w:val="00FB7EAC"/>
    <w:rsid w:val="00FC54E6"/>
    <w:rsid w:val="00F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FE95"/>
  <w15:chartTrackingRefBased/>
  <w15:docId w15:val="{4E5F18BD-AA4E-4EF2-90C9-852AC9F8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147</cp:revision>
  <dcterms:created xsi:type="dcterms:W3CDTF">2021-03-24T06:47:00Z</dcterms:created>
  <dcterms:modified xsi:type="dcterms:W3CDTF">2021-03-25T05:54:00Z</dcterms:modified>
</cp:coreProperties>
</file>