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1D62" w:rsidRDefault="00A93251">
      <w:pPr>
        <w:rPr>
          <w:b/>
        </w:rPr>
      </w:pPr>
      <w:r>
        <w:rPr>
          <w:b/>
        </w:rPr>
        <w:t xml:space="preserve">Leveraging phenotypic diversity in a worldwide panel from the Korean </w:t>
      </w:r>
      <w:proofErr w:type="spellStart"/>
      <w:r>
        <w:rPr>
          <w:b/>
        </w:rPr>
        <w:t>genebank</w:t>
      </w:r>
      <w:proofErr w:type="spellEnd"/>
      <w:r>
        <w:rPr>
          <w:b/>
        </w:rPr>
        <w:t xml:space="preserve"> to identify new </w:t>
      </w:r>
      <w:r w:rsidR="009B20F0">
        <w:rPr>
          <w:b/>
        </w:rPr>
        <w:t xml:space="preserve">core </w:t>
      </w:r>
      <w:r>
        <w:rPr>
          <w:b/>
        </w:rPr>
        <w:t>res</w:t>
      </w:r>
      <w:r w:rsidR="00732B7E">
        <w:rPr>
          <w:b/>
        </w:rPr>
        <w:t xml:space="preserve">ources for </w:t>
      </w:r>
      <w:r w:rsidR="00476D5E">
        <w:rPr>
          <w:b/>
        </w:rPr>
        <w:t>multi-purposes</w:t>
      </w:r>
      <w:r>
        <w:rPr>
          <w:b/>
        </w:rPr>
        <w:t xml:space="preserve"> sesame breeding</w:t>
      </w:r>
    </w:p>
    <w:p w:rsidR="00DE00AD" w:rsidRDefault="00DE00AD">
      <w:pPr>
        <w:rPr>
          <w:b/>
        </w:rPr>
      </w:pPr>
    </w:p>
    <w:p w:rsidR="00BE3FA4" w:rsidRDefault="0048416B" w:rsidP="00BE3FA4">
      <w:pPr>
        <w:rPr>
          <w:vertAlign w:val="superscript"/>
        </w:rPr>
      </w:pPr>
      <w:proofErr w:type="spellStart"/>
      <w:r w:rsidRPr="003B041B">
        <w:t>Yedomon</w:t>
      </w:r>
      <w:proofErr w:type="spellEnd"/>
      <w:r w:rsidRPr="003B041B">
        <w:t xml:space="preserve"> </w:t>
      </w:r>
      <w:proofErr w:type="spellStart"/>
      <w:r w:rsidRPr="003B041B">
        <w:t>Ange</w:t>
      </w:r>
      <w:proofErr w:type="spellEnd"/>
      <w:r w:rsidRPr="003B041B">
        <w:t xml:space="preserve"> </w:t>
      </w:r>
      <w:proofErr w:type="spellStart"/>
      <w:r w:rsidRPr="003B041B">
        <w:t>Bovys</w:t>
      </w:r>
      <w:proofErr w:type="spellEnd"/>
      <w:r w:rsidRPr="003B041B">
        <w:t xml:space="preserve"> Zoclanclounon</w:t>
      </w:r>
      <w:r w:rsidRPr="007142CE">
        <w:rPr>
          <w:vertAlign w:val="superscript"/>
        </w:rPr>
        <w:t>1</w:t>
      </w:r>
      <w:proofErr w:type="gramStart"/>
      <w:r w:rsidR="003B041B" w:rsidRPr="007142CE">
        <w:rPr>
          <w:vertAlign w:val="superscript"/>
        </w:rPr>
        <w:t>,</w:t>
      </w:r>
      <w:r w:rsidRPr="007142CE">
        <w:rPr>
          <w:vertAlign w:val="superscript"/>
        </w:rPr>
        <w:t>2</w:t>
      </w:r>
      <w:proofErr w:type="gramEnd"/>
      <w:r w:rsidR="00254780">
        <w:t xml:space="preserve">, </w:t>
      </w:r>
      <w:r w:rsidR="00BE3FA4">
        <w:t>Sung-Up Kim</w:t>
      </w:r>
      <w:r w:rsidR="00BE3FA4" w:rsidRPr="007142CE">
        <w:rPr>
          <w:vertAlign w:val="superscript"/>
        </w:rPr>
        <w:t>3</w:t>
      </w:r>
      <w:r w:rsidR="00BE3FA4">
        <w:t>,</w:t>
      </w:r>
      <w:r w:rsidR="007E7898">
        <w:t xml:space="preserve"> </w:t>
      </w:r>
      <w:proofErr w:type="spellStart"/>
      <w:r w:rsidR="007A4CAF">
        <w:t>Hwa</w:t>
      </w:r>
      <w:proofErr w:type="spellEnd"/>
      <w:r w:rsidR="007A4CAF">
        <w:t>-Jin Jung</w:t>
      </w:r>
      <w:r w:rsidR="007A4CAF" w:rsidRPr="007A4CAF">
        <w:rPr>
          <w:vertAlign w:val="superscript"/>
        </w:rPr>
        <w:t>1</w:t>
      </w:r>
      <w:r w:rsidR="007A4CAF">
        <w:t>,</w:t>
      </w:r>
      <w:r w:rsidR="004D1046" w:rsidRPr="004D1046">
        <w:rPr>
          <w:rFonts w:cs="Times New Roman" w:hint="eastAsia"/>
          <w:szCs w:val="20"/>
        </w:rPr>
        <w:t xml:space="preserve"> </w:t>
      </w:r>
      <w:proofErr w:type="spellStart"/>
      <w:r w:rsidR="004D1046" w:rsidRPr="00A20292">
        <w:rPr>
          <w:rFonts w:cs="Times New Roman" w:hint="eastAsia"/>
          <w:szCs w:val="20"/>
        </w:rPr>
        <w:t>Senthil</w:t>
      </w:r>
      <w:proofErr w:type="spellEnd"/>
      <w:r w:rsidR="004D1046" w:rsidRPr="00A20292">
        <w:rPr>
          <w:rFonts w:cs="Times New Roman"/>
          <w:szCs w:val="20"/>
        </w:rPr>
        <w:t xml:space="preserve"> Kumar </w:t>
      </w:r>
      <w:proofErr w:type="spellStart"/>
      <w:r w:rsidR="004D1046" w:rsidRPr="00A20292">
        <w:rPr>
          <w:rFonts w:cs="Times New Roman"/>
          <w:szCs w:val="20"/>
        </w:rPr>
        <w:t>Thamil</w:t>
      </w:r>
      <w:proofErr w:type="spellEnd"/>
      <w:r w:rsidR="004D1046" w:rsidRPr="00A20292">
        <w:rPr>
          <w:rFonts w:cs="Times New Roman"/>
          <w:szCs w:val="20"/>
        </w:rPr>
        <w:t xml:space="preserve"> Arasan</w:t>
      </w:r>
      <w:r w:rsidR="004D1046" w:rsidRPr="004D1046">
        <w:rPr>
          <w:rFonts w:cs="Times New Roman"/>
          <w:szCs w:val="20"/>
          <w:vertAlign w:val="superscript"/>
        </w:rPr>
        <w:t>1</w:t>
      </w:r>
      <w:r w:rsidR="004D1046">
        <w:rPr>
          <w:rFonts w:cs="Times New Roman"/>
          <w:szCs w:val="20"/>
        </w:rPr>
        <w:t>,</w:t>
      </w:r>
      <w:r w:rsidR="007A4CAF">
        <w:t xml:space="preserve"> </w:t>
      </w:r>
      <w:proofErr w:type="spellStart"/>
      <w:r w:rsidR="007E7898" w:rsidRPr="007E7898">
        <w:t>Marème</w:t>
      </w:r>
      <w:proofErr w:type="spellEnd"/>
      <w:r w:rsidR="007E7898">
        <w:t xml:space="preserve"> </w:t>
      </w:r>
      <w:r w:rsidR="007E7898" w:rsidRPr="007E7898">
        <w:t>Niang</w:t>
      </w:r>
      <w:r w:rsidR="007E7898" w:rsidRPr="007E7898">
        <w:rPr>
          <w:vertAlign w:val="superscript"/>
        </w:rPr>
        <w:t>4</w:t>
      </w:r>
      <w:r w:rsidR="007E7898">
        <w:t>,</w:t>
      </w:r>
      <w:r w:rsidR="007E7898" w:rsidRPr="007E7898">
        <w:t xml:space="preserve"> </w:t>
      </w:r>
      <w:r w:rsidR="00680CE6">
        <w:t>Daniel Fonceka</w:t>
      </w:r>
      <w:r w:rsidR="00680CE6" w:rsidRPr="00680CE6">
        <w:rPr>
          <w:vertAlign w:val="superscript"/>
        </w:rPr>
        <w:t>4</w:t>
      </w:r>
      <w:r w:rsidR="00680CE6">
        <w:t xml:space="preserve">, </w:t>
      </w:r>
      <w:proofErr w:type="spellStart"/>
      <w:r w:rsidR="007A4B35">
        <w:t>Ndjido</w:t>
      </w:r>
      <w:proofErr w:type="spellEnd"/>
      <w:r w:rsidR="007A4B35">
        <w:t xml:space="preserve"> </w:t>
      </w:r>
      <w:proofErr w:type="spellStart"/>
      <w:r w:rsidR="007A4B35">
        <w:t>Ardo</w:t>
      </w:r>
      <w:proofErr w:type="spellEnd"/>
      <w:r w:rsidR="007A4B35">
        <w:t xml:space="preserve"> Kane</w:t>
      </w:r>
      <w:r w:rsidR="00772B29" w:rsidRPr="00772B29">
        <w:rPr>
          <w:vertAlign w:val="superscript"/>
        </w:rPr>
        <w:t>4</w:t>
      </w:r>
      <w:r w:rsidR="007A4B35">
        <w:t xml:space="preserve">, </w:t>
      </w:r>
      <w:proofErr w:type="spellStart"/>
      <w:r w:rsidR="00771608">
        <w:t>Ndiaga</w:t>
      </w:r>
      <w:proofErr w:type="spellEnd"/>
      <w:r w:rsidR="00771608">
        <w:t xml:space="preserve"> </w:t>
      </w:r>
      <w:r w:rsidR="00771608" w:rsidRPr="00771608">
        <w:t>Ciss</w:t>
      </w:r>
      <w:r w:rsidR="00771608" w:rsidRPr="00771608">
        <w:rPr>
          <w:rFonts w:hint="eastAsia"/>
        </w:rPr>
        <w:t>é</w:t>
      </w:r>
      <w:r w:rsidR="00771608" w:rsidRPr="00CE024B">
        <w:rPr>
          <w:vertAlign w:val="superscript"/>
        </w:rPr>
        <w:t>4</w:t>
      </w:r>
      <w:r w:rsidR="00771608">
        <w:t xml:space="preserve">, </w:t>
      </w:r>
      <w:r w:rsidR="00BE3FA4" w:rsidRPr="00771608">
        <w:t>Nam</w:t>
      </w:r>
      <w:r w:rsidR="00BE3FA4">
        <w:t>-Jin Chung</w:t>
      </w:r>
      <w:r w:rsidR="00BE3FA4" w:rsidRPr="007142CE">
        <w:rPr>
          <w:vertAlign w:val="superscript"/>
        </w:rPr>
        <w:t>2</w:t>
      </w:r>
      <w:r w:rsidR="0020060A">
        <w:t xml:space="preserve"> </w:t>
      </w:r>
      <w:r w:rsidR="00D67A96">
        <w:t xml:space="preserve">&amp; </w:t>
      </w:r>
      <w:proofErr w:type="spellStart"/>
      <w:r w:rsidR="00A464A8">
        <w:t>Keunpyo</w:t>
      </w:r>
      <w:proofErr w:type="spellEnd"/>
      <w:r w:rsidR="00A464A8">
        <w:t xml:space="preserve"> Lee</w:t>
      </w:r>
      <w:r w:rsidR="00A464A8" w:rsidRPr="00A464A8">
        <w:rPr>
          <w:vertAlign w:val="superscript"/>
        </w:rPr>
        <w:t>1</w:t>
      </w:r>
    </w:p>
    <w:p w:rsidR="009D003A" w:rsidRPr="00A464A8" w:rsidRDefault="009D003A" w:rsidP="00BE3FA4"/>
    <w:p w:rsidR="00BE3FA4" w:rsidRDefault="00BE3FA4">
      <w:r w:rsidRPr="0067224E">
        <w:rPr>
          <w:vertAlign w:val="superscript"/>
        </w:rPr>
        <w:t>1</w:t>
      </w:r>
      <w:r w:rsidRPr="00BE3FA4">
        <w:t xml:space="preserve">Genomics Division, National Institute of Agricultural Sciences, RDA, </w:t>
      </w:r>
      <w:proofErr w:type="spellStart"/>
      <w:r w:rsidRPr="00BE3FA4">
        <w:t>Jeonju</w:t>
      </w:r>
      <w:proofErr w:type="spellEnd"/>
      <w:r w:rsidRPr="00BE3FA4">
        <w:t>, 54874, Republic of Korea</w:t>
      </w:r>
    </w:p>
    <w:p w:rsidR="00BE3FA4" w:rsidRDefault="00BE3FA4" w:rsidP="00BE3FA4">
      <w:r w:rsidRPr="0067224E">
        <w:rPr>
          <w:vertAlign w:val="superscript"/>
        </w:rPr>
        <w:t>2</w:t>
      </w:r>
      <w:r w:rsidRPr="00BE3FA4">
        <w:t xml:space="preserve">Department of Crop Science and Biotechnology, </w:t>
      </w:r>
      <w:proofErr w:type="spellStart"/>
      <w:r w:rsidRPr="00BE3FA4">
        <w:t>Chonbuk</w:t>
      </w:r>
      <w:proofErr w:type="spellEnd"/>
      <w:r w:rsidRPr="00BE3FA4">
        <w:t xml:space="preserve"> National University, </w:t>
      </w:r>
      <w:proofErr w:type="spellStart"/>
      <w:r w:rsidRPr="00BE3FA4">
        <w:t>Jeonju</w:t>
      </w:r>
      <w:proofErr w:type="spellEnd"/>
      <w:r w:rsidRPr="00BE3FA4">
        <w:t xml:space="preserve"> 54896, </w:t>
      </w:r>
      <w:r>
        <w:t>Republic of Korea</w:t>
      </w:r>
    </w:p>
    <w:p w:rsidR="00A464A8" w:rsidRDefault="00A464A8" w:rsidP="00BE3FA4">
      <w:r w:rsidRPr="0067224E">
        <w:rPr>
          <w:vertAlign w:val="superscript"/>
        </w:rPr>
        <w:t>3</w:t>
      </w:r>
      <w:r>
        <w:t xml:space="preserve">Department of Southern Area Crop, National Institute of Crop Science, RDA, </w:t>
      </w:r>
      <w:proofErr w:type="spellStart"/>
      <w:r>
        <w:t>Miryang</w:t>
      </w:r>
      <w:proofErr w:type="spellEnd"/>
      <w:r>
        <w:t>, 50424, Republic of Korea</w:t>
      </w:r>
    </w:p>
    <w:p w:rsidR="007E7898" w:rsidRDefault="007E7898" w:rsidP="00BE3FA4">
      <w:pPr>
        <w:rPr>
          <w:lang w:val="fr-FR"/>
        </w:rPr>
      </w:pPr>
      <w:r w:rsidRPr="0067224E">
        <w:rPr>
          <w:vertAlign w:val="superscript"/>
          <w:lang w:val="fr-FR"/>
        </w:rPr>
        <w:t>4</w:t>
      </w:r>
      <w:r w:rsidRPr="007E7898">
        <w:rPr>
          <w:lang w:val="fr-FR"/>
        </w:rPr>
        <w:t xml:space="preserve">Centre d'Etudes Régional pour l'Amélioration de l'Adaptation à la Sécheresse (CERAAS), BP 3320 Route de </w:t>
      </w:r>
      <w:proofErr w:type="spellStart"/>
      <w:r w:rsidRPr="007E7898">
        <w:rPr>
          <w:lang w:val="fr-FR"/>
        </w:rPr>
        <w:t>Khombole</w:t>
      </w:r>
      <w:proofErr w:type="spellEnd"/>
      <w:r w:rsidRPr="007E7898">
        <w:rPr>
          <w:lang w:val="fr-FR"/>
        </w:rPr>
        <w:t>, Thiès, Sénégal</w:t>
      </w:r>
    </w:p>
    <w:p w:rsidR="00220C8F" w:rsidRDefault="00220C8F" w:rsidP="00BE3FA4">
      <w:pPr>
        <w:rPr>
          <w:lang w:val="fr-FR"/>
        </w:rPr>
      </w:pPr>
    </w:p>
    <w:p w:rsidR="00220C8F" w:rsidRPr="00B32BE8" w:rsidRDefault="00220C8F" w:rsidP="00BE3FA4">
      <w:r w:rsidRPr="00B32BE8">
        <w:t xml:space="preserve">Corresponding </w:t>
      </w:r>
      <w:r w:rsidR="005B61C5" w:rsidRPr="00B32BE8">
        <w:t>author:</w:t>
      </w:r>
      <w:r w:rsidRPr="00B32BE8">
        <w:t xml:space="preserve"> </w:t>
      </w:r>
      <w:proofErr w:type="spellStart"/>
      <w:r>
        <w:t>Keunpyo</w:t>
      </w:r>
      <w:proofErr w:type="spellEnd"/>
      <w:r>
        <w:t xml:space="preserve"> Lee, kplee@korea.kr</w:t>
      </w:r>
    </w:p>
    <w:p w:rsidR="006E7C3A" w:rsidRDefault="006E7C3A" w:rsidP="000045AA">
      <w:pPr>
        <w:rPr>
          <w:b/>
        </w:rPr>
      </w:pPr>
    </w:p>
    <w:p w:rsidR="000045AA" w:rsidRPr="000045AA" w:rsidRDefault="000045AA" w:rsidP="000045AA">
      <w:pPr>
        <w:rPr>
          <w:b/>
        </w:rPr>
        <w:sectPr w:rsidR="000045AA" w:rsidRPr="000045AA" w:rsidSect="00E522EC">
          <w:pgSz w:w="11906" w:h="16838"/>
          <w:pgMar w:top="1417" w:right="1417" w:bottom="1417" w:left="1417" w:header="708" w:footer="708" w:gutter="0"/>
          <w:cols w:space="708"/>
          <w:docGrid w:linePitch="360"/>
        </w:sectPr>
      </w:pPr>
    </w:p>
    <w:p w:rsidR="006E7C3A" w:rsidRPr="00B32BE8" w:rsidRDefault="006E7C3A">
      <w:pPr>
        <w:spacing w:after="200" w:line="276" w:lineRule="auto"/>
        <w:jc w:val="left"/>
        <w:rPr>
          <w:b/>
        </w:rPr>
      </w:pPr>
      <w:r w:rsidRPr="00B32BE8">
        <w:rPr>
          <w:b/>
        </w:rPr>
        <w:lastRenderedPageBreak/>
        <w:br w:type="page"/>
      </w:r>
    </w:p>
    <w:p w:rsidR="004603F5" w:rsidRDefault="004603F5" w:rsidP="0004316A">
      <w:pPr>
        <w:rPr>
          <w:b/>
        </w:rPr>
      </w:pPr>
      <w:r>
        <w:rPr>
          <w:b/>
        </w:rPr>
        <w:lastRenderedPageBreak/>
        <w:t>Abstract</w:t>
      </w:r>
    </w:p>
    <w:p w:rsidR="000A32D2" w:rsidRDefault="006C0186" w:rsidP="000A32D2">
      <w:r>
        <w:t>Accurate knowledge</w:t>
      </w:r>
      <w:r w:rsidR="00451510">
        <w:t xml:space="preserve"> of </w:t>
      </w:r>
      <w:r>
        <w:t xml:space="preserve">phenotypic </w:t>
      </w:r>
      <w:r w:rsidR="00451510">
        <w:t>d</w:t>
      </w:r>
      <w:r w:rsidR="005E40D8">
        <w:t xml:space="preserve">iversity </w:t>
      </w:r>
      <w:r w:rsidR="00010727">
        <w:t xml:space="preserve">in </w:t>
      </w:r>
      <w:r>
        <w:t xml:space="preserve">a </w:t>
      </w:r>
      <w:proofErr w:type="spellStart"/>
      <w:r w:rsidR="00E22007">
        <w:t>germplasm</w:t>
      </w:r>
      <w:proofErr w:type="spellEnd"/>
      <w:r w:rsidR="00010727">
        <w:t xml:space="preserve"> is a paramount for effective </w:t>
      </w:r>
      <w:r>
        <w:t xml:space="preserve">genomic-assisted breeding. </w:t>
      </w:r>
      <w:r w:rsidR="00F55115">
        <w:t>A</w:t>
      </w:r>
      <w:r w:rsidR="00451510">
        <w:t xml:space="preserve"> worldwide sesame panel </w:t>
      </w:r>
      <w:r w:rsidR="00F55115">
        <w:t xml:space="preserve">was screened </w:t>
      </w:r>
      <w:r w:rsidR="00451510">
        <w:t xml:space="preserve">for both </w:t>
      </w:r>
      <w:r w:rsidR="00F55115">
        <w:t>agronomic and nutritional characters</w:t>
      </w:r>
      <w:r w:rsidR="00A707AE">
        <w:t xml:space="preserve"> as part of the</w:t>
      </w:r>
      <w:r w:rsidR="000A6CC9">
        <w:t xml:space="preserve"> S</w:t>
      </w:r>
      <w:r w:rsidR="0073010B">
        <w:t>outh Korean sesame genomic-assisted program.</w:t>
      </w:r>
      <w:r w:rsidR="00C245DF">
        <w:t xml:space="preserve"> The aim is to identify valuable materials to </w:t>
      </w:r>
      <w:r w:rsidR="00D201E2">
        <w:t>boot</w:t>
      </w:r>
      <w:r w:rsidR="00C245DF">
        <w:t xml:space="preserve"> sesame breeding program.</w:t>
      </w:r>
      <w:r w:rsidR="00534490">
        <w:t xml:space="preserve"> Taking advantage of a </w:t>
      </w:r>
      <w:r w:rsidR="00CD04C2">
        <w:t>506</w:t>
      </w:r>
      <w:r w:rsidR="00534490">
        <w:t xml:space="preserve"> worldwide accessions, a </w:t>
      </w:r>
      <w:proofErr w:type="spellStart"/>
      <w:r w:rsidR="00534490">
        <w:t>phenotyping</w:t>
      </w:r>
      <w:proofErr w:type="spellEnd"/>
      <w:r w:rsidR="00534490">
        <w:t xml:space="preserve"> was carried out at </w:t>
      </w:r>
      <w:proofErr w:type="spellStart"/>
      <w:r w:rsidR="00534490">
        <w:t>Jeonju</w:t>
      </w:r>
      <w:proofErr w:type="spellEnd"/>
      <w:r w:rsidR="00534490">
        <w:t xml:space="preserve"> and </w:t>
      </w:r>
      <w:proofErr w:type="spellStart"/>
      <w:r w:rsidR="00534490">
        <w:t>Miryang</w:t>
      </w:r>
      <w:proofErr w:type="spellEnd"/>
      <w:r w:rsidR="00534490">
        <w:t xml:space="preserve"> research stations</w:t>
      </w:r>
      <w:r w:rsidR="0029366B">
        <w:t xml:space="preserve"> during the cropping season 2018.</w:t>
      </w:r>
      <w:r w:rsidR="00026FD7">
        <w:t xml:space="preserve"> A significant natural variation of agronomic traits was highlighted for some major traits including plant height, productive axis, length, seed color, number of </w:t>
      </w:r>
      <w:proofErr w:type="spellStart"/>
      <w:r w:rsidR="00026FD7">
        <w:t>locules</w:t>
      </w:r>
      <w:proofErr w:type="spellEnd"/>
      <w:r w:rsidR="00026FD7">
        <w:t xml:space="preserve"> per capsule, and dried seed weight. </w:t>
      </w:r>
      <w:r w:rsidR="000B72C4">
        <w:t xml:space="preserve">Following a multivariate analysis, a set of 32 accessions were identified as candidates for yield improvement. Moreover, </w:t>
      </w:r>
      <w:r w:rsidR="0013753E">
        <w:t>a core collection composed of 102 accessions was developed, offering a starting point material for genome-wide association studies.</w:t>
      </w:r>
      <w:r w:rsidR="002D2663">
        <w:t xml:space="preserve"> From the</w:t>
      </w:r>
      <w:r w:rsidR="00E22268">
        <w:t xml:space="preserve"> core collection, protein, oil, </w:t>
      </w:r>
      <w:proofErr w:type="spellStart"/>
      <w:r w:rsidR="00E22268">
        <w:t>sesamolin</w:t>
      </w:r>
      <w:proofErr w:type="spellEnd"/>
      <w:r w:rsidR="00E22268">
        <w:t xml:space="preserve">, </w:t>
      </w:r>
      <w:proofErr w:type="spellStart"/>
      <w:r w:rsidR="00E22268">
        <w:t>sesamin</w:t>
      </w:r>
      <w:proofErr w:type="spellEnd"/>
      <w:r w:rsidR="00E22268">
        <w:t>, and fatty acid content were determined for 72 accessions</w:t>
      </w:r>
      <w:r w:rsidR="005A3E9F">
        <w:t xml:space="preserve"> due to the seeds quantity limitation.</w:t>
      </w:r>
      <w:r w:rsidR="000A32D2">
        <w:t xml:space="preserve"> The a</w:t>
      </w:r>
      <w:r w:rsidR="00C4443A">
        <w:t>ccessions T218, T077, T419, T148, TN03, and T414</w:t>
      </w:r>
      <w:r w:rsidR="000A32D2">
        <w:t xml:space="preserve"> were </w:t>
      </w:r>
      <w:r w:rsidR="00423CC0">
        <w:t>pinpointed</w:t>
      </w:r>
      <w:r w:rsidR="000A32D2">
        <w:t xml:space="preserve"> for lignans, oil content, </w:t>
      </w:r>
      <w:r w:rsidR="00423CC0">
        <w:t>and fatty acid-oriented sesame breeding.</w:t>
      </w:r>
      <w:r w:rsidR="00757BE5">
        <w:t xml:space="preserve"> </w:t>
      </w:r>
      <w:r w:rsidR="00DE0A98">
        <w:t>Interestingly</w:t>
      </w:r>
      <w:r w:rsidR="00901D8F">
        <w:t xml:space="preserve">, </w:t>
      </w:r>
      <w:r w:rsidR="00B14D54">
        <w:t>high</w:t>
      </w:r>
      <w:r w:rsidR="001F37A3">
        <w:t>ly</w:t>
      </w:r>
      <w:r w:rsidR="00B14D54">
        <w:t xml:space="preserve"> </w:t>
      </w:r>
      <w:r w:rsidR="001F37A3">
        <w:t>leafy-type</w:t>
      </w:r>
      <w:r w:rsidR="00B14D54">
        <w:t xml:space="preserve"> accessions were also identified</w:t>
      </w:r>
      <w:r w:rsidR="001F37A3">
        <w:t>, represent</w:t>
      </w:r>
      <w:r w:rsidR="00F36725">
        <w:t>ing a valuable resource</w:t>
      </w:r>
      <w:r w:rsidR="001F37A3">
        <w:t xml:space="preserve"> for </w:t>
      </w:r>
      <w:proofErr w:type="spellStart"/>
      <w:r w:rsidR="001F37A3">
        <w:t>nutraceutical</w:t>
      </w:r>
      <w:proofErr w:type="spellEnd"/>
      <w:r w:rsidR="001F37A3">
        <w:t xml:space="preserve"> values of sesame leaf investigation.</w:t>
      </w:r>
      <w:r w:rsidR="000A32D2">
        <w:t xml:space="preserve"> </w:t>
      </w:r>
    </w:p>
    <w:p w:rsidR="00F35F44" w:rsidRDefault="00F35F44" w:rsidP="0004316A"/>
    <w:p w:rsidR="00044457" w:rsidRDefault="00044457" w:rsidP="0004316A">
      <w:pPr>
        <w:rPr>
          <w:b/>
        </w:rPr>
      </w:pPr>
      <w:r w:rsidRPr="0004316A">
        <w:rPr>
          <w:b/>
        </w:rPr>
        <w:t>Introduction</w:t>
      </w:r>
    </w:p>
    <w:p w:rsidR="00FF2F3D" w:rsidRDefault="00743AC1" w:rsidP="007E03EF">
      <w:r>
        <w:t xml:space="preserve">Over the last few years, </w:t>
      </w:r>
      <w:r w:rsidR="00FF2F3D">
        <w:t xml:space="preserve">global hunger has begun a rising challenge in the world due to the increasing population growth. </w:t>
      </w:r>
      <w:r w:rsidR="00EC40CC">
        <w:t>By 2050, the global population is expected to exceed 9 billion, increasing the food demand about 70%</w:t>
      </w:r>
      <w:r w:rsidR="0019580C">
        <w:fldChar w:fldCharType="begin" w:fldLock="1"/>
      </w:r>
      <w:r w:rsidR="008C7543">
        <w:instrText>ADDIN CSL_CITATION {"citationItems":[{"id":"ITEM-1","itemData":{"ISBN":"9781626239777","author":[{"dropping-particle":"","family":"Tripathi","given":"Abhishek D","non-dropping-particle":"","parse-names":false,"suffix":""},{"dropping-particle":"","family":"Mishra","given":"Richa","non-dropping-particle":"","parse-names":false,"suffix":""},{"dropping-particle":"","family":"Maurya","given":"Kamlesh K","non-dropping-particle":"","parse-names":false,"suffix":""},{"dropping-particle":"","family":"Singh","given":"Ram B","non-dropping-particle":"","parse-names":false,"suffix":""},{"dropping-particle":"","family":"Wilson","given":"Douglas W","non-dropping-particle":"","parse-names":false,"suffix":""}],"container-title":"The role of functional food security in global health","editor":[{"dropping-particle":"","family":"Watson","given":"Ronald","non-dropping-particle":"","parse-names":false,"suffix":""},{"dropping-particle":"","family":"Singh","given":"Ram","non-dropping-particle":"","parse-names":false,"suffix":""},{"dropping-particle":"","family":"Takahashi","given":"Takahashi","non-dropping-particle":"","parse-names":false,"suffix":""}],"id":"ITEM-1","issued":{"date-parts":[["2018"]]},"page":"3-24","publisher":"Academic Press, Cambridge","title":"Estimates for world population and global food availability for global health","type":"chapter"},"uris":["http://www.mendeley.com/documents/?uuid=c9a8b72c-b873-4ffd-806c-51056d24462b"]}],"mendeley":{"formattedCitation":"&lt;sup&gt;1&lt;/sup&gt;","plainTextFormattedCitation":"1","previouslyFormattedCitation":"&lt;sup&gt;1&lt;/sup&gt;"},"properties":{"noteIndex":0},"schema":"https://github.com/citation-style-language/schema/raw/master/csl-citation.json"}</w:instrText>
      </w:r>
      <w:r w:rsidR="0019580C">
        <w:fldChar w:fldCharType="separate"/>
      </w:r>
      <w:r w:rsidR="00EC40CC" w:rsidRPr="00F74348">
        <w:rPr>
          <w:noProof/>
          <w:vertAlign w:val="superscript"/>
        </w:rPr>
        <w:t>1</w:t>
      </w:r>
      <w:r w:rsidR="0019580C">
        <w:fldChar w:fldCharType="end"/>
      </w:r>
      <w:r w:rsidR="00EC40CC">
        <w:t xml:space="preserve">. </w:t>
      </w:r>
      <w:r w:rsidR="00FF2F3D">
        <w:t xml:space="preserve">When coupled with the </w:t>
      </w:r>
      <w:r w:rsidR="00BE66F3">
        <w:t xml:space="preserve">current </w:t>
      </w:r>
      <w:r w:rsidR="00FF2F3D">
        <w:t xml:space="preserve">adverse effects of climate change, the Zero Hunger objective of the </w:t>
      </w:r>
      <w:r w:rsidR="00CC6DE2" w:rsidRPr="00CC6DE2">
        <w:t xml:space="preserve">Food and Agricultural </w:t>
      </w:r>
      <w:r w:rsidR="006F6246" w:rsidRPr="00CC6DE2">
        <w:t>Organization</w:t>
      </w:r>
      <w:r w:rsidR="00CC6DE2" w:rsidRPr="00CC6DE2">
        <w:t xml:space="preserve"> </w:t>
      </w:r>
      <w:r w:rsidR="00CC6DE2">
        <w:t>(</w:t>
      </w:r>
      <w:r w:rsidR="00FF2F3D">
        <w:t>FAO</w:t>
      </w:r>
      <w:r w:rsidR="00CC6DE2">
        <w:t>)</w:t>
      </w:r>
      <w:r w:rsidR="00FF2F3D">
        <w:t xml:space="preserve"> </w:t>
      </w:r>
      <w:r w:rsidR="0082476A">
        <w:t xml:space="preserve">is seriously </w:t>
      </w:r>
      <w:r w:rsidR="00FA5D41">
        <w:t>jeopardized</w:t>
      </w:r>
      <w:r w:rsidR="0082476A">
        <w:t xml:space="preserve"> with the a</w:t>
      </w:r>
      <w:r w:rsidR="00331796">
        <w:t>ddition of more than 80 million</w:t>
      </w:r>
      <w:r w:rsidR="0082476A">
        <w:t xml:space="preserve"> of undernourished people in the recent COVID-19 pandemic context</w:t>
      </w:r>
      <w:r w:rsidR="0019580C">
        <w:fldChar w:fldCharType="begin" w:fldLock="1"/>
      </w:r>
      <w:r w:rsidR="008C7543">
        <w:instrText>ADDIN CSL_CITATION {"citationItems":[{"id":"ITEM-1","itemData":{"DOI":"10.4060/ca9692en","ISBN":"978-92-5-132901-6","ISSN":"21511535","PMID":"26374185","abstract":"The international community is committed to ending hunger and all forms of malnutrition worldwide by 2030.The report warns that the long-term declining trend in undernourishment seems to have come to a halt.","author":[{"dropping-particle":"","family":"FAO, IFAD, UNICEF, WFP","given":"WHO","non-dropping-particle":"","parse-names":false,"suffix":""}],"container-title":"Transforming food systems for affordable healthy diets","id":"ITEM-1","issued":{"date-parts":[["2020"]]},"number-of-pages":"320","publisher":"FAO, IFAD, UNICEF, WFP and WHO","publisher-place":"Rome","title":"The State of Food Security and Nutrition in the World 2020","type":"book"},"uris":["http://www.mendeley.com/documents/?uuid=275d1094-d1da-4a42-9c0f-6b00801cd72f"]}],"mendeley":{"formattedCitation":"&lt;sup&gt;2&lt;/sup&gt;","plainTextFormattedCitation":"2","previouslyFormattedCitation":"&lt;sup&gt;2&lt;/sup&gt;"},"properties":{"noteIndex":0},"schema":"https://github.com/citation-style-language/schema/raw/master/csl-citation.json"}</w:instrText>
      </w:r>
      <w:r w:rsidR="0019580C">
        <w:fldChar w:fldCharType="separate"/>
      </w:r>
      <w:r w:rsidR="00F74348" w:rsidRPr="00F74348">
        <w:rPr>
          <w:noProof/>
          <w:vertAlign w:val="superscript"/>
        </w:rPr>
        <w:t>2</w:t>
      </w:r>
      <w:r w:rsidR="0019580C">
        <w:fldChar w:fldCharType="end"/>
      </w:r>
      <w:r w:rsidR="0082476A">
        <w:t>.</w:t>
      </w:r>
      <w:r w:rsidR="00200440">
        <w:t xml:space="preserve"> </w:t>
      </w:r>
      <w:r w:rsidR="00D05669">
        <w:t xml:space="preserve">The </w:t>
      </w:r>
      <w:r w:rsidR="00A71765">
        <w:t xml:space="preserve">projections of the climate change variability on agricultural sector threaten the </w:t>
      </w:r>
      <w:r w:rsidR="005C6385">
        <w:t xml:space="preserve">attainment </w:t>
      </w:r>
      <w:r w:rsidR="00A71765">
        <w:t>of the</w:t>
      </w:r>
      <w:r w:rsidR="005C6385">
        <w:t xml:space="preserve"> food security </w:t>
      </w:r>
      <w:r w:rsidR="00A71765">
        <w:t xml:space="preserve">and poverty reduction ambitions </w:t>
      </w:r>
      <w:r w:rsidR="005C6385">
        <w:t xml:space="preserve">in </w:t>
      </w:r>
      <w:r w:rsidR="00A71765">
        <w:t>developing</w:t>
      </w:r>
      <w:r w:rsidR="005C6385">
        <w:t xml:space="preserve"> countries</w:t>
      </w:r>
      <w:r w:rsidR="0019580C">
        <w:fldChar w:fldCharType="begin" w:fldLock="1"/>
      </w:r>
      <w:r w:rsidR="008C7543">
        <w:instrText>ADDIN CSL_CITATION {"citationItems":[{"id":"ITEM-1","itemData":{"DOI":"10.1002/fes3.261","ISSN":"2048-3694","abstract":"In recent years, global hunger has begun to rise, returning to levels from a decade ago. Climate change is a key driver behind these recent rises and is one of the leading causes of severe food crises. When coupled with population growth and land use change, future climate variability is predicted to have profound impacts on global food security. We examine future global impacts of climate variability, population, and land use change on food security to 2050, using the modeling framework FEEDME (Food Estimation and Export for Diet and Malnutrition Evaluation). The model uses national food balance sheets (FBS) to determine mean per capita calories, hence incorporating an assumption that minimum dietary energy requirements (MDER) remain constant. To account for climate variability, we use two Representative Concentration Pathway (RCP) scenarios from the Intergovernmental Panel on Climate Change (IPCC), alongside three Shared Socio-economic Pathway (SSP) scenarios incorporating land use and population change within the model. Our results indicate that SSP scenarios have a larger impact on future food insecurity, in particular because of projected changes in population. Countries with a projected decrease in population growth had higher food security, while those with a projected rapid population growth tended to experience the worst impacts on food security. Although climate change scenarios had an effect on future crop yields, population growth appeared to be the dominant driver of change in undernourishment prevalence. Therefore, strategies to mitigate the consequences of projected population growth, including improved maternal health care, increasing equality of access to food at the national level, closing the yield gap, and changes in trade patterns, are essential to ensuring severe future food insecurity is avoided.","author":[{"dropping-particle":"","family":"Molotoks","given":"Amy","non-dropping-particle":"","parse-names":false,"suffix":""},{"dropping-particle":"","family":"Smith","given":"Pete","non-dropping-particle":"","parse-names":false,"suffix":""},{"dropping-particle":"","family":"Dawson","given":"Terence P.","non-dropping-particle":"","parse-names":false,"suffix":""}],"container-title":"Food and Energy Security","id":"ITEM-1","issue":"1","issued":{"date-parts":[["2021","2","5"]]},"page":"1-20","title":"Impacts of land use, population, and climate change on global food security","type":"article-journal","volume":"10"},"uris":["http://www.mendeley.com/documents/?uuid=cbceb110-031c-4a78-b187-b6c33746d8fc"]},{"id":"ITEM-2","itemData":{"DOI":"10.3390/w12102673","ISSN":"2073-4441","abstract":"Agriculture remains important in driving economic transformation, sustainable livelihoods, and development in developing countries. This paper provides a comprehensive analysis and discussion of climate change impacts on water and agriculture sectors and implications for the attainment of developmental outcomes such as food security, poverty reduction, and sustainable development in Southern Africa. The review gives policy messages for coping, adapting, and building resilience of water and agricultural production systems in the face of projected changes in climate and variability. The aim is to guide the region towards the achievement of the Sustainable Development Goals. Future projections for Southern Africa indicate reduced rainfall, increased temperatures, and high variability for the greater part of the region with severe reductions on the drier and marginal western parts. These impacts have profound implications for agriculture performance and contribution to national and regional developmental goals. The region is projected to experience reductions of between 15% and 50% in agricultural productivity, a scenario that would exacerbate food insecurity in the region. The challenge is to increase productivity on current arable land through efficient and sustainable management of available water and energy, and at the same time reducing pressure on the environment. Affordability and accessibility of innovative adaptation measures on water resources remain critical and these strategies should be part of broader sustainable development efforts. Overall, efforts to enhance agricultural productivity need to emphasise investments in sustainable management and use of water and energy resources in agriculture to achieve sustainable economic growth and livelihoods.","author":[{"dropping-particle":"","family":"Nhemachena","given":"Charles","non-dropping-particle":"","parse-names":false,"suffix":""},{"dropping-particle":"","family":"Nhamo","given":"Luxon","non-dropping-particle":"","parse-names":false,"suffix":""},{"dropping-particle":"","family":"Matchaya","given":"Greenwell","non-dropping-particle":"","parse-names":false,"suffix":""},{"dropping-particle":"","family":"Nhemachena","given":"Charity R.","non-dropping-particle":"","parse-names":false,"suffix":""},{"dropping-particle":"","family":"Muchara","given":"Binganidzo","non-dropping-particle":"","parse-names":false,"suffix":""},{"dropping-particle":"","family":"Karuaihe","given":"Selma T.","non-dropping-particle":"","parse-names":false,"suffix":""},{"dropping-particle":"","family":"Mpandeli","given":"Sylvester","non-dropping-particle":"","parse-names":false,"suffix":""}],"container-title":"Water","id":"ITEM-2","issue":"10","issued":{"date-parts":[["2020","9","24"]]},"page":"2673","title":"Climate Change Impacts on Water and Agriculture Sectors in Southern Africa: Threats and Opportunities for Sustainable Development","type":"article-journal","volume":"12"},"uris":["http://www.mendeley.com/documents/?uuid=59560035-52bd-4604-ab3d-3752aad5da03"]}],"mendeley":{"formattedCitation":"&lt;sup&gt;3,4&lt;/sup&gt;","plainTextFormattedCitation":"3,4","previouslyFormattedCitation":"&lt;sup&gt;3,4&lt;/sup&gt;"},"properties":{"noteIndex":0},"schema":"https://github.com/citation-style-language/schema/raw/master/csl-citation.json"}</w:instrText>
      </w:r>
      <w:r w:rsidR="0019580C">
        <w:fldChar w:fldCharType="separate"/>
      </w:r>
      <w:r w:rsidR="00F74348" w:rsidRPr="00F74348">
        <w:rPr>
          <w:noProof/>
          <w:vertAlign w:val="superscript"/>
        </w:rPr>
        <w:t>3,4</w:t>
      </w:r>
      <w:r w:rsidR="0019580C">
        <w:fldChar w:fldCharType="end"/>
      </w:r>
      <w:r w:rsidR="005C6385">
        <w:t>.</w:t>
      </w:r>
      <w:r w:rsidR="005C69F1">
        <w:t xml:space="preserve"> </w:t>
      </w:r>
      <w:r w:rsidR="007114C1">
        <w:t xml:space="preserve">Therefore, </w:t>
      </w:r>
      <w:r w:rsidR="004512FA">
        <w:t xml:space="preserve">there is an urgent need to </w:t>
      </w:r>
      <w:r w:rsidR="00BA23CD">
        <w:t>develop</w:t>
      </w:r>
      <w:r w:rsidR="004512FA">
        <w:t xml:space="preserve"> and deploy</w:t>
      </w:r>
      <w:r w:rsidR="007114C1">
        <w:t xml:space="preserve"> crops that </w:t>
      </w:r>
      <w:r w:rsidR="004512FA">
        <w:t xml:space="preserve">combine </w:t>
      </w:r>
      <w:r w:rsidR="007114C1">
        <w:t>high yield</w:t>
      </w:r>
      <w:r w:rsidR="00BA23CD">
        <w:t xml:space="preserve">, </w:t>
      </w:r>
      <w:r w:rsidR="007114C1">
        <w:t>nutritional values and strong ability to grow in</w:t>
      </w:r>
      <w:r w:rsidR="004512FA">
        <w:t xml:space="preserve"> harsh</w:t>
      </w:r>
      <w:r w:rsidR="006D2BD7">
        <w:t xml:space="preserve"> environment</w:t>
      </w:r>
      <w:r w:rsidR="004E2772">
        <w:t>s</w:t>
      </w:r>
      <w:r w:rsidR="007114C1">
        <w:t>.</w:t>
      </w:r>
      <w:r w:rsidR="003C4E89">
        <w:t xml:space="preserve"> Besides, crops that can improve the human </w:t>
      </w:r>
      <w:r w:rsidR="0042467F">
        <w:t>health</w:t>
      </w:r>
      <w:r w:rsidR="003C4E89">
        <w:t xml:space="preserve"> through the </w:t>
      </w:r>
      <w:r w:rsidR="00A35741">
        <w:t>mitigation</w:t>
      </w:r>
      <w:r w:rsidR="003C4E89">
        <w:t xml:space="preserve"> of disease</w:t>
      </w:r>
      <w:r w:rsidR="0042467F">
        <w:t>s</w:t>
      </w:r>
      <w:r w:rsidR="003C4E89">
        <w:t xml:space="preserve"> are getting more importance</w:t>
      </w:r>
      <w:r w:rsidR="0019580C">
        <w:fldChar w:fldCharType="begin" w:fldLock="1"/>
      </w:r>
      <w:r w:rsidR="008C7543">
        <w:instrText>ADDIN CSL_CITATION {"citationItems":[{"id":"ITEM-1","itemData":{"DOI":"10.1093/nsr/nwab002","ISSN":"2095-5138","author":[{"dropping-particle":"","family":"Yu","given":"Hong","non-dropping-particle":"","parse-names":false,"suffix":""},{"dropping-particle":"","family":"Li","given":"Jiayang","non-dropping-particle":"","parse-names":false,"suffix":""}],"container-title":"National Science Review","id":"ITEM-1","issue":"2","issued":{"date-parts":[["2021","2","10"]]},"page":"2021","title":"Short- and long-term challenges in crop breeding","type":"article-journal","volume":"8"},"uris":["http://www.mendeley.com/documents/?uuid=8218fd84-46d6-418b-a924-5a8b34deba8a"]}],"mendeley":{"formattedCitation":"&lt;sup&gt;5&lt;/sup&gt;","plainTextFormattedCitation":"5","previouslyFormattedCitation":"&lt;sup&gt;5&lt;/sup&gt;"},"properties":{"noteIndex":0},"schema":"https://github.com/citation-style-language/schema/raw/master/csl-citation.json"}</w:instrText>
      </w:r>
      <w:r w:rsidR="0019580C">
        <w:fldChar w:fldCharType="separate"/>
      </w:r>
      <w:r w:rsidR="00F74348" w:rsidRPr="00F74348">
        <w:rPr>
          <w:noProof/>
          <w:vertAlign w:val="superscript"/>
        </w:rPr>
        <w:t>5</w:t>
      </w:r>
      <w:r w:rsidR="0019580C">
        <w:fldChar w:fldCharType="end"/>
      </w:r>
      <w:r w:rsidR="003C4E89">
        <w:t xml:space="preserve">. The example </w:t>
      </w:r>
      <w:r w:rsidR="00483442">
        <w:t xml:space="preserve">of </w:t>
      </w:r>
      <w:r w:rsidR="001D136C">
        <w:t>the barley cultivar BARLEY</w:t>
      </w:r>
      <w:r w:rsidR="001D136C" w:rsidRPr="001D136C">
        <w:rPr>
          <w:vertAlign w:val="superscript"/>
        </w:rPr>
        <w:t>TM</w:t>
      </w:r>
      <w:r w:rsidR="001D136C">
        <w:rPr>
          <w:vertAlign w:val="superscript"/>
        </w:rPr>
        <w:t xml:space="preserve"> </w:t>
      </w:r>
      <w:r w:rsidR="00E1285C">
        <w:t>revealed the presence of</w:t>
      </w:r>
      <w:r w:rsidR="003C4E89">
        <w:t xml:space="preserve"> </w:t>
      </w:r>
      <w:r w:rsidR="003C4E89" w:rsidRPr="003C4E89">
        <w:t>resistant starch</w:t>
      </w:r>
      <w:r w:rsidR="003C4E89">
        <w:t xml:space="preserve"> metabolite </w:t>
      </w:r>
      <w:r w:rsidR="00E1285C">
        <w:t xml:space="preserve">that </w:t>
      </w:r>
      <w:r w:rsidR="00112C18">
        <w:t>has</w:t>
      </w:r>
      <w:r w:rsidR="00E1285C">
        <w:t xml:space="preserve"> positive effect</w:t>
      </w:r>
      <w:r w:rsidR="00112C18">
        <w:t>s</w:t>
      </w:r>
      <w:r w:rsidR="00E1285C">
        <w:t xml:space="preserve"> on the alleviation of the </w:t>
      </w:r>
      <w:r w:rsidR="00F8116D">
        <w:t xml:space="preserve">type-2 </w:t>
      </w:r>
      <w:r w:rsidR="00352B66">
        <w:t>diabetes</w:t>
      </w:r>
      <w:r w:rsidR="00E849AF">
        <w:t xml:space="preserve"> and </w:t>
      </w:r>
      <w:r w:rsidR="00E849AF" w:rsidRPr="00E849AF">
        <w:t>coronary heart disease</w:t>
      </w:r>
      <w:r w:rsidR="00E1285C">
        <w:t>s</w:t>
      </w:r>
      <w:r w:rsidR="0019580C">
        <w:fldChar w:fldCharType="begin" w:fldLock="1"/>
      </w:r>
      <w:r w:rsidR="008C7543">
        <w:instrText>ADDIN CSL_CITATION {"citationItems":[{"id":"ITEM-1","itemData":{"DOI":"10.1046/j.1365-313X.2003.01712.x","ISSN":"0960-7412","PMID":"12694593","abstract":"Analysis of barley shrunken grain mutants has identified lines with a novel high amylose starch phenotype. The causal mutation is located at the sex6 locus on chromosome 7H, suggesting the starch synthase lla (sslla) gene as a candidate gene altered by the mutation. Consistent with this hypothesis, no evidence of SSlla protein expression in either the starch granule or soluble fractions of the endosperm was found. Sequences of the starch synthase lla gene, sslla, from three independent sex6 lines showed the presence of a stop codon preventing translation of the sslla transcript in each line. Perfect segregation of the starch phenotype with the presence of stop codons in the sslla gene was obtained, providing strong evidence for the lesion in the sslla gene being the causal mutation for the sex6 phenotype. The loss of SSlla activity in barley leads to novel and informative phenotypes. First, a decrease in amylopectin synthesis to less than 20% of the wild-type levels indicates that SSlla accounts for the majority of the amylopectin polymer elongation activity in barley. Secondly, in contrast to high amylose starches resulting from branching enzyme downregulation, the sex6 starches have a shortened amylopectin chain length distribution and a reduced gelatinisation temperature. Thirdly, the mutation leads to pleiotropic effects on other enzymes of the starch biosynthesis pathway, abolishing the binding of SSl, branching enzyme lla and branching enzyme llb to the starch granules of sex6 mutants, while not significantly altering their expression levels in the soluble fraction.","author":[{"dropping-particle":"","family":"Morell","given":"Matthew K.","non-dropping-particle":"","parse-names":false,"suffix":""},{"dropping-particle":"","family":"Kosar-Hashemi","given":"Behjat","non-dropping-particle":"","parse-names":false,"suffix":""},{"dropping-particle":"","family":"Cmiel","given":"Mark","non-dropping-particle":"","parse-names":false,"suffix":""},{"dropping-particle":"","family":"Samuel","given":"Michael S.","non-dropping-particle":"","parse-names":false,"suffix":""},{"dropping-particle":"","family":"Chandler","given":"Peter","non-dropping-particle":"","parse-names":false,"suffix":""},{"dropping-particle":"","family":"Rahman","given":"Sadequr","non-dropping-particle":"","parse-names":false,"suffix":""},{"dropping-particle":"","family":"Buleon","given":"Alain","non-dropping-particle":"","parse-names":false,"suffix":""},{"dropping-particle":"","family":"Batey","given":"Ian L.","non-dropping-particle":"","parse-names":false,"suffix":""},{"dropping-particle":"","family":"Li","given":"Zhongyi","non-dropping-particle":"","parse-names":false,"suffix":""}],"container-title":"The Plant Journal","id":"ITEM-1","issue":"2","issued":{"date-parts":[["2003","4"]]},"page":"173-185","title":"Barley sex6 mutants lack starch synthase IIa activity and contain a starch with novel properties","type":"article-journal","volume":"34"},"uris":["http://www.mendeley.com/documents/?uuid=e392e19a-7a47-4f09-9618-6a3464087f93"]}],"mendeley":{"formattedCitation":"&lt;sup&gt;6&lt;/sup&gt;","plainTextFormattedCitation":"6","previouslyFormattedCitation":"&lt;sup&gt;6&lt;/sup&gt;"},"properties":{"noteIndex":0},"schema":"https://github.com/citation-style-language/schema/raw/master/csl-citation.json"}</w:instrText>
      </w:r>
      <w:r w:rsidR="0019580C">
        <w:fldChar w:fldCharType="separate"/>
      </w:r>
      <w:r w:rsidR="00F74348" w:rsidRPr="00F74348">
        <w:rPr>
          <w:noProof/>
          <w:vertAlign w:val="superscript"/>
        </w:rPr>
        <w:t>6</w:t>
      </w:r>
      <w:r w:rsidR="0019580C">
        <w:fldChar w:fldCharType="end"/>
      </w:r>
      <w:r w:rsidR="00E1285C">
        <w:t>.</w:t>
      </w:r>
    </w:p>
    <w:p w:rsidR="009B2797" w:rsidRDefault="006131DB" w:rsidP="008A4EEA">
      <w:pPr>
        <w:ind w:firstLine="357"/>
      </w:pPr>
      <w:r>
        <w:t>Considered as an orphan crop</w:t>
      </w:r>
      <w:r w:rsidR="0019580C">
        <w:fldChar w:fldCharType="begin" w:fldLock="1"/>
      </w:r>
      <w:r w:rsidR="008C7543">
        <w:instrText>ADDIN CSL_CITATION {"citationItems":[{"id":"ITEM-1","itemData":{"DOI":"10.3389/fpls.2017.01154","ISSN":"1664462X","abstract":"Sesame (Sesamum indicum L.) is one of the oldest oilseed crops widely grown in Africa and Asia for its high-quality nutritional seeds. It is well adapted to harsh environments and constitutes an alternative cash crop for smallholders in developing countries. Despite its economic and nutritional importance, sesame is considered as an orphan crop because it has received very little attention from science. As a consequence, it lags behind the other major oil crops as far as genetic improvement is concerned. In recent years, the scenario has considerably changed with the decoding of the sesame nuclear genome leading to the development of various genomic resources including molecular markers, comprehensive genetic maps, high-quality transcriptome assemblies, web-based functional databases and diverse daft genome sequences. The availability of these tools in association with the discovery of candidate genes and quantitative trait locis for key agronomic traits including high oil content and quality, waterlogging and drought tolerance, disease resistance, cytoplasmic male sterility, high yield, pave the way to the development of some new strategies for sesame genetic improvement. As a result, sesame has graduated from an “orphan crop” to a “genomic resource-rich crop.” With the limited research teams working on sesame worldwide, more synergic efforts are needed to integrate these resources in sesame breeding for productivity upsurge, ensuring food security and improved livelihood in developing countries. This review retraces the evolution of sesame research by highlighting the recent advances in the “Omics” area and also critically discusses the future prospects for a further genetic improvement and a better expansion of this crop.","author":[{"dropping-particle":"","family":"Dossa","given":"Komivi","non-dropping-particle":"","parse-names":false,"suffix":""},{"dropping-particle":"","family":"Diouf","given":"Diaga","non-dropping-particle":"","parse-names":false,"suffix":""},{"dropping-particle":"","family":"Wang","given":"Linhai","non-dropping-particle":"","parse-names":false,"suffix":""},{"dropping-particle":"","family":"Wei","given":"Xin","non-dropping-particle":"","parse-names":false,"suffix":""},{"dropping-particle":"","family":"Zhang","given":"Yanxin","non-dropping-particle":"","parse-names":false,"suffix":""},{"dropping-particle":"","family":"Niang","given":"Mareme","non-dropping-particle":"","parse-names":false,"suffix":""},{"dropping-particle":"","family":"Fonceka","given":"Daniel","non-dropping-particle":"","parse-names":false,"suffix":""},{"dropping-particle":"","family":"Yu","given":"Jingyin","non-dropping-particle":"","parse-names":false,"suffix":""},{"dropping-particle":"","family":"Mmadi","given":"Marie A.","non-dropping-particle":"","parse-names":false,"suffix":""},{"dropping-particle":"","family":"Yehouessi","given":"Louis W.","non-dropping-particle":"","parse-names":false,"suffix":""},{"dropping-particle":"","family":"Liao","given":"Boshou","non-dropping-particle":"","parse-names":false,"suffix":""},{"dropping-particle":"","family":"Zhang","given":"Xiurong","non-dropping-particle":"","parse-names":false,"suffix":""},{"dropping-particle":"","family":"Cisse","given":"Ndiaga","non-dropping-particle":"","parse-names":false,"suffix":""}],"container-title":"Frontiers in Plant Science","id":"ITEM-1","issue":"June","issued":{"date-parts":[["2017"]]},"page":"1-16","title":"The emerging oilseed crop sesamum indicum enters the “Omics” era","type":"article-journal","volume":"8"},"uris":["http://www.mendeley.com/documents/?uuid=0fe17114-096e-47f3-ae46-2d30c6257fb4"]}],"mendeley":{"formattedCitation":"&lt;sup&gt;7&lt;/sup&gt;","plainTextFormattedCitation":"7","previouslyFormattedCitation":"&lt;sup&gt;7&lt;/sup&gt;"},"properties":{"noteIndex":0},"schema":"https://github.com/citation-style-language/schema/raw/master/csl-citation.json"}</w:instrText>
      </w:r>
      <w:r w:rsidR="0019580C">
        <w:fldChar w:fldCharType="separate"/>
      </w:r>
      <w:r w:rsidR="00F74348" w:rsidRPr="00F74348">
        <w:rPr>
          <w:noProof/>
          <w:vertAlign w:val="superscript"/>
        </w:rPr>
        <w:t>7</w:t>
      </w:r>
      <w:r w:rsidR="0019580C">
        <w:fldChar w:fldCharType="end"/>
      </w:r>
      <w:r>
        <w:t>, sesame (</w:t>
      </w:r>
      <w:proofErr w:type="spellStart"/>
      <w:r w:rsidRPr="0061505C">
        <w:rPr>
          <w:i/>
        </w:rPr>
        <w:t>Sesamum</w:t>
      </w:r>
      <w:proofErr w:type="spellEnd"/>
      <w:r w:rsidRPr="0061505C">
        <w:rPr>
          <w:i/>
        </w:rPr>
        <w:t xml:space="preserve"> </w:t>
      </w:r>
      <w:proofErr w:type="spellStart"/>
      <w:r w:rsidRPr="0061505C">
        <w:rPr>
          <w:i/>
        </w:rPr>
        <w:t>indicum</w:t>
      </w:r>
      <w:proofErr w:type="spellEnd"/>
      <w:r>
        <w:t>)</w:t>
      </w:r>
      <w:r w:rsidR="00F90695">
        <w:t xml:space="preserve"> is a nutritional food</w:t>
      </w:r>
      <w:r w:rsidR="0019580C">
        <w:fldChar w:fldCharType="begin" w:fldLock="1"/>
      </w:r>
      <w:r w:rsidR="00BF6A29">
        <w:instrText>ADDIN CSL_CITATION {"citationItems":[{"id":"ITEM-1","itemData":{"DOI":"10.1007/s12231-018-9437-z","ISSN":"00130001","abstract":"The usage and cultural importance of wild and weedy edible leaves of wild relatives of sesame, Ceratotheca and Sesamum in Africa, is reported from herbarium records, published sources, and firsthand observations. They contribute not only nutritionally—protein, lipid, and micronutrients, especially calcium and iron—but release a little scrutinized valuable product, water-soluble polysaccharide mucilage, that serves as a source of fiber and provides beneficial dietary bulk, enhances gastrointestinal function, alleviates constipation, protects against diabetes, and lowers cholesterol. Dissimilar genera and species are used in similar ways. Their utility was discovered by women gathering edible leaves to accompany dry cereal staples. African vernacular names from several disparate cultures refer to their slimy consistency. Corresponding nutritional and mucilage constituents of several other popular African vegetables are evaluated for comparison.","author":[{"dropping-particle":"","family":"Bedigian","given":"Dorothea","non-dropping-particle":"","parse-names":false,"suffix":""}],"container-title":"Economic Botany","id":"ITEM-1","issue":"4","issued":{"date-parts":[["2018"]]},"page":"496-542","title":"Feeding the Forgotten: Wild and Cultivated Ceratotheca and Sesamum (Pedaliaceae) That Nourish and Provide Remedies in Africa","type":"article-journal","volume":"72"},"uris":["http://www.mendeley.com/documents/?uuid=889fa14f-a0ad-4849-a50b-eb7944cdea06"]}],"mendeley":{"formattedCitation":"&lt;sup&gt;8&lt;/sup&gt;","plainTextFormattedCitation":"8","previouslyFormattedCitation":"&lt;sup&gt;8&lt;/sup&gt;"},"properties":{"noteIndex":0},"schema":"https://github.com/citation-style-language/schema/raw/master/csl-citation.json"}</w:instrText>
      </w:r>
      <w:r w:rsidR="0019580C">
        <w:fldChar w:fldCharType="separate"/>
      </w:r>
      <w:r w:rsidR="000A6C5D" w:rsidRPr="000A6C5D">
        <w:rPr>
          <w:noProof/>
          <w:vertAlign w:val="superscript"/>
        </w:rPr>
        <w:t>8</w:t>
      </w:r>
      <w:r w:rsidR="0019580C">
        <w:fldChar w:fldCharType="end"/>
      </w:r>
      <w:r w:rsidR="00F90695">
        <w:t xml:space="preserve"> and an</w:t>
      </w:r>
      <w:r w:rsidR="00971703">
        <w:t xml:space="preserve"> excellent source of lignan</w:t>
      </w:r>
      <w:r w:rsidR="0061505C">
        <w:t>s</w:t>
      </w:r>
      <w:r w:rsidR="0019580C">
        <w:fldChar w:fldCharType="begin" w:fldLock="1"/>
      </w:r>
      <w:r w:rsidR="00BF6A29">
        <w:instrText>ADDIN CSL_CITATION {"citationItems":[{"id":"ITEM-1","itemData":{"DOI":"10.1002/ejlt.200700057","ISSN":"14387697","author":[{"dropping-particle":"","family":"Moazzami","given":"Ali A.","non-dropping-particle":"","parse-names":false,"suffix":""},{"dropping-particle":"","family":"Haese","given":"Stefanie L.","non-dropping-particle":"","parse-names":false,"suffix":""},{"dropping-particle":"","family":"Kamal-Eldin","given":"Afaf","non-dropping-particle":"","parse-names":false,"suffix":""}],"container-title":"European Journal of Lipid Science and Technology","id":"ITEM-1","issue":"10","issued":{"date-parts":[["2007","10"]]},"page":"1022-1027","title":"Lignan contents in sesame seeds and products","type":"article-journal","volume":"109"},"uris":["http://www.mendeley.com/documents/?uuid=46dae22a-5c31-4260-99fe-3457320abe68"]}],"mendeley":{"formattedCitation":"&lt;sup&gt;9&lt;/sup&gt;","plainTextFormattedCitation":"9","previouslyFormattedCitation":"&lt;sup&gt;9&lt;/sup&gt;"},"properties":{"noteIndex":0},"schema":"https://github.com/citation-style-language/schema/raw/master/csl-citation.json"}</w:instrText>
      </w:r>
      <w:r w:rsidR="0019580C">
        <w:fldChar w:fldCharType="separate"/>
      </w:r>
      <w:r w:rsidR="000A6C5D" w:rsidRPr="000A6C5D">
        <w:rPr>
          <w:noProof/>
          <w:vertAlign w:val="superscript"/>
        </w:rPr>
        <w:t>9</w:t>
      </w:r>
      <w:r w:rsidR="0019580C">
        <w:fldChar w:fldCharType="end"/>
      </w:r>
      <w:r w:rsidR="00D677D7">
        <w:t xml:space="preserve"> </w:t>
      </w:r>
      <w:r w:rsidR="00BE5BC7">
        <w:t>that showed</w:t>
      </w:r>
      <w:r w:rsidR="00D677D7">
        <w:t xml:space="preserve"> a wide range of</w:t>
      </w:r>
      <w:r w:rsidR="00971703">
        <w:t xml:space="preserve"> benefits for human health</w:t>
      </w:r>
      <w:r w:rsidR="00D677D7">
        <w:t xml:space="preserve"> including </w:t>
      </w:r>
      <w:r w:rsidR="00D71A51">
        <w:lastRenderedPageBreak/>
        <w:t xml:space="preserve">lowering blood cholesterol and </w:t>
      </w:r>
      <w:r w:rsidR="007E27BA">
        <w:rPr>
          <w:rFonts w:cs="Times New Roman"/>
        </w:rPr>
        <w:t>glucose, cardiovascular disease prevention</w:t>
      </w:r>
      <w:r w:rsidR="0019580C">
        <w:rPr>
          <w:rFonts w:cs="Times New Roman"/>
        </w:rPr>
        <w:fldChar w:fldCharType="begin" w:fldLock="1"/>
      </w:r>
      <w:r w:rsidR="00BF6A29">
        <w:rPr>
          <w:rFonts w:cs="Times New Roman"/>
        </w:rPr>
        <w:instrText>ADDIN CSL_CITATION {"citationItems":[{"id":"ITEM-1","itemData":{"DOI":"10.1080/10408398.2021.1888689","ISSN":"1040-8398","abstract":"The present analysis was to summarize the evidence of the effects of sesame and its derivatives supplementation on cardiovascular disease (CVD) risk factors by performing a meta-analysis of randomized controlled trials (RCTs). Electronic databases were searched from their inception to July 2020. Two investigators independently assessed articles for inclusion, extracted data, and statistical analysis. The quality of included articles was assessed according to the Cochrane risk of bias tool. Major outcomes were synthesized using a random effect model and presented as weighted mean difference and 95% confidence interval. Heterogeneity, subgroup analyses, sensitivity analysis, meta-regression, and publication bias were also conducted. The GRADE approach was used to evaluate the quality of evidence. Overall, 16 trials involving 908 participants were included for statistical pooling. Compared with the control group, sesame intake significantly decreased the levels of total cholesterol, triglycerides, systolic blood pressure, diastolic blood pressure, body weight, body mass index, hip circumference, and waist circumference (P &lt; 0.05). These results were stable in sensitivity analysis, and no significant publication bias was detected. Our findings provided evidence that sesame consumption may reduce the risk of CVD by improving blood lipids, blood pressure, and body weight management. Further large-scale, well-designed RCTs are required to confirm these results.","author":[{"dropping-particle":"","family":"Huang","given":"Haohai","non-dropping-particle":"","parse-names":false,"suffix":""},{"dropping-particle":"","family":"Zhou","given":"Guanghui","non-dropping-particle":"","parse-names":false,"suffix":""},{"dropping-particle":"","family":"Pu","given":"Rong","non-dropping-particle":"","parse-names":false,"suffix":""},{"dropping-particle":"","family":"Cui","given":"Yejia","non-dropping-particle":"","parse-names":false,"suffix":""},{"dropping-particle":"","family":"Liao","given":"Dan","non-dropping-particle":"","parse-names":false,"suffix":""}],"container-title":"Critical Reviews in Food Science and Nutrition","id":"ITEM-1","issue":"0","issued":{"date-parts":[["2021","2","22"]]},"page":"1-11","publisher":"Taylor &amp; Francis","title":"Clinical evidence of dietary supplementation with sesame on cardiovascular risk factors: An updated meta-analysis of randomized controlled trials","type":"article-journal","volume":"0"},"uris":["http://www.mendeley.com/documents/?uuid=1e80bf05-e57a-4511-a35f-055a210a33f8"]}],"mendeley":{"formattedCitation":"&lt;sup&gt;10&lt;/sup&gt;","plainTextFormattedCitation":"10","previouslyFormattedCitation":"&lt;sup&gt;10&lt;/sup&gt;"},"properties":{"noteIndex":0},"schema":"https://github.com/citation-style-language/schema/raw/master/csl-citation.json"}</w:instrText>
      </w:r>
      <w:r w:rsidR="0019580C">
        <w:rPr>
          <w:rFonts w:cs="Times New Roman"/>
        </w:rPr>
        <w:fldChar w:fldCharType="separate"/>
      </w:r>
      <w:r w:rsidR="000A6C5D" w:rsidRPr="000A6C5D">
        <w:rPr>
          <w:rFonts w:cs="Times New Roman"/>
          <w:noProof/>
          <w:vertAlign w:val="superscript"/>
        </w:rPr>
        <w:t>10</w:t>
      </w:r>
      <w:r w:rsidR="0019580C">
        <w:rPr>
          <w:rFonts w:cs="Times New Roman"/>
        </w:rPr>
        <w:fldChar w:fldCharType="end"/>
      </w:r>
      <w:r w:rsidR="007E27BA">
        <w:rPr>
          <w:rFonts w:cs="Times New Roman"/>
        </w:rPr>
        <w:t xml:space="preserve">, </w:t>
      </w:r>
      <w:r w:rsidR="004135D4">
        <w:rPr>
          <w:rFonts w:cs="Times New Roman"/>
        </w:rPr>
        <w:t>tumor growth suppression</w:t>
      </w:r>
      <w:r w:rsidR="0019580C">
        <w:rPr>
          <w:rFonts w:cs="Times New Roman"/>
        </w:rPr>
        <w:fldChar w:fldCharType="begin" w:fldLock="1"/>
      </w:r>
      <w:r w:rsidR="00BF6A29">
        <w:rPr>
          <w:rFonts w:cs="Times New Roman"/>
        </w:rPr>
        <w:instrText>ADDIN CSL_CITATION {"citationItems":[{"id":"ITEM-1","itemData":{"DOI":"10.1158/1541-7786.MCR-09-0565","ISSN":"1541-7786","PMID":"20460401","abstract":"Agents that are safe, affordable, and efficacious are urgently needed for the prevention of chronic diseases such as cancer. Sesamin, a lipid-soluble lignan, is one such agent that belongs to a class of phytoestrogens, isolated from sesame (Sesamum indicum), and has been linked with prevention of hyperlipidemia, hypertension, and carcinogenesis through an unknown mechanism. Because the transcription factor NF-κB has been associated with inflammation, carcinogenesis, tumor cell survival, proliferation, invasion, and angiogenesis of cancer, we postulated that sesamin might mediate its effect through the modulation of the NF-κB pathway. We found that sesamin inhibited the proliferation of a wide variety of tumor cells including leukemia, multiple myeloma, and cancers of the colon, prostate, breast, pancreas, and lung. Sesamin also potentiated tumor necrosis factor-α-induced apoptosis and this correlated with the suppression of gene products linked to cell survival (e.g., Bcl-2 and survivin), proliferation (e.g., cyclin D1), inflammation (e.g., cyclooxygenase-2), invasion (e.g., matrix metalloproteinase-9, intercellular adhesion molecule 1), and angiogenesis (e.g., vascular endothelial growth factor). Sesamin downregulated constitutive and inducible NF-κB activation induced by various inflammatory stimuli and carcinogens, and inhibited the degradation of IκBα, the inhibitor of NF-κB, through the suppression of phosphorylation of IκBα and inhibition of activation of IκBα protein kinase, thus resulting in the suppression of p65 phosphorylation and nuclear translocation, and NF-κB-mediated reporter gene transcription. The inhibition of IκBα protein kinase activation was found to be mediated through the inhibition of TAK1 kinase. Overall, our results showed that sesamin may have potential against cancer and other chronic diseases through the suppression of a pathway linked to the NF-κB signaling. ©2010 AACR.","author":[{"dropping-particle":"","family":"Harikumar","given":"Kuzhuvelil B.","non-dropping-particle":"","parse-names":false,"suffix":""},{"dropping-particle":"","family":"Sung","given":"Bokyung","non-dropping-particle":"","parse-names":false,"suffix":""},{"dropping-particle":"","family":"Tharakan","given":"Sheeja T.","non-dropping-particle":"","parse-names":false,"suffix":""},{"dropping-particle":"","family":"Pandey","given":"Manoj K.","non-dropping-particle":"","parse-names":false,"suffix":""},{"dropping-particle":"","family":"Joy","given":"Beena","non-dropping-particle":"","parse-names":false,"suffix":""},{"dropping-particle":"","family":"Guha","given":"Sushovan","non-dropping-particle":"","parse-names":false,"suffix":""},{"dropping-particle":"","family":"Krishnan","given":"Sunil","non-dropping-particle":"","parse-names":false,"suffix":""},{"dropping-particle":"","family":"Aggarwal","given":"Bharat B.","non-dropping-particle":"","parse-names":false,"suffix":""}],"container-title":"Molecular Cancer Research","id":"ITEM-1","issue":"5","issued":{"date-parts":[["2010","5"]]},"page":"751-761","title":"Sesamin Manifests Chemopreventive Effects through the Suppression of NF-κB–Regulated Cell Survival, Proliferation, Invasion, and Angiogenic Gene Products","type":"article-journal","volume":"8"},"uris":["http://www.mendeley.com/documents/?uuid=bc86b9aa-b26a-4f6e-ac93-4b7b0a31f3ef"]}],"mendeley":{"formattedCitation":"&lt;sup&gt;11&lt;/sup&gt;","plainTextFormattedCitation":"11","previouslyFormattedCitation":"&lt;sup&gt;11&lt;/sup&gt;"},"properties":{"noteIndex":0},"schema":"https://github.com/citation-style-language/schema/raw/master/csl-citation.json"}</w:instrText>
      </w:r>
      <w:r w:rsidR="0019580C">
        <w:rPr>
          <w:rFonts w:cs="Times New Roman"/>
        </w:rPr>
        <w:fldChar w:fldCharType="separate"/>
      </w:r>
      <w:r w:rsidR="000A6C5D" w:rsidRPr="000A6C5D">
        <w:rPr>
          <w:rFonts w:cs="Times New Roman"/>
          <w:noProof/>
          <w:vertAlign w:val="superscript"/>
        </w:rPr>
        <w:t>11</w:t>
      </w:r>
      <w:r w:rsidR="0019580C">
        <w:rPr>
          <w:rFonts w:cs="Times New Roman"/>
        </w:rPr>
        <w:fldChar w:fldCharType="end"/>
      </w:r>
      <w:r w:rsidR="00702D69">
        <w:rPr>
          <w:rFonts w:cs="Times New Roman"/>
        </w:rPr>
        <w:t xml:space="preserve">, </w:t>
      </w:r>
      <w:r w:rsidR="008B7BAC">
        <w:rPr>
          <w:rFonts w:cs="Times New Roman"/>
        </w:rPr>
        <w:t>anti-</w:t>
      </w:r>
      <w:r w:rsidR="00BD1333" w:rsidRPr="00BD1333">
        <w:rPr>
          <w:rFonts w:cs="Times New Roman"/>
        </w:rPr>
        <w:t>carcinogenic</w:t>
      </w:r>
      <w:r w:rsidR="00BD1333">
        <w:rPr>
          <w:rFonts w:cs="Times New Roman"/>
        </w:rPr>
        <w:t xml:space="preserve"> properties</w:t>
      </w:r>
      <w:r w:rsidR="0019580C">
        <w:rPr>
          <w:rFonts w:cs="Times New Roman"/>
        </w:rPr>
        <w:fldChar w:fldCharType="begin" w:fldLock="1"/>
      </w:r>
      <w:r w:rsidR="00BF6A29">
        <w:rPr>
          <w:rFonts w:cs="Times New Roman"/>
        </w:rPr>
        <w:instrText>ADDIN CSL_CITATION {"citationItems":[{"id":"ITEM-1","itemData":{"DOI":"10.1111/j.1349-7006.2007.00560.x","ISSN":"13479032","PMID":"17640297","abstract":"Sesamin is a major lignan constituent of sesame and possesses multiple functions such as antihypertensive, cholesterol-lowering, lipid-lowering and anticancer activities. Several groups have previously reported that sesamin induces growth inhibition in human cancer cells. However, the nature of this growth inhibitory mechanism remains unknown. The authors here report that sesamin induces growth arrest at the G1 phase in cell cycle progression in the human breast cancer cell line MCF-7. Furthermore, sesamin dephosphorylates tumor-suppressor retinoblastoma protein (RB). It is also shown that inhibition of MCF-7 cell proliferation by sesamin is correlated with down-regulated cyclin D1 protein expression, a proto-oncogene that is overexpressed in many human cancer cells. It was found that sesamin-induced down-regulation of cyclin D1 was inhibited by proteasome inhibitors, suggesting that sesamin suppresses cyclin D1 protein expression by promoting proteasome degradation of cyclin D1 protein. Sesamin down-regulates cyclin D1 protein expression in various kinds of human tumor cells, including lung cancer, transformed renal cells, immortalized keratinocyte, melanoma and osteosarcoma. Furthermore, depletion of cyclin D1 protein using small interfering RNA rendered MCF-7 cells insensitive to the growth inhibitory effects of sesamin, implicating that cyclin D1 is at least partially related to the antiproliferative effects of sesamin. Taken together, these results suggest that the ability of sesamin to down-regulate cyclin D1 protein expression through the activation of proteasome degradation could be one of the mechanisms of the antiproliferative activity of this agent. © 2007 Japanese Cancer Association.","author":[{"dropping-particle":"","family":"Yokota","given":"Tomoya","non-dropping-particle":"","parse-names":false,"suffix":""},{"dropping-particle":"","family":"Matsuzaki","given":"Youichirou","non-dropping-particle":"","parse-names":false,"suffix":""},{"dropping-particle":"","family":"Koyama","given":"Makoto","non-dropping-particle":"","parse-names":false,"suffix":""},{"dropping-particle":"","family":"Hitomi","given":"Toshiaki","non-dropping-particle":"","parse-names":false,"suffix":""},{"dropping-particle":"","family":"Kawanaka","given":"Mayumi","non-dropping-particle":"","parse-names":false,"suffix":""},{"dropping-particle":"","family":"Enoki-Konishi","given":"Masako","non-dropping-particle":"","parse-names":false,"suffix":""},{"dropping-particle":"","family":"Okuyama","given":"Yusuke","non-dropping-particle":"","parse-names":false,"suffix":""},{"dropping-particle":"","family":"Takayasu","given":"Junko","non-dropping-particle":"","parse-names":false,"suffix":""},{"dropping-particle":"","family":"Nishino","given":"Hoyoku","non-dropping-particle":"","parse-names":false,"suffix":""},{"dropping-particle":"","family":"Nishikawa","given":"Akiyoshi","non-dropping-particle":"","parse-names":false,"suffix":""},{"dropping-particle":"","family":"Osawa","given":"Toshihiko","non-dropping-particle":"","parse-names":false,"suffix":""},{"dropping-particle":"","family":"Sakai","given":"Toshiyuki","non-dropping-particle":"","parse-names":false,"suffix":""}],"container-title":"Cancer Science","id":"ITEM-1","issue":"9","issued":{"date-parts":[["2007","9"]]},"page":"1447-1453","title":"Sesamin, a lignan of sesame, down-regulates cyclin D1 protein expression in human tumor cells","type":"article-journal","volume":"98"},"uris":["http://www.mendeley.com/documents/?uuid=032e7422-59ad-4885-9b14-ac24328b5de1"]}],"mendeley":{"formattedCitation":"&lt;sup&gt;12&lt;/sup&gt;","plainTextFormattedCitation":"12","previouslyFormattedCitation":"&lt;sup&gt;12&lt;/sup&gt;"},"properties":{"noteIndex":0},"schema":"https://github.com/citation-style-language/schema/raw/master/csl-citation.json"}</w:instrText>
      </w:r>
      <w:r w:rsidR="0019580C">
        <w:rPr>
          <w:rFonts w:cs="Times New Roman"/>
        </w:rPr>
        <w:fldChar w:fldCharType="separate"/>
      </w:r>
      <w:r w:rsidR="000A6C5D" w:rsidRPr="000A6C5D">
        <w:rPr>
          <w:rFonts w:cs="Times New Roman"/>
          <w:noProof/>
          <w:vertAlign w:val="superscript"/>
        </w:rPr>
        <w:t>12</w:t>
      </w:r>
      <w:r w:rsidR="0019580C">
        <w:rPr>
          <w:rFonts w:cs="Times New Roman"/>
        </w:rPr>
        <w:fldChar w:fldCharType="end"/>
      </w:r>
      <w:r w:rsidR="00702D69">
        <w:t xml:space="preserve"> and</w:t>
      </w:r>
      <w:r w:rsidR="0091283E">
        <w:t xml:space="preserve"> </w:t>
      </w:r>
      <w:r w:rsidR="00702D69">
        <w:t>metabolic syndrome alleviation</w:t>
      </w:r>
      <w:r w:rsidR="0019580C">
        <w:fldChar w:fldCharType="begin" w:fldLock="1"/>
      </w:r>
      <w:r w:rsidR="00BF6A29">
        <w:instrText>ADDIN CSL_CITATION {"citationItems":[{"id":"ITEM-1","itemData":{"DOI":"10.1038/s41430-019-0438-5","ISSN":"0954-3007","PMID":"31089253","abstract":"Objectives: Metabolic syndrome (MetS) represents a clustering of metabolic abnormalities that are associated with an increased risk of type 2 diabetes and cardiovascular disease. We aimed to evaluate the effects of sesame oil enriched with vitamin E (vit E), sesame oil alone and sunflower oil on lipid profile, fasting blood glucose (FBG), malondialdehyde (MDA), high-sensitivity C-reactive protein (Hs-CRP), homeostatic model assessment (HOMA-IR), and blood pressure (BP) in patients with MetS. Subjects: Overall, 75 individuals with MetS (aged 30–70 years) participated in this randomized, single-blind controlled trial. Patients were randomly allocated to: (1) Group A (n = 25): sesame oil (30 ml/day) enriched with vit E (400 mg/day), (2) Group B (n = 25): sesame oil (30 ml/day), (3) Group C (n = 25): sunflower oil (30 ml/day). Anthropometric data, dietary intake, blood pressure, and biochemical markers, including fasting serum lipids, FBG, serum insulin, MDA, and hs-CRP were measured at baseline and at week 8. Results: In individuals in the sesame oil enriched with vit E group (Group A), there were significant reductions in serum total cholesterol (TC), triglycerides (TG), FBG, HOMA-IR, MDA, hs-CRP, high-density lipoprotein (HDL-C) systolic and diastolic BP (for all the comparison p &lt; 0.02). Similarly, in Group B (taking sesame oil alone), TC, TG, FBG, HOMA-IR, MDA, systolic and diastolic BP were significantly improved (for all the comparison p &lt; 0.025), while there were no significant changes in serum HDL (baseline = 35.9 ± 7.2 mg/dL vs. 36.4 ± 6.2 mg/dL, p = 0.432) and hs-CRP (baseline = 4.38 ± 1.34 mg/dL vs. week 8 = 3.96 ± 1.7 mg/dL, p = 0.057) in second group. No significant changes in any of the studied clinical and anthropometric data were found in Group C (on sunflower oil). Conclusion: Sesame oil (±vit E) was shown to beneficially affect several cardiometabolic indices (including lipids, FBG, BP, HOMA-IR, and MDA) in patients with MetS.","author":[{"dropping-particle":"","family":"Farajbakhsh","given":"Ali","non-dropping-particle":"","parse-names":false,"suffix":""},{"dropping-particle":"","family":"Mazloomi","given":"Seyed Mohammad","non-dropping-particle":"","parse-names":false,"suffix":""},{"dropping-particle":"","family":"Mazidi","given":"Mohsen","non-dropping-particle":"","parse-names":false,"suffix":""},{"dropping-particle":"","family":"Rezaie","given":"Peyman","non-dropping-particle":"","parse-names":false,"suffix":""},{"dropping-particle":"","family":"Akbarzadeh","given":"Marzieh","non-dropping-particle":"","parse-names":false,"suffix":""},{"dropping-particle":"","family":"Ahmad","given":"Saeedeh Poor","non-dropping-particle":"","parse-names":false,"suffix":""},{"dropping-particle":"","family":"Ferns","given":"G. A.","non-dropping-particle":"","parse-names":false,"suffix":""},{"dropping-particle":"","family":"Ofori-Asenso","given":"Richard","non-dropping-particle":"","parse-names":false,"suffix":""},{"dropping-particle":"","family":"Babajafari","given":"Siavash","non-dropping-particle":"","parse-names":false,"suffix":""}],"container-title":"European Journal of Clinical Nutrition","id":"ITEM-1","issue":"10","issued":{"date-parts":[["2019","10","14"]]},"page":"1403-1411","publisher":"Springer US","title":"Sesame oil and vitamin E co-administration may improve cardiometabolic risk factors in patients with metabolic syndrome: a randomized clinical trial","type":"article-journal","volume":"73"},"uris":["http://www.mendeley.com/documents/?uuid=b9f17a05-c59e-4939-8431-028486107733"]}],"mendeley":{"formattedCitation":"&lt;sup&gt;13&lt;/sup&gt;","plainTextFormattedCitation":"13","previouslyFormattedCitation":"&lt;sup&gt;13&lt;/sup&gt;"},"properties":{"noteIndex":0},"schema":"https://github.com/citation-style-language/schema/raw/master/csl-citation.json"}</w:instrText>
      </w:r>
      <w:r w:rsidR="0019580C">
        <w:fldChar w:fldCharType="separate"/>
      </w:r>
      <w:r w:rsidR="000A6C5D" w:rsidRPr="000A6C5D">
        <w:rPr>
          <w:noProof/>
          <w:vertAlign w:val="superscript"/>
        </w:rPr>
        <w:t>13</w:t>
      </w:r>
      <w:r w:rsidR="0019580C">
        <w:fldChar w:fldCharType="end"/>
      </w:r>
      <w:r w:rsidR="00702D69">
        <w:t xml:space="preserve">. </w:t>
      </w:r>
      <w:r w:rsidR="00E609B1">
        <w:t>Lignans</w:t>
      </w:r>
      <w:r w:rsidR="002A688D">
        <w:t xml:space="preserve"> become </w:t>
      </w:r>
      <w:r w:rsidR="00F93289">
        <w:t>marketable</w:t>
      </w:r>
      <w:r w:rsidR="002A688D">
        <w:t xml:space="preserve"> com</w:t>
      </w:r>
      <w:r w:rsidR="001065C8">
        <w:t>pounds</w:t>
      </w:r>
      <w:r w:rsidR="002A688D">
        <w:t xml:space="preserve"> with a high economical value estimated to $</w:t>
      </w:r>
      <w:r w:rsidR="00E609B1">
        <w:t>351.6</w:t>
      </w:r>
      <w:r w:rsidR="002A688D">
        <w:t xml:space="preserve"> million dollars</w:t>
      </w:r>
      <w:r w:rsidR="00E609B1">
        <w:t xml:space="preserve"> in 2019</w:t>
      </w:r>
      <w:r w:rsidR="001065C8">
        <w:t>. The lignans market might</w:t>
      </w:r>
      <w:r w:rsidR="002A688D">
        <w:t xml:space="preserve"> </w:t>
      </w:r>
      <w:r w:rsidR="00F63470">
        <w:t>approximate</w:t>
      </w:r>
      <w:r w:rsidR="002A688D">
        <w:t xml:space="preserve"> more than $500 million dollars</w:t>
      </w:r>
      <w:r w:rsidR="00787A8E">
        <w:t xml:space="preserve"> by 202</w:t>
      </w:r>
      <w:r w:rsidR="002A688D">
        <w:t>7</w:t>
      </w:r>
      <w:r w:rsidR="00FC3D1C">
        <w:t xml:space="preserve"> (</w:t>
      </w:r>
      <w:hyperlink r:id="rId8" w:history="1">
        <w:r w:rsidR="00FC3D1C" w:rsidRPr="00FC3D1C">
          <w:rPr>
            <w:rStyle w:val="Lienhypertexte"/>
          </w:rPr>
          <w:t>Link 1</w:t>
        </w:r>
      </w:hyperlink>
      <w:r w:rsidR="00FC3D1C">
        <w:t>).</w:t>
      </w:r>
      <w:r w:rsidR="002A688D">
        <w:t xml:space="preserve"> This interest for lignans is </w:t>
      </w:r>
      <w:r w:rsidR="00DE052D">
        <w:t>noticeable with</w:t>
      </w:r>
      <w:r w:rsidR="005E5FAE">
        <w:t xml:space="preserve"> a growi</w:t>
      </w:r>
      <w:r w:rsidR="00406221">
        <w:t xml:space="preserve">ng number of patents in healthy food additives as </w:t>
      </w:r>
      <w:r w:rsidR="0064702C">
        <w:t>well</w:t>
      </w:r>
      <w:r w:rsidR="00406221">
        <w:t xml:space="preserve"> as skin care sector</w:t>
      </w:r>
      <w:r w:rsidR="009424F5">
        <w:t>s</w:t>
      </w:r>
      <w:r w:rsidR="0019580C">
        <w:fldChar w:fldCharType="begin" w:fldLock="1"/>
      </w:r>
      <w:r w:rsidR="00F5388B">
        <w:instrText>ADDIN CSL_CITATION {"citationItems":[{"id":"ITEM-1","itemData":{"author":[{"dropping-particle":"","family":"Forse","given":"Armour R","non-dropping-particle":"","parse-names":false,"suffix":""},{"dropping-particle":"","family":"Chavali","given":"Sambasiva R","non-dropping-particle":"","parse-names":false,"suffix":""}],"id":"ITEM-1","issued":{"date-parts":[["2001"]]},"title":"Sesamol Inhibitor of Delta-5-Desaturase Activity and Uses Therefor. U.S. Patent No. 2001/0031275","type":"patent"},"uris":["http://www.mendeley.com/documents/?uuid=f4578bee-ab0d-4e6a-98a3-02e28adb4a82"]},{"id":"ITEM-2","itemData":{"author":[{"dropping-particle":"","family":"Kojima","given":"Akiko","non-dropping-particle":"","parse-names":false,"suffix":""},{"dropping-particle":"","family":"Yuasa","given":"Isao","non-dropping-particle":"","parse-names":false,"suffix":""},{"dropping-particle":"","family":"Kiyomoto","given":"Kunio","non-dropping-particle":"","parse-names":false,"suffix":""},{"dropping-particle":"","family":"Omura","given":"Ayano","non-dropping-particle":"","parse-names":false,"suffix":""}],"id":"ITEM-2","issued":{"date-parts":[["2020"]]},"title":"Composition for promoting collagen production, for promoting keratinocyte migration and usage therefor. U.S. Patent No. 2016/0175280","type":"patent"},"uris":["http://www.mendeley.com/documents/?uuid=449894b0-53bc-435c-adf0-a2dd15fa47df"]},{"id":"ITEM-3","itemData":{"author":[{"dropping-particle":"","family":"Yamada","given":"D.","non-dropping-particle":"","parse-names":false,"suffix":""},{"dropping-particle":"","family":"Kato","given":"M.","non-dropping-particle":"","parse-names":false,"suffix":""},{"dropping-particle":"","family":"Ono","given":"Y.","non-dropping-particle":"","parse-names":false,"suffix":""},{"dropping-particle":"","family":"Tomimori","given":"N.","non-dropping-particle":"","parse-names":false,"suffix":""},{"dropping-particle":"","family":"Nishiumi","given":"T.","non-dropping-particle":"","parse-names":false,"suffix":""},{"dropping-particle":"","family":"Nakahara","given":"K","non-dropping-particle":"","parse-names":false,"suffix":""}],"id":"ITEM-3","issued":{"date-parts":[["2020"]]},"title":"Oil-in-Water Emulsions Containing Lignan-Class Compounds and Compositions Containing the Same. U.S. Patent No. 8,685,455","type":"patent"},"uris":["http://www.mendeley.com/documents/?uuid=7bc5f7c0-dcd7-451a-959b-fc03e8c7f3d8"]},{"id":"ITEM-4","itemData":{"author":[{"dropping-particle":"","family":"You","given":"J.W.","non-dropping-particle":"","parse-names":false,"suffix":""},{"dropping-particle":"","family":"Rho","given":"H.S.","non-dropping-particle":"","parse-names":false,"suffix":""},{"dropping-particle":"","family":"Kim","given":"D.H.","non-dropping-particle":"","parse-names":false,"suffix":""},{"dropping-particle":"","family":"Chang","given":"I.S.","non-dropping-particle":"","parse-names":false,"suffix":""},{"dropping-particle":"","family":"Lee","given":"O.S.","non-dropping-particle":"","parse-names":false,"suffix":""}],"id":"ITEM-4","issued":{"date-parts":[["2011"]]},"title":"Sesamol Derivatives and Their Salts, the Process for Preparing the Same, and the Skin External Composition Containing the Same. U.S. Patent No. 7,943,599","type":"patent"},"uris":["http://www.mendeley.com/documents/?uuid=6e202b41-4a68-42d9-9d69-b6e9e34129b1"]}],"mendeley":{"formattedCitation":"&lt;sup&gt;14–17&lt;/sup&gt;","plainTextFormattedCitation":"14–17","previouslyFormattedCitation":"&lt;sup&gt;14–17&lt;/sup&gt;"},"properties":{"noteIndex":0},"schema":"https://github.com/citation-style-language/schema/raw/master/csl-citation.json"}</w:instrText>
      </w:r>
      <w:r w:rsidR="0019580C">
        <w:fldChar w:fldCharType="separate"/>
      </w:r>
      <w:r w:rsidR="000A6C5D" w:rsidRPr="000A6C5D">
        <w:rPr>
          <w:noProof/>
          <w:vertAlign w:val="superscript"/>
        </w:rPr>
        <w:t>14–17</w:t>
      </w:r>
      <w:r w:rsidR="0019580C">
        <w:fldChar w:fldCharType="end"/>
      </w:r>
      <w:r w:rsidR="00074321" w:rsidRPr="004C65B0">
        <w:t>.</w:t>
      </w:r>
    </w:p>
    <w:p w:rsidR="00FF1F8C" w:rsidRDefault="00FE5EF3" w:rsidP="003F5671">
      <w:pPr>
        <w:ind w:firstLine="357"/>
      </w:pPr>
      <w:proofErr w:type="spellStart"/>
      <w:r>
        <w:t>Genebank</w:t>
      </w:r>
      <w:proofErr w:type="spellEnd"/>
      <w:r>
        <w:t xml:space="preserve"> is a reservoir of genetic diversity allowing the identification of promising sources for crop improvement</w:t>
      </w:r>
      <w:r w:rsidR="0019580C">
        <w:fldChar w:fldCharType="begin" w:fldLock="1"/>
      </w:r>
      <w:r w:rsidR="00051B80">
        <w:instrText>ADDIN CSL_CITATION {"citationItems":[{"id":"ITEM-1","itemData":{"DOI":"10.1007/s12571-020-01034-x","ISBN":"1257102001","ISSN":"1876-4517","abstract":"The UN Sustainable Development Goal (SDG) Target 2.5 explicitly calls for the maintenance of genetic diversity of seeds through soundly managed and diversified seed and plant banks at national, regional, and international levels as an essential undertaking to end global hunger (SDG Goal 2). This special issue results from a renewed call to demonstrate the value-in-use of conserving and supplying plant genetic resources conserved in genebanks to researchers, plant breeders, and farmers. We present these studies as a collective contribution to a relatively small body of literature that highlights not only the importance of crop plant diversity managed by genebanks but also the diversity of genebank functions and uses. In this overview, we begin by restating foundation concepts that economists have applied to study the value of crop genetic resources conserved as genebank accessions. We then provide a synthesis of previous research on genebank values from the late 1990s until the present. We summarize the main messages of the studies included in this special issue of Food Security and explain how they contribute to a better understanding of the role, function, and value of genebanks, particularly as we address food security challenges in a changing agricultural context. Finally, we draw implications for further applied research and policy.","author":[{"dropping-particle":"","family":"Smale","given":"Melinda","non-dropping-particle":"","parse-names":false,"suffix":""},{"dropping-particle":"","family":"Jamora","given":"Nelissa","non-dropping-particle":"","parse-names":false,"suffix":""}],"container-title":"Food Security","id":"ITEM-1","issue":"5","issued":{"date-parts":[["2020","10","20"]]},"page":"905-918","publisher":"Food Security","title":"Valuing genebanks","type":"article-journal","volume":"12"},"uris":["http://www.mendeley.com/documents/?uuid=94fb3f6f-4c22-4116-ace7-0c270458a164"]}],"mendeley":{"formattedCitation":"&lt;sup&gt;18&lt;/sup&gt;","plainTextFormattedCitation":"18","previouslyFormattedCitation":"&lt;sup&gt;18&lt;/sup&gt;"},"properties":{"noteIndex":0},"schema":"https://github.com/citation-style-language/schema/raw/master/csl-citation.json"}</w:instrText>
      </w:r>
      <w:r w:rsidR="0019580C">
        <w:fldChar w:fldCharType="separate"/>
      </w:r>
      <w:r w:rsidR="002D3CAF" w:rsidRPr="002D3CAF">
        <w:rPr>
          <w:noProof/>
          <w:vertAlign w:val="superscript"/>
        </w:rPr>
        <w:t>18</w:t>
      </w:r>
      <w:r w:rsidR="0019580C">
        <w:fldChar w:fldCharType="end"/>
      </w:r>
      <w:r>
        <w:t xml:space="preserve">. </w:t>
      </w:r>
      <w:r w:rsidR="00B824EE">
        <w:t xml:space="preserve">South </w:t>
      </w:r>
      <w:r w:rsidR="00CA5885">
        <w:t>Korea has</w:t>
      </w:r>
      <w:r w:rsidR="009D7043">
        <w:t xml:space="preserve"> the second largest sesame </w:t>
      </w:r>
      <w:proofErr w:type="spellStart"/>
      <w:r w:rsidR="009D7043">
        <w:t>genebank</w:t>
      </w:r>
      <w:proofErr w:type="spellEnd"/>
      <w:r w:rsidR="00EF0A12">
        <w:t xml:space="preserve"> in the world</w:t>
      </w:r>
      <w:r w:rsidR="009D7043">
        <w:t xml:space="preserve"> with </w:t>
      </w:r>
      <w:r w:rsidR="00AA0AA3" w:rsidRPr="00AB4D77">
        <w:t>7,</w:t>
      </w:r>
      <w:r w:rsidR="003265FF" w:rsidRPr="00AB4D77">
        <w:t>853</w:t>
      </w:r>
      <w:r w:rsidR="00AA0AA3">
        <w:t xml:space="preserve"> </w:t>
      </w:r>
      <w:r w:rsidR="009D7043">
        <w:t>acces</w:t>
      </w:r>
      <w:r w:rsidR="0010194E">
        <w:t>sion</w:t>
      </w:r>
      <w:r w:rsidR="00A07820">
        <w:t>s</w:t>
      </w:r>
      <w:r w:rsidR="00AB4D77">
        <w:t xml:space="preserve"> (</w:t>
      </w:r>
      <w:hyperlink r:id="rId9" w:history="1">
        <w:r w:rsidR="00AB4D77" w:rsidRPr="00AB4D77">
          <w:rPr>
            <w:rStyle w:val="Lienhypertexte"/>
          </w:rPr>
          <w:t>Link 2</w:t>
        </w:r>
      </w:hyperlink>
      <w:r w:rsidR="00AB4D77">
        <w:t>)</w:t>
      </w:r>
      <w:r w:rsidR="003D1441">
        <w:t>.</w:t>
      </w:r>
      <w:r w:rsidR="00F73BC2">
        <w:t xml:space="preserve"> </w:t>
      </w:r>
      <w:r w:rsidR="00A07820">
        <w:t>At</w:t>
      </w:r>
      <w:r w:rsidR="00735D9B">
        <w:t xml:space="preserve"> the early stage of the Korean genomic-assisted sesame breeding</w:t>
      </w:r>
      <w:r w:rsidR="00E37F90">
        <w:t xml:space="preserve"> program</w:t>
      </w:r>
      <w:r w:rsidR="00735D9B">
        <w:t xml:space="preserve">, the selection of valuable </w:t>
      </w:r>
      <w:r w:rsidR="00E37F90">
        <w:t>high-quality nutritional and health</w:t>
      </w:r>
      <w:r w:rsidR="00A07820">
        <w:t>-benefi</w:t>
      </w:r>
      <w:r w:rsidR="002D4FA7">
        <w:t>cial</w:t>
      </w:r>
      <w:r w:rsidR="00E37F90">
        <w:t xml:space="preserve"> </w:t>
      </w:r>
      <w:r w:rsidR="00735D9B">
        <w:t>materials is a</w:t>
      </w:r>
      <w:r w:rsidR="00A07820">
        <w:t xml:space="preserve"> crucial</w:t>
      </w:r>
      <w:r w:rsidR="00735D9B">
        <w:t xml:space="preserve"> prerequisite. </w:t>
      </w:r>
    </w:p>
    <w:p w:rsidR="0061505C" w:rsidRDefault="00307D55" w:rsidP="003F5671">
      <w:pPr>
        <w:ind w:firstLine="357"/>
      </w:pPr>
      <w:r>
        <w:rPr>
          <w:lang w:val="en-GB"/>
        </w:rPr>
        <w:t xml:space="preserve">From the Korean </w:t>
      </w:r>
      <w:proofErr w:type="spellStart"/>
      <w:r>
        <w:rPr>
          <w:lang w:val="en-GB"/>
        </w:rPr>
        <w:t>genbank</w:t>
      </w:r>
      <w:proofErr w:type="spellEnd"/>
      <w:r>
        <w:rPr>
          <w:lang w:val="en-GB"/>
        </w:rPr>
        <w:t>, s</w:t>
      </w:r>
      <w:r w:rsidR="001A6701">
        <w:rPr>
          <w:lang w:val="en-GB"/>
        </w:rPr>
        <w:t>esam</w:t>
      </w:r>
      <w:r w:rsidR="00D41B3E">
        <w:rPr>
          <w:lang w:val="en-GB"/>
        </w:rPr>
        <w:t>e core collection development</w:t>
      </w:r>
      <w:r w:rsidR="008B0E86">
        <w:rPr>
          <w:lang w:val="en-GB"/>
        </w:rPr>
        <w:t xml:space="preserve"> </w:t>
      </w:r>
      <w:r w:rsidR="004C59DF">
        <w:rPr>
          <w:lang w:val="en-GB"/>
        </w:rPr>
        <w:t>using</w:t>
      </w:r>
      <w:r w:rsidR="001A6701">
        <w:rPr>
          <w:lang w:val="en-GB"/>
        </w:rPr>
        <w:t xml:space="preserve"> </w:t>
      </w:r>
      <w:r w:rsidR="00357B00">
        <w:rPr>
          <w:lang w:val="en-GB"/>
        </w:rPr>
        <w:t>2,751 worldwide accessions, was</w:t>
      </w:r>
      <w:r w:rsidR="001A6701">
        <w:rPr>
          <w:lang w:val="en-GB"/>
        </w:rPr>
        <w:t xml:space="preserve"> previously performed</w:t>
      </w:r>
      <w:r w:rsidR="00D41B3E">
        <w:rPr>
          <w:lang w:val="en-GB"/>
        </w:rPr>
        <w:t xml:space="preserve"> by including only on</w:t>
      </w:r>
      <w:r w:rsidR="00357B00">
        <w:rPr>
          <w:lang w:val="en-GB"/>
        </w:rPr>
        <w:t>e</w:t>
      </w:r>
      <w:r w:rsidR="00D41B3E">
        <w:rPr>
          <w:lang w:val="en-GB"/>
        </w:rPr>
        <w:t xml:space="preserve"> African country</w:t>
      </w:r>
      <w:r w:rsidR="0019580C">
        <w:rPr>
          <w:lang w:val="en-GB"/>
        </w:rPr>
        <w:fldChar w:fldCharType="begin" w:fldLock="1"/>
      </w:r>
      <w:r w:rsidR="00051B80">
        <w:rPr>
          <w:lang w:val="en-GB"/>
        </w:rPr>
        <w:instrText>ADDIN CSL_CITATION {"citationItems":[{"id":"ITEM-1","itemData":{"DOI":"10.7740/kjcs.2014.60.1.075","ISSN":"02529777","author":[{"dropping-particle":"","family":"Park","given":"Jong-Hyun","non-dropping-particle":"","parse-names":false,"suffix":""},{"dropping-particle":"","family":"Suresh","given":"Sundan","non-dropping-particle":"","parse-names":false,"suffix":""},{"dropping-particle":"","family":"Raveendar","given":"Sebastin","non-dropping-particle":"","parse-names":false,"suffix":""},{"dropping-particle":"","family":"Baek","given":"Hyung-Jin","non-dropping-particle":"","parse-names":false,"suffix":""},{"dropping-particle":"","family":"Kim","given":"Chung-Kon","non-dropping-particle":"","parse-names":false,"suffix":""},{"dropping-particle":"","family":"Lee","given":"Sokyoung","non-dropping-particle":"","parse-names":false,"suffix":""},{"dropping-particle":"","family":"Cho","given":"Gyu-Taek","non-dropping-particle":"","parse-names":false,"suffix":""},{"dropping-particle":"","family":"Ma","given":"Kyung-Ho","non-dropping-particle":"","parse-names":false,"suffix":""},{"dropping-particle":"","family":"Lee","given":"Chul-Won","non-dropping-particle":"","parse-names":false,"suffix":""},{"dropping-particle":"","family":"Chung","given":"Jong-Wook","non-dropping-particle":"","parse-names":false,"suffix":""}],"container-title":"The Korean Journal of Crop Science","id":"ITEM-1","issue":"1","issued":{"date-parts":[["2015","3","31"]]},"page":"75-84","title":"Development and Evaluation of Core Collection Using Qualitative and Quantitative Trait Descriptor in Sesame (Sesamum indicum L.) Germplasm","type":"article-journal","volume":"60"},"uris":["http://www.mendeley.com/documents/?uuid=4f51feef-8e85-479d-97a8-8fa6221d9f21"]}],"mendeley":{"formattedCitation":"&lt;sup&gt;19&lt;/sup&gt;","plainTextFormattedCitation":"19","previouslyFormattedCitation":"&lt;sup&gt;19&lt;/sup&gt;"},"properties":{"noteIndex":0},"schema":"https://github.com/citation-style-language/schema/raw/master/csl-citation.json"}</w:instrText>
      </w:r>
      <w:r w:rsidR="0019580C">
        <w:rPr>
          <w:lang w:val="en-GB"/>
        </w:rPr>
        <w:fldChar w:fldCharType="separate"/>
      </w:r>
      <w:r w:rsidR="002D3CAF" w:rsidRPr="002D3CAF">
        <w:rPr>
          <w:noProof/>
          <w:vertAlign w:val="superscript"/>
          <w:lang w:val="en-GB"/>
        </w:rPr>
        <w:t>19</w:t>
      </w:r>
      <w:r w:rsidR="0019580C">
        <w:rPr>
          <w:lang w:val="en-GB"/>
        </w:rPr>
        <w:fldChar w:fldCharType="end"/>
      </w:r>
      <w:r w:rsidR="00E73F55">
        <w:rPr>
          <w:lang w:val="en-GB"/>
        </w:rPr>
        <w:t>.</w:t>
      </w:r>
      <w:r w:rsidR="008B0E86">
        <w:rPr>
          <w:lang w:val="en-GB"/>
        </w:rPr>
        <w:t xml:space="preserve"> </w:t>
      </w:r>
      <w:r w:rsidR="00BE7EAD">
        <w:rPr>
          <w:lang w:val="en-GB"/>
        </w:rPr>
        <w:t>As broad</w:t>
      </w:r>
      <w:r w:rsidR="001A6701">
        <w:rPr>
          <w:lang w:val="en-GB"/>
        </w:rPr>
        <w:t xml:space="preserve"> geographic coverage </w:t>
      </w:r>
      <w:r w:rsidR="00BE7EAD">
        <w:rPr>
          <w:lang w:val="en-GB"/>
        </w:rPr>
        <w:t xml:space="preserve">is, </w:t>
      </w:r>
      <w:r w:rsidR="001A6701">
        <w:rPr>
          <w:lang w:val="en-GB"/>
        </w:rPr>
        <w:t xml:space="preserve">genetic </w:t>
      </w:r>
      <w:r w:rsidR="00BE7EAD">
        <w:rPr>
          <w:lang w:val="en-GB"/>
        </w:rPr>
        <w:t xml:space="preserve">resources </w:t>
      </w:r>
      <w:r w:rsidR="001A6701">
        <w:rPr>
          <w:lang w:val="en-GB"/>
        </w:rPr>
        <w:t>origin can provide</w:t>
      </w:r>
      <w:r w:rsidR="009C227A">
        <w:rPr>
          <w:lang w:val="en-GB"/>
        </w:rPr>
        <w:t xml:space="preserve"> a</w:t>
      </w:r>
      <w:r w:rsidR="001A6701">
        <w:rPr>
          <w:lang w:val="en-GB"/>
        </w:rPr>
        <w:t xml:space="preserve"> heuristic view for detection of </w:t>
      </w:r>
      <w:r w:rsidR="00D0642E">
        <w:rPr>
          <w:lang w:val="en-GB"/>
        </w:rPr>
        <w:t xml:space="preserve">novel </w:t>
      </w:r>
      <w:r w:rsidR="001A6701">
        <w:rPr>
          <w:lang w:val="en-GB"/>
        </w:rPr>
        <w:t>desirable trait</w:t>
      </w:r>
      <w:r w:rsidR="00BE7EAD">
        <w:rPr>
          <w:lang w:val="en-GB"/>
        </w:rPr>
        <w:t>s. Therefore,</w:t>
      </w:r>
      <w:r w:rsidR="001A6701">
        <w:rPr>
          <w:lang w:val="en-GB"/>
        </w:rPr>
        <w:t xml:space="preserve"> we enlarge geographi</w:t>
      </w:r>
      <w:r w:rsidR="0082505C">
        <w:rPr>
          <w:lang w:val="en-GB"/>
        </w:rPr>
        <w:t>c basis of genotypes covering 35</w:t>
      </w:r>
      <w:r w:rsidR="00E73F55">
        <w:rPr>
          <w:lang w:val="en-GB"/>
        </w:rPr>
        <w:t xml:space="preserve"> countries thr</w:t>
      </w:r>
      <w:r w:rsidR="00DB5C6C">
        <w:rPr>
          <w:lang w:val="en-GB"/>
        </w:rPr>
        <w:t>oughout the world by reaching 22</w:t>
      </w:r>
      <w:r w:rsidR="00E73F55">
        <w:rPr>
          <w:lang w:val="en-GB"/>
        </w:rPr>
        <w:t xml:space="preserve"> </w:t>
      </w:r>
      <w:r w:rsidR="00FF1F8C">
        <w:rPr>
          <w:lang w:val="en-GB"/>
        </w:rPr>
        <w:t>African</w:t>
      </w:r>
      <w:r w:rsidR="00E73F55">
        <w:rPr>
          <w:lang w:val="en-GB"/>
        </w:rPr>
        <w:t xml:space="preserve"> countries</w:t>
      </w:r>
      <w:r w:rsidR="00F349E3">
        <w:rPr>
          <w:lang w:val="en-GB"/>
        </w:rPr>
        <w:t xml:space="preserve"> (</w:t>
      </w:r>
      <w:r w:rsidR="00017EB9">
        <w:rPr>
          <w:b/>
          <w:lang w:val="en-GB"/>
        </w:rPr>
        <w:t>Supplementary Table S1</w:t>
      </w:r>
      <w:r w:rsidR="00F349E3">
        <w:rPr>
          <w:lang w:val="en-GB"/>
        </w:rPr>
        <w:t>)</w:t>
      </w:r>
      <w:r w:rsidR="00E73F55">
        <w:rPr>
          <w:lang w:val="en-GB"/>
        </w:rPr>
        <w:t>.</w:t>
      </w:r>
      <w:r w:rsidR="00C26794">
        <w:rPr>
          <w:lang w:val="en-GB"/>
        </w:rPr>
        <w:t xml:space="preserve"> </w:t>
      </w:r>
      <w:r w:rsidR="00D1634D">
        <w:t xml:space="preserve">Despite </w:t>
      </w:r>
      <w:r w:rsidR="000434C8">
        <w:t>the characterization of some African accession</w:t>
      </w:r>
      <w:r w:rsidR="00E2253F">
        <w:t>s</w:t>
      </w:r>
      <w:r w:rsidR="0068682D">
        <w:t xml:space="preserve"> from the Chine</w:t>
      </w:r>
      <w:r w:rsidR="00E37511">
        <w:t>se</w:t>
      </w:r>
      <w:r w:rsidR="0068682D">
        <w:t xml:space="preserve"> genebank</w:t>
      </w:r>
      <w:r w:rsidR="0019580C">
        <w:fldChar w:fldCharType="begin" w:fldLock="1"/>
      </w:r>
      <w:r w:rsidR="00051B80">
        <w:instrText>ADDIN CSL_CITATION {"citationItems":[{"id":"ITEM-1","itemData":{"DOI":"10.1016/j.cj.2017.10.003","ISSN":"22145141","abstract":"Sesame is an important oilseed crop in Africa and Asia, owing to its high nutritional quality seed and market value. Variation in sesame seed components including oil, oleic acid, linoleic acid, and protein was investigated by near-infrared reflectance spectrometry in 139 samples collected from different countries. Oil and protein contents were between 40.8% and 60.3% (mean 53.0%) and 15.5% to 25.5% (mean 20.4%), respectively. Linoleic acid, ranging from 31.8% to 52.4% (mean 46%) was more abundant than oleic acid (31.8%–50.6%, mean 38.1%). Light-seeded samples displayed higher nutritional quality, as they were richer in oil, protein, and linoleic acid than dark seeds. Samples from Africa had higher oil and linoleic acid contents, while Asian samples had higher oleic content. The analysis revealed West African sesame cultivars containing especially high levels of seed components, which may command high market values. Two clusters of sesame samples grouped by seed composition were obtained, including one cluster with high oil and oleic acid content and the other with high protein and linoleic acid content. This study revealed that sesame samples from Africa and Asia harbor high variation for major seed components and also provided background information for breeding high-nutrition varieties according to the demands of sesame seed markets.","author":[{"dropping-particle":"","family":"Dossa","given":"Komivi","non-dropping-particle":"","parse-names":false,"suffix":""},{"dropping-particle":"","family":"Wei","given":"Xin","non-dropping-particle":"","parse-names":false,"suffix":""},{"dropping-particle":"","family":"Niang","given":"Marème","non-dropping-particle":"","parse-names":false,"suffix":""},{"dropping-particle":"","family":"Liu","given":"Pan","non-dropping-particle":"","parse-names":false,"suffix":""},{"dropping-particle":"","family":"Zhang","given":"Yanxin","non-dropping-particle":"","parse-names":false,"suffix":""},{"dropping-particle":"","family":"Wang","given":"Linhai","non-dropping-particle":"","parse-names":false,"suffix":""},{"dropping-particle":"","family":"Liao","given":"Boshou","non-dropping-particle":"","parse-names":false,"suffix":""},{"dropping-particle":"","family":"Cissé","given":"Ndiaga","non-dropping-particle":"","parse-names":false,"suffix":""},{"dropping-particle":"","family":"Zhang","given":"Xiurong","non-dropping-particle":"","parse-names":false,"suffix":""},{"dropping-particle":"","family":"Diouf","given":"Diaga","non-dropping-particle":"","parse-names":false,"suffix":""}],"container-title":"The Crop Journal","id":"ITEM-1","issue":"2","issued":{"date-parts":[["2018","4"]]},"page":"202-206","publisher":"Elsevier B.V.","title":"Near-infrared reflectance spectroscopy reveals wide variation in major components of sesame seeds from Africa and Asia","type":"article-journal","volume":"6"},"uris":["http://www.mendeley.com/documents/?uuid=5387d3df-5563-4b60-8229-429b69a223a5"]}],"mendeley":{"formattedCitation":"&lt;sup&gt;20&lt;/sup&gt;","plainTextFormattedCitation":"20","previouslyFormattedCitation":"&lt;sup&gt;20&lt;/sup&gt;"},"properties":{"noteIndex":0},"schema":"https://github.com/citation-style-language/schema/raw/master/csl-citation.json"}</w:instrText>
      </w:r>
      <w:r w:rsidR="0019580C">
        <w:fldChar w:fldCharType="separate"/>
      </w:r>
      <w:r w:rsidR="002D3CAF" w:rsidRPr="002D3CAF">
        <w:rPr>
          <w:noProof/>
          <w:vertAlign w:val="superscript"/>
        </w:rPr>
        <w:t>20</w:t>
      </w:r>
      <w:r w:rsidR="0019580C">
        <w:fldChar w:fldCharType="end"/>
      </w:r>
      <w:r w:rsidR="000434C8">
        <w:t xml:space="preserve"> for lipid content, the two major lignans </w:t>
      </w:r>
      <w:proofErr w:type="spellStart"/>
      <w:r w:rsidR="000434C8" w:rsidRPr="00A6065B">
        <w:rPr>
          <w:i/>
        </w:rPr>
        <w:t>vi</w:t>
      </w:r>
      <w:r w:rsidR="00A6065B" w:rsidRPr="00A6065B">
        <w:rPr>
          <w:i/>
        </w:rPr>
        <w:t>z</w:t>
      </w:r>
      <w:proofErr w:type="spellEnd"/>
      <w:r w:rsidR="000434C8">
        <w:t xml:space="preserve"> </w:t>
      </w:r>
      <w:proofErr w:type="spellStart"/>
      <w:r w:rsidR="000434C8">
        <w:t>sesamin</w:t>
      </w:r>
      <w:proofErr w:type="spellEnd"/>
      <w:r w:rsidR="000434C8">
        <w:t xml:space="preserve"> and </w:t>
      </w:r>
      <w:proofErr w:type="spellStart"/>
      <w:r w:rsidR="000434C8">
        <w:t>sesamolin</w:t>
      </w:r>
      <w:proofErr w:type="spellEnd"/>
      <w:r w:rsidR="000434C8">
        <w:t xml:space="preserve"> </w:t>
      </w:r>
      <w:r w:rsidR="00B63528">
        <w:t xml:space="preserve">assessment </w:t>
      </w:r>
      <w:r w:rsidR="001F676A">
        <w:t>h</w:t>
      </w:r>
      <w:r w:rsidR="000434C8">
        <w:t xml:space="preserve">ave been neglected. </w:t>
      </w:r>
    </w:p>
    <w:p w:rsidR="008A2DB7" w:rsidRDefault="00021861" w:rsidP="0005253A">
      <w:pPr>
        <w:ind w:firstLine="357"/>
      </w:pPr>
      <w:r>
        <w:t xml:space="preserve">The present study aimed to </w:t>
      </w:r>
      <w:proofErr w:type="spellStart"/>
      <w:r w:rsidR="00C61251">
        <w:t>i</w:t>
      </w:r>
      <w:proofErr w:type="spellEnd"/>
      <w:r w:rsidR="00C61251">
        <w:t xml:space="preserve">) assess the variability of agronomic traits in a worldwide sesame panel, ii) </w:t>
      </w:r>
      <w:r w:rsidR="00F85F99">
        <w:t>infer</w:t>
      </w:r>
      <w:r w:rsidR="00C61251">
        <w:t xml:space="preserve"> a core collection, i</w:t>
      </w:r>
      <w:r w:rsidR="0087419C">
        <w:t>i</w:t>
      </w:r>
      <w:r w:rsidR="00C61251">
        <w:t xml:space="preserve">i) screen the core collection for </w:t>
      </w:r>
      <w:proofErr w:type="spellStart"/>
      <w:r w:rsidR="00C61251">
        <w:t>sesamolin</w:t>
      </w:r>
      <w:proofErr w:type="spellEnd"/>
      <w:r w:rsidR="00C61251">
        <w:t xml:space="preserve">, </w:t>
      </w:r>
      <w:proofErr w:type="spellStart"/>
      <w:r w:rsidR="00C61251">
        <w:t>s</w:t>
      </w:r>
      <w:r w:rsidR="000209AA">
        <w:t>esamin</w:t>
      </w:r>
      <w:proofErr w:type="spellEnd"/>
      <w:r w:rsidR="000209AA">
        <w:t>, oil</w:t>
      </w:r>
      <w:r w:rsidR="0083653C">
        <w:t>,</w:t>
      </w:r>
      <w:r w:rsidR="000209AA">
        <w:t xml:space="preserve"> and protein content</w:t>
      </w:r>
      <w:r w:rsidR="00683221">
        <w:t>s</w:t>
      </w:r>
      <w:r w:rsidR="001065C8">
        <w:t>.</w:t>
      </w:r>
      <w:r w:rsidR="00A32734">
        <w:t xml:space="preserve"> </w:t>
      </w:r>
      <w:r w:rsidR="001E6606">
        <w:t>Ultimately, this research global goal is t</w:t>
      </w:r>
      <w:r w:rsidR="0004098E">
        <w:t>o provide relevant resources</w:t>
      </w:r>
      <w:r w:rsidR="001E6606">
        <w:t xml:space="preserve"> </w:t>
      </w:r>
      <w:r w:rsidR="002514DF">
        <w:t xml:space="preserve">that can serve as starting materials for the Korean genomic-assisted </w:t>
      </w:r>
      <w:r w:rsidR="0083653C">
        <w:t>selection</w:t>
      </w:r>
      <w:r w:rsidR="002514DF">
        <w:t xml:space="preserve"> </w:t>
      </w:r>
      <w:r w:rsidR="0004098E">
        <w:t xml:space="preserve">initiative </w:t>
      </w:r>
      <w:r w:rsidR="00D413F2">
        <w:t xml:space="preserve">for </w:t>
      </w:r>
      <w:r w:rsidR="005961AB">
        <w:t xml:space="preserve">boosting sesame </w:t>
      </w:r>
      <w:r w:rsidR="00D413F2">
        <w:t>yield, nutritional quality and health benefits.</w:t>
      </w:r>
    </w:p>
    <w:p w:rsidR="00044457" w:rsidRPr="00D07E76" w:rsidRDefault="00044457" w:rsidP="00D07E76">
      <w:pPr>
        <w:rPr>
          <w:b/>
        </w:rPr>
      </w:pPr>
      <w:r w:rsidRPr="00D07E76">
        <w:rPr>
          <w:b/>
        </w:rPr>
        <w:t>Materials and methods</w:t>
      </w:r>
    </w:p>
    <w:p w:rsidR="00F301EA" w:rsidRPr="00722104" w:rsidRDefault="00F301EA" w:rsidP="00D07E76">
      <w:pPr>
        <w:rPr>
          <w:b/>
        </w:rPr>
      </w:pPr>
      <w:r w:rsidRPr="00722104">
        <w:rPr>
          <w:b/>
        </w:rPr>
        <w:t>Plant material and field experiment</w:t>
      </w:r>
    </w:p>
    <w:p w:rsidR="00F301EA" w:rsidRDefault="00431E3C" w:rsidP="00F301EA">
      <w:r w:rsidRPr="00B228DB">
        <w:t xml:space="preserve">A total number of </w:t>
      </w:r>
      <w:r w:rsidR="00CD04C2">
        <w:t>506</w:t>
      </w:r>
      <w:r w:rsidR="00F301EA" w:rsidRPr="00B228DB">
        <w:t xml:space="preserve"> accessions</w:t>
      </w:r>
      <w:r w:rsidR="00CF21ED">
        <w:t xml:space="preserve"> (</w:t>
      </w:r>
      <w:r w:rsidR="00CF21ED" w:rsidRPr="0051326F">
        <w:rPr>
          <w:b/>
        </w:rPr>
        <w:t>Supplementary Table S1</w:t>
      </w:r>
      <w:r w:rsidR="00CF21ED">
        <w:t>)</w:t>
      </w:r>
      <w:r w:rsidR="00F301EA" w:rsidRPr="00B228DB">
        <w:t xml:space="preserve"> </w:t>
      </w:r>
      <w:r w:rsidR="000E52A9" w:rsidRPr="00B228DB">
        <w:t>provided by the</w:t>
      </w:r>
      <w:r w:rsidR="00F301EA" w:rsidRPr="00B228DB">
        <w:t xml:space="preserve"> Korean </w:t>
      </w:r>
      <w:proofErr w:type="spellStart"/>
      <w:r w:rsidR="00F301EA" w:rsidRPr="00B228DB">
        <w:t>genebank</w:t>
      </w:r>
      <w:proofErr w:type="spellEnd"/>
      <w:r w:rsidR="00F301EA" w:rsidRPr="00B228DB">
        <w:t xml:space="preserve"> were tested during summer seaso</w:t>
      </w:r>
      <w:r w:rsidR="00B2680C" w:rsidRPr="00B228DB">
        <w:t>n 2018</w:t>
      </w:r>
      <w:r w:rsidRPr="00B228DB">
        <w:t xml:space="preserve"> (</w:t>
      </w:r>
      <w:r w:rsidR="00CF21ED">
        <w:t>May-September</w:t>
      </w:r>
      <w:r w:rsidRPr="00B228DB">
        <w:t>)</w:t>
      </w:r>
      <w:r w:rsidR="00B2680C" w:rsidRPr="00B228DB">
        <w:t>.</w:t>
      </w:r>
      <w:r w:rsidR="00391994">
        <w:t xml:space="preserve"> </w:t>
      </w:r>
      <w:r w:rsidR="007140D5" w:rsidRPr="00B228DB">
        <w:t xml:space="preserve">The experiment was laid out following </w:t>
      </w:r>
      <w:proofErr w:type="spellStart"/>
      <w:r w:rsidR="00F40CAC">
        <w:t>Federe</w:t>
      </w:r>
      <w:r w:rsidR="00633FF3">
        <w:t>r’s</w:t>
      </w:r>
      <w:proofErr w:type="spellEnd"/>
      <w:r w:rsidR="00F40CAC">
        <w:t xml:space="preserve"> augmented design</w:t>
      </w:r>
      <w:r w:rsidR="0019580C">
        <w:fldChar w:fldCharType="begin" w:fldLock="1"/>
      </w:r>
      <w:r w:rsidR="00051B80">
        <w:instrText>ADDIN CSL_CITATION {"citationItems":[{"id":"ITEM-1","itemData":{"DOI":"10.2307/2529707","ISBN":"1010-061X","ISSN":"0006341X","PMID":"23176039","abstract":"Phenotypic variation in natural populations is the outcome of the joint effects of environmentally induced adaptations and neutral processes on the genetic architecture of quantitative traits. In this study, we examined the role of adaptation in shaping wild barley phenotypic variation along different environmental gradients. Detailed phenotyping of 164 wild barley (Hordeum spontaneum) accessions from Israel (of the Barley1K collection) and 18 cultivated barley (H. vulgare) varieties was conducted in common garden field trials. Cluster analysis based on phenotypic data indicated that wild barley in this region can be differentiated into three ecotypes in accordance with their ecogeographical distribution: north, coast and desert. Population differentiation (Q(ST) ) for each trait was estimated using a hierarchical Bayesian model and compared to neutral differentiation (F(ST) ) based on 42 microsatellite markers. This analysis indicated that the three clusters diverged in morphological but not in reproductive characteristics. To address the issue of phenotypic variation along environmental gradients, climatic and soil gradients were compared with each of the measured traits given the geographical distance between sampling sites using a partial Mantel test. Flowering time and plant growth were found to be differentially correlated with climatic and soil characteristic gradients, respectively. The H. vulgare varieties were superior to the H. spontaneum accessions in yield components, yet resembled the Mediterranean types in vegetative characteristics and flowering time, which may indicate the geographical origin of domesticated barley.","author":[{"dropping-particle":"","family":"Federer","given":"W. T.","non-dropping-particle":"","parse-names":false,"suffix":""},{"dropping-particle":"","family":"Raghavarao","given":"D.","non-dropping-particle":"","parse-names":false,"suffix":""}],"container-title":"Biometrics","id":"ITEM-1","issue":"1","issued":{"date-parts":[["1975","3"]]},"page":"29","title":"On Augmented Designs","type":"article-journal","volume":"31"},"uris":["http://www.mendeley.com/documents/?uuid=840ce326-b5c4-430b-88b9-77489d5f29e2"]}],"mendeley":{"formattedCitation":"&lt;sup&gt;21&lt;/sup&gt;","plainTextFormattedCitation":"21","previouslyFormattedCitation":"&lt;sup&gt;21&lt;/sup&gt;"},"properties":{"noteIndex":0},"schema":"https://github.com/citation-style-language/schema/raw/master/csl-citation.json"}</w:instrText>
      </w:r>
      <w:r w:rsidR="0019580C">
        <w:fldChar w:fldCharType="separate"/>
      </w:r>
      <w:r w:rsidR="002D3CAF" w:rsidRPr="002D3CAF">
        <w:rPr>
          <w:noProof/>
          <w:vertAlign w:val="superscript"/>
        </w:rPr>
        <w:t>21</w:t>
      </w:r>
      <w:r w:rsidR="0019580C">
        <w:fldChar w:fldCharType="end"/>
      </w:r>
      <w:r w:rsidR="00F40CAC">
        <w:t xml:space="preserve"> with 8</w:t>
      </w:r>
      <w:r w:rsidR="007140D5" w:rsidRPr="00B228DB">
        <w:t xml:space="preserve"> </w:t>
      </w:r>
      <w:r w:rsidR="00F40CAC">
        <w:t>blocks</w:t>
      </w:r>
      <w:r w:rsidR="00BA7922" w:rsidRPr="00B228DB">
        <w:t xml:space="preserve"> at </w:t>
      </w:r>
      <w:proofErr w:type="spellStart"/>
      <w:r w:rsidR="00BA7922" w:rsidRPr="00B228DB">
        <w:t>Jeonju</w:t>
      </w:r>
      <w:proofErr w:type="spellEnd"/>
      <w:r w:rsidR="00BA7922" w:rsidRPr="00B228DB">
        <w:t xml:space="preserve"> </w:t>
      </w:r>
      <w:r w:rsidR="00BA7922" w:rsidRPr="0005340D">
        <w:t>(35° 49’</w:t>
      </w:r>
      <w:r w:rsidR="0021557F" w:rsidRPr="0005340D">
        <w:t xml:space="preserve"> 50.37</w:t>
      </w:r>
      <w:r w:rsidR="008A07B3">
        <w:t>’’</w:t>
      </w:r>
      <w:r w:rsidR="00BA7922" w:rsidRPr="0005340D">
        <w:t>N latitude</w:t>
      </w:r>
      <w:r w:rsidR="0021557F" w:rsidRPr="0005340D">
        <w:t>, 127° 3’ 52.79’’</w:t>
      </w:r>
      <w:r w:rsidR="0005340D">
        <w:t>E longitude</w:t>
      </w:r>
      <w:r w:rsidR="00BA7922" w:rsidRPr="0005340D">
        <w:t>)</w:t>
      </w:r>
      <w:r w:rsidR="00BA7922" w:rsidRPr="00B228DB">
        <w:t xml:space="preserve"> and </w:t>
      </w:r>
      <w:proofErr w:type="spellStart"/>
      <w:r w:rsidR="00BA7922" w:rsidRPr="00B228DB">
        <w:t>Miryang</w:t>
      </w:r>
      <w:proofErr w:type="spellEnd"/>
      <w:r w:rsidR="00BA7922" w:rsidRPr="00B228DB">
        <w:t xml:space="preserve"> (</w:t>
      </w:r>
      <w:r w:rsidR="00C84372" w:rsidRPr="00C84372">
        <w:t>35° 2</w:t>
      </w:r>
      <w:r w:rsidR="00BA7922" w:rsidRPr="00C84372">
        <w:t>9’</w:t>
      </w:r>
      <w:r w:rsidR="00C84372" w:rsidRPr="00C84372">
        <w:t xml:space="preserve"> 29.70</w:t>
      </w:r>
      <w:r w:rsidR="008A07B3">
        <w:t>’’</w:t>
      </w:r>
      <w:r w:rsidR="00BA7922" w:rsidRPr="00C84372">
        <w:t>N latitude</w:t>
      </w:r>
      <w:r w:rsidR="00C84372" w:rsidRPr="00C84372">
        <w:t>, 128° 44’ 31.98’’E longitude</w:t>
      </w:r>
      <w:r w:rsidR="00BA7922" w:rsidRPr="00B228DB">
        <w:t>)</w:t>
      </w:r>
      <w:r w:rsidR="007140D5" w:rsidRPr="00B228DB">
        <w:t>.</w:t>
      </w:r>
      <w:r w:rsidR="00AA04ED" w:rsidRPr="00B228DB">
        <w:t xml:space="preserve"> </w:t>
      </w:r>
      <w:r w:rsidR="007140D5" w:rsidRPr="00B228DB">
        <w:t>T</w:t>
      </w:r>
      <w:r w:rsidR="0084651D" w:rsidRPr="00B228DB">
        <w:t>he inter-row and inter-</w:t>
      </w:r>
      <w:r w:rsidR="007140D5" w:rsidRPr="00B228DB">
        <w:t>plant distance</w:t>
      </w:r>
      <w:r w:rsidR="0084651D" w:rsidRPr="00B228DB">
        <w:t>s</w:t>
      </w:r>
      <w:r w:rsidR="007140D5" w:rsidRPr="00B228DB">
        <w:t xml:space="preserve"> were 0.7m and 0.2m respectively.</w:t>
      </w:r>
      <w:r w:rsidR="00AA04ED" w:rsidRPr="00B228DB">
        <w:t xml:space="preserve"> The length </w:t>
      </w:r>
      <w:r w:rsidR="00813A12">
        <w:t xml:space="preserve">of a </w:t>
      </w:r>
      <w:r w:rsidR="00AA04ED" w:rsidRPr="00B228DB">
        <w:t>row was 1.4 m</w:t>
      </w:r>
      <w:r w:rsidR="00E76175" w:rsidRPr="00B228DB">
        <w:t xml:space="preserve"> </w:t>
      </w:r>
      <w:r w:rsidR="00AA04ED" w:rsidRPr="00B228DB">
        <w:t>with ei</w:t>
      </w:r>
      <w:r w:rsidR="00E76175" w:rsidRPr="00B228DB">
        <w:t>g</w:t>
      </w:r>
      <w:r w:rsidR="00AA04ED" w:rsidRPr="00B228DB">
        <w:t>ht plants</w:t>
      </w:r>
      <w:r w:rsidR="00E76175" w:rsidRPr="00B228DB">
        <w:t>.</w:t>
      </w:r>
      <w:r w:rsidR="00AA04ED" w:rsidRPr="00B228DB">
        <w:t xml:space="preserve"> </w:t>
      </w:r>
      <w:r w:rsidR="00635476" w:rsidRPr="00B228DB">
        <w:t xml:space="preserve">During the experiment, </w:t>
      </w:r>
      <w:r w:rsidR="00497483">
        <w:t>1</w:t>
      </w:r>
      <w:r w:rsidR="00304AE5">
        <w:t>6</w:t>
      </w:r>
      <w:r w:rsidR="0066608E">
        <w:t xml:space="preserve"> </w:t>
      </w:r>
      <w:r w:rsidR="00497483">
        <w:t xml:space="preserve">quantitative and </w:t>
      </w:r>
      <w:r w:rsidR="0066608E">
        <w:t>five</w:t>
      </w:r>
      <w:r w:rsidR="00497483">
        <w:t xml:space="preserve"> qualitative trait</w:t>
      </w:r>
      <w:r w:rsidR="0066608E">
        <w:t>s</w:t>
      </w:r>
      <w:r w:rsidR="00CE5256">
        <w:t xml:space="preserve"> (</w:t>
      </w:r>
      <w:r w:rsidR="00CE5256" w:rsidRPr="00F668BE">
        <w:rPr>
          <w:b/>
        </w:rPr>
        <w:t>Table 1</w:t>
      </w:r>
      <w:r w:rsidR="00CE5256">
        <w:t>)</w:t>
      </w:r>
      <w:r w:rsidR="00E76175" w:rsidRPr="00B228DB">
        <w:t xml:space="preserve"> were </w:t>
      </w:r>
      <w:r w:rsidR="0066608E">
        <w:t>measured</w:t>
      </w:r>
      <w:r w:rsidR="00E76175" w:rsidRPr="00B228DB">
        <w:t xml:space="preserve"> on 5 </w:t>
      </w:r>
      <w:r w:rsidR="004D4A6A" w:rsidRPr="00B228DB">
        <w:t>randomly</w:t>
      </w:r>
      <w:r w:rsidR="00E76175" w:rsidRPr="00B228DB">
        <w:t>-</w:t>
      </w:r>
      <w:r w:rsidR="00635476" w:rsidRPr="00B228DB">
        <w:t>selected healthy pla</w:t>
      </w:r>
      <w:r w:rsidR="00FD7300">
        <w:t>nts. However, for flowering,</w:t>
      </w:r>
      <w:r w:rsidR="00E76175" w:rsidRPr="00B228DB">
        <w:t xml:space="preserve"> </w:t>
      </w:r>
      <w:r w:rsidR="00FD7300">
        <w:t>maturity</w:t>
      </w:r>
      <w:r w:rsidR="00B228DB" w:rsidRPr="00B228DB">
        <w:t>, biomass</w:t>
      </w:r>
      <w:r w:rsidR="00FD7300">
        <w:t xml:space="preserve"> and </w:t>
      </w:r>
      <w:r w:rsidR="00B228DB" w:rsidRPr="00B228DB">
        <w:t xml:space="preserve">yield </w:t>
      </w:r>
      <w:r w:rsidR="00635476" w:rsidRPr="00B228DB">
        <w:t>data were recorded on the unit plot basis.</w:t>
      </w:r>
      <w:r w:rsidR="00394944" w:rsidRPr="00B228DB">
        <w:t xml:space="preserve"> </w:t>
      </w:r>
      <w:r w:rsidR="00B228DB" w:rsidRPr="00B228DB">
        <w:lastRenderedPageBreak/>
        <w:t>NPK fertilization was provided by the ratio 2.9:3.1:3.2 kg per acre. The recommended cultivation practices were followed during the experiment.</w:t>
      </w:r>
    </w:p>
    <w:p w:rsidR="00DD527E" w:rsidRPr="00DD527E" w:rsidRDefault="00DD527E" w:rsidP="00DD527E">
      <w:pPr>
        <w:rPr>
          <w:b/>
        </w:rPr>
      </w:pPr>
      <w:r w:rsidRPr="00DD527E">
        <w:rPr>
          <w:rFonts w:hint="eastAsia"/>
          <w:b/>
        </w:rPr>
        <w:t>Preparation</w:t>
      </w:r>
      <w:r w:rsidRPr="00DD527E">
        <w:rPr>
          <w:b/>
        </w:rPr>
        <w:t xml:space="preserve"> </w:t>
      </w:r>
      <w:r w:rsidRPr="00DD527E">
        <w:rPr>
          <w:rFonts w:hint="eastAsia"/>
          <w:b/>
        </w:rPr>
        <w:t>of</w:t>
      </w:r>
      <w:r w:rsidRPr="00DD527E">
        <w:rPr>
          <w:b/>
        </w:rPr>
        <w:t xml:space="preserve"> </w:t>
      </w:r>
      <w:r w:rsidRPr="00DD527E">
        <w:rPr>
          <w:rFonts w:hint="eastAsia"/>
          <w:b/>
        </w:rPr>
        <w:t>sample</w:t>
      </w:r>
      <w:r w:rsidR="003877A0">
        <w:rPr>
          <w:b/>
        </w:rPr>
        <w:t>s</w:t>
      </w:r>
      <w:r w:rsidRPr="00DD527E">
        <w:rPr>
          <w:b/>
        </w:rPr>
        <w:t xml:space="preserve"> </w:t>
      </w:r>
      <w:r w:rsidRPr="00DD527E">
        <w:rPr>
          <w:rFonts w:hint="eastAsia"/>
          <w:b/>
        </w:rPr>
        <w:t>for</w:t>
      </w:r>
      <w:r w:rsidRPr="00DD527E">
        <w:rPr>
          <w:b/>
        </w:rPr>
        <w:t xml:space="preserve"> </w:t>
      </w:r>
      <w:r w:rsidR="003B7AED">
        <w:rPr>
          <w:b/>
        </w:rPr>
        <w:t xml:space="preserve">content </w:t>
      </w:r>
      <w:r w:rsidRPr="00DD527E">
        <w:rPr>
          <w:rFonts w:hint="eastAsia"/>
          <w:b/>
        </w:rPr>
        <w:t>analysis</w:t>
      </w:r>
    </w:p>
    <w:p w:rsidR="000F2F29" w:rsidRPr="00DD527E" w:rsidRDefault="00DD527E" w:rsidP="000F2F29">
      <w:pPr>
        <w:rPr>
          <w:rFonts w:cs="Times New Roman"/>
          <w:szCs w:val="24"/>
        </w:rPr>
      </w:pPr>
      <w:r w:rsidRPr="00DD527E">
        <w:rPr>
          <w:rFonts w:cs="Times New Roman"/>
          <w:szCs w:val="24"/>
        </w:rPr>
        <w:t xml:space="preserve">The harvested seeds were immediately washed with sterile water and air-dried for 3 days at room temperature, and then stored at </w:t>
      </w:r>
      <w:r w:rsidRPr="00DD527E">
        <w:rPr>
          <w:rFonts w:cs="Times New Roman" w:hint="eastAsia"/>
          <w:szCs w:val="24"/>
        </w:rPr>
        <w:t>4</w:t>
      </w:r>
      <w:r w:rsidRPr="00DD527E">
        <w:t xml:space="preserve"> º</w:t>
      </w:r>
      <w:r w:rsidRPr="00DD527E">
        <w:rPr>
          <w:rFonts w:hint="eastAsia"/>
          <w:szCs w:val="24"/>
        </w:rPr>
        <w:t>C</w:t>
      </w:r>
      <w:r w:rsidRPr="00DD527E">
        <w:rPr>
          <w:rFonts w:cs="Times New Roman"/>
          <w:szCs w:val="24"/>
        </w:rPr>
        <w:t xml:space="preserve"> prior to analysis.</w:t>
      </w:r>
      <w:r>
        <w:rPr>
          <w:rFonts w:cs="Times New Roman"/>
          <w:szCs w:val="24"/>
        </w:rPr>
        <w:t xml:space="preserve"> </w:t>
      </w:r>
      <w:r w:rsidR="000F2F29">
        <w:t xml:space="preserve">Due to the limitation of seed quantity, a total of 72 accessions were processed from the developed core collection (102 accessions, See </w:t>
      </w:r>
      <w:r w:rsidR="000F2F29" w:rsidRPr="00EF219F">
        <w:rPr>
          <w:b/>
        </w:rPr>
        <w:t>Results section</w:t>
      </w:r>
      <w:r w:rsidR="000F2F29">
        <w:t xml:space="preserve">). The list of the accessions is available in the </w:t>
      </w:r>
      <w:r w:rsidR="000F2F29" w:rsidRPr="00AD2485">
        <w:rPr>
          <w:b/>
        </w:rPr>
        <w:t>Supplementary Table S2</w:t>
      </w:r>
      <w:r w:rsidR="000F2F29">
        <w:t>.</w:t>
      </w:r>
    </w:p>
    <w:p w:rsidR="00DD527E" w:rsidRPr="00094E71" w:rsidRDefault="00DD527E" w:rsidP="00DD527E">
      <w:pPr>
        <w:rPr>
          <w:b/>
        </w:rPr>
      </w:pPr>
      <w:r w:rsidRPr="00094E71">
        <w:rPr>
          <w:b/>
        </w:rPr>
        <w:t>Oil quantification</w:t>
      </w:r>
    </w:p>
    <w:p w:rsidR="00DD527E" w:rsidRPr="007C1BE1" w:rsidRDefault="00DD527E" w:rsidP="00DD527E">
      <w:r>
        <w:t xml:space="preserve">Oil content was determined by the </w:t>
      </w:r>
      <w:proofErr w:type="spellStart"/>
      <w:r>
        <w:t>Soxhlet</w:t>
      </w:r>
      <w:proofErr w:type="spellEnd"/>
      <w:r>
        <w:t xml:space="preserve"> method using a </w:t>
      </w:r>
      <w:proofErr w:type="spellStart"/>
      <w:r w:rsidRPr="004B2B95">
        <w:t>Büchi</w:t>
      </w:r>
      <w:proofErr w:type="spellEnd"/>
      <w:r w:rsidRPr="004B2B95">
        <w:t xml:space="preserve"> B-811 extraction system (</w:t>
      </w:r>
      <w:proofErr w:type="spellStart"/>
      <w:r w:rsidRPr="004B2B95">
        <w:t>Büchi</w:t>
      </w:r>
      <w:proofErr w:type="spellEnd"/>
      <w:r w:rsidRPr="004B2B95">
        <w:t xml:space="preserve"> </w:t>
      </w:r>
      <w:proofErr w:type="spellStart"/>
      <w:r w:rsidRPr="004B2B95">
        <w:t>Labortechnik</w:t>
      </w:r>
      <w:proofErr w:type="spellEnd"/>
      <w:r w:rsidRPr="004B2B95">
        <w:t xml:space="preserve"> AG, </w:t>
      </w:r>
      <w:proofErr w:type="spellStart"/>
      <w:r w:rsidRPr="004B2B95">
        <w:t>Flawil</w:t>
      </w:r>
      <w:proofErr w:type="spellEnd"/>
      <w:r w:rsidRPr="004B2B95">
        <w:t xml:space="preserve">, Switzerland). Briefly, </w:t>
      </w:r>
      <w:r>
        <w:t xml:space="preserve">a </w:t>
      </w:r>
      <w:r w:rsidRPr="00FE26CF">
        <w:t>2 g</w:t>
      </w:r>
      <w:r>
        <w:t xml:space="preserve"> pulverized</w:t>
      </w:r>
      <w:r w:rsidRPr="00FE26CF">
        <w:t xml:space="preserve"> seeds</w:t>
      </w:r>
      <w:r>
        <w:t xml:space="preserve"> (60 mesh) was weighed into an extraction thimble (25 </w:t>
      </w:r>
      <w:r w:rsidRPr="004B2B95">
        <w:t>×</w:t>
      </w:r>
      <w:r>
        <w:t xml:space="preserve"> 100 mm) covered by glass wool. The loaded thimble was then inserted into the </w:t>
      </w:r>
      <w:proofErr w:type="spellStart"/>
      <w:r w:rsidRPr="004B2B95">
        <w:t>Büchi</w:t>
      </w:r>
      <w:proofErr w:type="spellEnd"/>
      <w:r w:rsidRPr="004B2B95">
        <w:t xml:space="preserve"> B-811 extraction system with an addition of </w:t>
      </w:r>
      <w:r w:rsidRPr="00C940F6">
        <w:rPr>
          <w:i/>
        </w:rPr>
        <w:t>n</w:t>
      </w:r>
      <w:r w:rsidRPr="004B2B95">
        <w:t xml:space="preserve">-hexane (150 </w:t>
      </w:r>
      <w:proofErr w:type="spellStart"/>
      <w:r w:rsidRPr="004B2B95">
        <w:t>mL</w:t>
      </w:r>
      <w:proofErr w:type="spellEnd"/>
      <w:r w:rsidRPr="004B2B95">
        <w:t xml:space="preserve">). The mixture was boiled at 105°C for 180 minutes followed by 30 minutes cooling </w:t>
      </w:r>
      <w:r>
        <w:t xml:space="preserve">step </w:t>
      </w:r>
      <w:r w:rsidRPr="004B2B95">
        <w:t xml:space="preserve">in a </w:t>
      </w:r>
      <w:proofErr w:type="spellStart"/>
      <w:r w:rsidRPr="004B2B95">
        <w:t>dessicator</w:t>
      </w:r>
      <w:proofErr w:type="spellEnd"/>
      <w:r w:rsidRPr="004B2B95">
        <w:t>. The total oil content was calculated on the sesame seeds dry weight basis.</w:t>
      </w:r>
    </w:p>
    <w:p w:rsidR="00DD527E" w:rsidRPr="00DD527E" w:rsidRDefault="00DD527E" w:rsidP="00DD527E">
      <w:pPr>
        <w:rPr>
          <w:b/>
        </w:rPr>
      </w:pPr>
      <w:r w:rsidRPr="00DD527E">
        <w:rPr>
          <w:b/>
        </w:rPr>
        <w:t xml:space="preserve">Fatty acid, </w:t>
      </w:r>
      <w:proofErr w:type="spellStart"/>
      <w:r w:rsidRPr="00DD527E">
        <w:rPr>
          <w:b/>
        </w:rPr>
        <w:t>sesamin</w:t>
      </w:r>
      <w:proofErr w:type="spellEnd"/>
      <w:r w:rsidRPr="00DD527E">
        <w:rPr>
          <w:b/>
        </w:rPr>
        <w:t xml:space="preserve"> and </w:t>
      </w:r>
      <w:proofErr w:type="spellStart"/>
      <w:r w:rsidRPr="00DD527E">
        <w:rPr>
          <w:b/>
        </w:rPr>
        <w:t>sesam</w:t>
      </w:r>
      <w:r w:rsidRPr="00DD527E">
        <w:rPr>
          <w:rFonts w:hint="eastAsia"/>
          <w:b/>
        </w:rPr>
        <w:t>ol</w:t>
      </w:r>
      <w:r w:rsidRPr="00DD527E">
        <w:rPr>
          <w:b/>
        </w:rPr>
        <w:t>in</w:t>
      </w:r>
      <w:proofErr w:type="spellEnd"/>
      <w:r w:rsidRPr="00DD527E">
        <w:rPr>
          <w:b/>
        </w:rPr>
        <w:t xml:space="preserve"> quantification</w:t>
      </w:r>
    </w:p>
    <w:p w:rsidR="00DD527E" w:rsidRPr="001F4345" w:rsidRDefault="00DD527E" w:rsidP="00DD527E">
      <w:pPr>
        <w:rPr>
          <w:color w:val="0000FF"/>
        </w:rPr>
      </w:pPr>
      <w:proofErr w:type="gramStart"/>
      <w:r w:rsidRPr="002D6794">
        <w:rPr>
          <w:i/>
        </w:rPr>
        <w:t>Chemicals</w:t>
      </w:r>
      <w:r>
        <w:rPr>
          <w:i/>
        </w:rPr>
        <w:t>.</w:t>
      </w:r>
      <w:proofErr w:type="gramEnd"/>
      <w:r>
        <w:t xml:space="preserve"> </w:t>
      </w:r>
      <w:r w:rsidRPr="005D4FC6">
        <w:rPr>
          <w:rFonts w:hint="eastAsia"/>
        </w:rPr>
        <w:t>Acetic</w:t>
      </w:r>
      <w:r w:rsidRPr="005D4FC6">
        <w:t xml:space="preserve"> </w:t>
      </w:r>
      <w:r w:rsidRPr="005D4FC6">
        <w:rPr>
          <w:rFonts w:hint="eastAsia"/>
        </w:rPr>
        <w:t>acid,</w:t>
      </w:r>
      <w:r w:rsidRPr="005D4FC6">
        <w:t xml:space="preserve"> </w:t>
      </w:r>
      <w:proofErr w:type="spellStart"/>
      <w:r w:rsidRPr="005D4FC6">
        <w:rPr>
          <w:rFonts w:hint="eastAsia"/>
        </w:rPr>
        <w:t>palmitic</w:t>
      </w:r>
      <w:proofErr w:type="spellEnd"/>
      <w:r w:rsidRPr="005D4FC6">
        <w:t xml:space="preserve"> </w:t>
      </w:r>
      <w:r w:rsidRPr="005D4FC6">
        <w:rPr>
          <w:rFonts w:hint="eastAsia"/>
        </w:rPr>
        <w:t>acid</w:t>
      </w:r>
      <w:r w:rsidRPr="005D4FC6">
        <w:t xml:space="preserve"> </w:t>
      </w:r>
      <w:r w:rsidRPr="005D4FC6">
        <w:rPr>
          <w:rFonts w:hint="eastAsia"/>
        </w:rPr>
        <w:t>methyl</w:t>
      </w:r>
      <w:r w:rsidRPr="005D4FC6">
        <w:t xml:space="preserve"> </w:t>
      </w:r>
      <w:r w:rsidRPr="005D4FC6">
        <w:rPr>
          <w:rFonts w:hint="eastAsia"/>
        </w:rPr>
        <w:t>ester,</w:t>
      </w:r>
      <w:r w:rsidRPr="005D4FC6">
        <w:t xml:space="preserve"> </w:t>
      </w:r>
      <w:proofErr w:type="spellStart"/>
      <w:r w:rsidRPr="005D4FC6">
        <w:t>stearic</w:t>
      </w:r>
      <w:proofErr w:type="spellEnd"/>
      <w:r w:rsidRPr="005D4FC6">
        <w:t xml:space="preserve"> acid </w:t>
      </w:r>
      <w:r w:rsidRPr="005D4FC6">
        <w:rPr>
          <w:rFonts w:hint="eastAsia"/>
        </w:rPr>
        <w:t>methyl</w:t>
      </w:r>
      <w:r w:rsidRPr="005D4FC6">
        <w:t xml:space="preserve"> </w:t>
      </w:r>
      <w:r w:rsidRPr="005D4FC6">
        <w:rPr>
          <w:rFonts w:hint="eastAsia"/>
        </w:rPr>
        <w:t>ester</w:t>
      </w:r>
      <w:r w:rsidRPr="005D4FC6">
        <w:t xml:space="preserve">, oleic acid </w:t>
      </w:r>
      <w:r w:rsidRPr="005D4FC6">
        <w:rPr>
          <w:rFonts w:hint="eastAsia"/>
        </w:rPr>
        <w:t>methyl</w:t>
      </w:r>
      <w:r w:rsidRPr="005D4FC6">
        <w:t xml:space="preserve"> </w:t>
      </w:r>
      <w:r w:rsidRPr="005D4FC6">
        <w:rPr>
          <w:rFonts w:hint="eastAsia"/>
        </w:rPr>
        <w:t>ester</w:t>
      </w:r>
      <w:r w:rsidRPr="005D4FC6">
        <w:t xml:space="preserve">, </w:t>
      </w:r>
      <w:proofErr w:type="spellStart"/>
      <w:r w:rsidRPr="005D4FC6">
        <w:t>linoleic</w:t>
      </w:r>
      <w:proofErr w:type="spellEnd"/>
      <w:r w:rsidRPr="005D4FC6">
        <w:t xml:space="preserve"> acid </w:t>
      </w:r>
      <w:r w:rsidRPr="005D4FC6">
        <w:rPr>
          <w:rFonts w:hint="eastAsia"/>
        </w:rPr>
        <w:t>methyl</w:t>
      </w:r>
      <w:r w:rsidRPr="005D4FC6">
        <w:t xml:space="preserve"> </w:t>
      </w:r>
      <w:r w:rsidRPr="005D4FC6">
        <w:rPr>
          <w:rFonts w:hint="eastAsia"/>
        </w:rPr>
        <w:t>ester,</w:t>
      </w:r>
      <w:r w:rsidRPr="005D4FC6">
        <w:t xml:space="preserve"> </w:t>
      </w:r>
      <w:proofErr w:type="spellStart"/>
      <w:r w:rsidRPr="005D4FC6">
        <w:rPr>
          <w:rFonts w:hint="eastAsia"/>
        </w:rPr>
        <w:t>linolenic</w:t>
      </w:r>
      <w:proofErr w:type="spellEnd"/>
      <w:r w:rsidRPr="005D4FC6">
        <w:t xml:space="preserve"> </w:t>
      </w:r>
      <w:r w:rsidRPr="005D4FC6">
        <w:rPr>
          <w:rFonts w:hint="eastAsia"/>
        </w:rPr>
        <w:t>acid</w:t>
      </w:r>
      <w:r w:rsidRPr="005D4FC6">
        <w:t xml:space="preserve"> </w:t>
      </w:r>
      <w:r w:rsidRPr="005D4FC6">
        <w:rPr>
          <w:rFonts w:hint="eastAsia"/>
        </w:rPr>
        <w:t>methyl</w:t>
      </w:r>
      <w:r w:rsidRPr="005D4FC6">
        <w:t xml:space="preserve"> </w:t>
      </w:r>
      <w:r w:rsidRPr="005D4FC6">
        <w:rPr>
          <w:rFonts w:hint="eastAsia"/>
        </w:rPr>
        <w:t>ester,</w:t>
      </w:r>
      <w:r w:rsidRPr="005D4FC6">
        <w:t xml:space="preserve"> </w:t>
      </w:r>
      <w:proofErr w:type="spellStart"/>
      <w:r w:rsidRPr="005D4FC6">
        <w:rPr>
          <w:rFonts w:hint="eastAsia"/>
        </w:rPr>
        <w:t>sesamin</w:t>
      </w:r>
      <w:proofErr w:type="spellEnd"/>
      <w:r w:rsidRPr="005D4FC6">
        <w:rPr>
          <w:rFonts w:hint="eastAsia"/>
        </w:rPr>
        <w:t>,</w:t>
      </w:r>
      <w:r w:rsidRPr="005D4FC6">
        <w:t xml:space="preserve"> </w:t>
      </w:r>
      <w:proofErr w:type="spellStart"/>
      <w:r w:rsidRPr="005D4FC6">
        <w:rPr>
          <w:rFonts w:hint="eastAsia"/>
        </w:rPr>
        <w:t>sesamolin</w:t>
      </w:r>
      <w:proofErr w:type="spellEnd"/>
      <w:r w:rsidRPr="005D4FC6">
        <w:rPr>
          <w:rFonts w:hint="eastAsia"/>
        </w:rPr>
        <w:t>,</w:t>
      </w:r>
      <w:r w:rsidRPr="005D4FC6">
        <w:t xml:space="preserve"> </w:t>
      </w:r>
      <w:proofErr w:type="gramStart"/>
      <w:r w:rsidRPr="005D4FC6">
        <w:rPr>
          <w:rFonts w:hint="eastAsia"/>
        </w:rPr>
        <w:t>and</w:t>
      </w:r>
      <w:r w:rsidRPr="005D4FC6">
        <w:t xml:space="preserve">  </w:t>
      </w:r>
      <w:proofErr w:type="spellStart"/>
      <w:r w:rsidRPr="005D4FC6">
        <w:rPr>
          <w:rFonts w:hint="eastAsia"/>
        </w:rPr>
        <w:t>trifluoroacetic</w:t>
      </w:r>
      <w:proofErr w:type="spellEnd"/>
      <w:proofErr w:type="gramEnd"/>
      <w:r w:rsidRPr="005D4FC6">
        <w:t xml:space="preserve"> </w:t>
      </w:r>
      <w:r w:rsidRPr="005D4FC6">
        <w:rPr>
          <w:rFonts w:hint="eastAsia"/>
        </w:rPr>
        <w:t>acid</w:t>
      </w:r>
      <w:r w:rsidRPr="005D4FC6">
        <w:t xml:space="preserve"> were purchased from Sigma Chemical Company (St. Louis, MO, USA). </w:t>
      </w:r>
      <w:r w:rsidRPr="005D4FC6">
        <w:rPr>
          <w:rFonts w:hint="eastAsia"/>
        </w:rPr>
        <w:t>Analytical</w:t>
      </w:r>
      <w:r w:rsidRPr="005D4FC6">
        <w:t xml:space="preserve"> </w:t>
      </w:r>
      <w:r w:rsidRPr="005D4FC6">
        <w:rPr>
          <w:rFonts w:hint="eastAsia"/>
        </w:rPr>
        <w:t>grade</w:t>
      </w:r>
      <w:r w:rsidRPr="005D4FC6">
        <w:t xml:space="preserve"> </w:t>
      </w:r>
      <w:r w:rsidRPr="005D4FC6">
        <w:rPr>
          <w:rFonts w:hint="eastAsia"/>
        </w:rPr>
        <w:t>n-hexane,</w:t>
      </w:r>
      <w:r w:rsidRPr="005D4FC6">
        <w:t xml:space="preserve"> </w:t>
      </w:r>
      <w:r w:rsidRPr="005D4FC6">
        <w:rPr>
          <w:rFonts w:hint="eastAsia"/>
        </w:rPr>
        <w:t>methanol,</w:t>
      </w:r>
      <w:r w:rsidRPr="005D4FC6">
        <w:t xml:space="preserve"> </w:t>
      </w:r>
      <w:r w:rsidRPr="005D4FC6">
        <w:rPr>
          <w:rFonts w:hint="eastAsia"/>
        </w:rPr>
        <w:t>toluene</w:t>
      </w:r>
      <w:r w:rsidRPr="005D4FC6">
        <w:t xml:space="preserve"> </w:t>
      </w:r>
      <w:r w:rsidRPr="005D4FC6">
        <w:rPr>
          <w:rFonts w:hint="eastAsia"/>
        </w:rPr>
        <w:t>and</w:t>
      </w:r>
      <w:r w:rsidRPr="005D4FC6">
        <w:t xml:space="preserve"> </w:t>
      </w:r>
      <w:r w:rsidRPr="005D4FC6">
        <w:rPr>
          <w:rFonts w:hint="eastAsia"/>
        </w:rPr>
        <w:t>water</w:t>
      </w:r>
      <w:r w:rsidRPr="005D4FC6">
        <w:t xml:space="preserve"> </w:t>
      </w:r>
      <w:r w:rsidRPr="005D4FC6">
        <w:rPr>
          <w:rFonts w:hint="eastAsia"/>
        </w:rPr>
        <w:t>were</w:t>
      </w:r>
      <w:r w:rsidRPr="005D4FC6">
        <w:t xml:space="preserve"> </w:t>
      </w:r>
      <w:r w:rsidRPr="005D4FC6">
        <w:rPr>
          <w:rFonts w:hint="eastAsia"/>
        </w:rPr>
        <w:t>purchased</w:t>
      </w:r>
      <w:r w:rsidRPr="005D4FC6">
        <w:t xml:space="preserve"> </w:t>
      </w:r>
      <w:r w:rsidRPr="005D4FC6">
        <w:rPr>
          <w:rFonts w:hint="eastAsia"/>
        </w:rPr>
        <w:t>from</w:t>
      </w:r>
      <w:r w:rsidRPr="005D4FC6">
        <w:t xml:space="preserve"> </w:t>
      </w:r>
      <w:r w:rsidRPr="005D4FC6">
        <w:rPr>
          <w:rFonts w:hint="eastAsia"/>
        </w:rPr>
        <w:t>J.T.</w:t>
      </w:r>
      <w:r w:rsidRPr="005D4FC6">
        <w:t xml:space="preserve"> </w:t>
      </w:r>
      <w:r w:rsidRPr="005D4FC6">
        <w:rPr>
          <w:rFonts w:hint="eastAsia"/>
        </w:rPr>
        <w:t>Baker</w:t>
      </w:r>
      <w:r w:rsidRPr="005D4FC6">
        <w:t xml:space="preserve"> </w:t>
      </w:r>
      <w:r w:rsidRPr="005D4FC6">
        <w:rPr>
          <w:rFonts w:hint="eastAsia"/>
        </w:rPr>
        <w:t>(Phillipsburg,</w:t>
      </w:r>
      <w:r w:rsidRPr="005D4FC6">
        <w:t xml:space="preserve"> </w:t>
      </w:r>
      <w:r w:rsidRPr="005D4FC6">
        <w:rPr>
          <w:rFonts w:hint="eastAsia"/>
        </w:rPr>
        <w:t>NJ,</w:t>
      </w:r>
      <w:r w:rsidRPr="005D4FC6">
        <w:t xml:space="preserve"> </w:t>
      </w:r>
      <w:r w:rsidRPr="005D4FC6">
        <w:rPr>
          <w:rFonts w:hint="eastAsia"/>
        </w:rPr>
        <w:t>USA).</w:t>
      </w:r>
      <w:r>
        <w:rPr>
          <w:color w:val="0000FF"/>
        </w:rPr>
        <w:t xml:space="preserve"> </w:t>
      </w:r>
    </w:p>
    <w:p w:rsidR="00DD527E" w:rsidRPr="003877A0" w:rsidRDefault="00DD527E" w:rsidP="00DD527E">
      <w:pPr>
        <w:rPr>
          <w:rFonts w:cs="Times New Roman"/>
        </w:rPr>
      </w:pPr>
      <w:proofErr w:type="gramStart"/>
      <w:r w:rsidRPr="002E6F5E">
        <w:rPr>
          <w:i/>
        </w:rPr>
        <w:t>Instruments</w:t>
      </w:r>
      <w:r>
        <w:t>.</w:t>
      </w:r>
      <w:proofErr w:type="gramEnd"/>
      <w:r>
        <w:t xml:space="preserve"> </w:t>
      </w:r>
      <w:r w:rsidRPr="003877A0">
        <w:rPr>
          <w:rFonts w:cs="Times New Roman" w:hint="eastAsia"/>
        </w:rPr>
        <w:t>High</w:t>
      </w:r>
      <w:r w:rsidRPr="003877A0">
        <w:rPr>
          <w:rFonts w:cs="Times New Roman"/>
        </w:rPr>
        <w:t xml:space="preserve"> P</w:t>
      </w:r>
      <w:r w:rsidRPr="003877A0">
        <w:rPr>
          <w:rFonts w:cs="Times New Roman" w:hint="eastAsia"/>
        </w:rPr>
        <w:t>erformance</w:t>
      </w:r>
      <w:r w:rsidRPr="003877A0">
        <w:rPr>
          <w:rFonts w:cs="Times New Roman"/>
        </w:rPr>
        <w:t xml:space="preserve"> L</w:t>
      </w:r>
      <w:r w:rsidRPr="003877A0">
        <w:rPr>
          <w:rFonts w:cs="Times New Roman" w:hint="eastAsia"/>
        </w:rPr>
        <w:t>iquid</w:t>
      </w:r>
      <w:r w:rsidRPr="003877A0">
        <w:rPr>
          <w:rFonts w:cs="Times New Roman"/>
        </w:rPr>
        <w:t xml:space="preserve"> C</w:t>
      </w:r>
      <w:r w:rsidRPr="003877A0">
        <w:rPr>
          <w:rFonts w:cs="Times New Roman" w:hint="eastAsia"/>
        </w:rPr>
        <w:t>hromatography</w:t>
      </w:r>
      <w:r w:rsidRPr="003877A0">
        <w:rPr>
          <w:rFonts w:cs="Times New Roman"/>
        </w:rPr>
        <w:t xml:space="preserve"> </w:t>
      </w:r>
      <w:r w:rsidRPr="003877A0">
        <w:rPr>
          <w:rFonts w:cs="Times New Roman" w:hint="eastAsia"/>
        </w:rPr>
        <w:t>(HPLC)</w:t>
      </w:r>
      <w:r w:rsidRPr="003877A0">
        <w:rPr>
          <w:rFonts w:cs="Times New Roman"/>
        </w:rPr>
        <w:t xml:space="preserve"> was performed using a </w:t>
      </w:r>
      <w:proofErr w:type="spellStart"/>
      <w:r w:rsidRPr="003877A0">
        <w:rPr>
          <w:rFonts w:cs="Times New Roman"/>
        </w:rPr>
        <w:t>Dionex</w:t>
      </w:r>
      <w:proofErr w:type="spellEnd"/>
      <w:r w:rsidRPr="003877A0">
        <w:rPr>
          <w:rFonts w:cs="Times New Roman"/>
        </w:rPr>
        <w:t xml:space="preserve"> Ultimate 3000 RSLC system equipped with degasser, binary pump, diode-array detector, auto-sampler (Thermo Scientific, </w:t>
      </w:r>
      <w:proofErr w:type="spellStart"/>
      <w:r w:rsidRPr="003877A0">
        <w:rPr>
          <w:rFonts w:cs="Times New Roman"/>
        </w:rPr>
        <w:t>Germering</w:t>
      </w:r>
      <w:proofErr w:type="spellEnd"/>
      <w:r w:rsidRPr="003877A0">
        <w:rPr>
          <w:rFonts w:cs="Times New Roman"/>
        </w:rPr>
        <w:t xml:space="preserve">, Germany) </w:t>
      </w:r>
      <w:r w:rsidRPr="003877A0">
        <w:rPr>
          <w:rFonts w:cs="Times New Roman" w:hint="eastAsia"/>
        </w:rPr>
        <w:t>for</w:t>
      </w:r>
      <w:r w:rsidRPr="003877A0">
        <w:rPr>
          <w:rFonts w:cs="Times New Roman"/>
        </w:rPr>
        <w:t xml:space="preserve"> </w:t>
      </w:r>
      <w:proofErr w:type="spellStart"/>
      <w:r w:rsidRPr="003877A0">
        <w:rPr>
          <w:rFonts w:cs="Times New Roman" w:hint="eastAsia"/>
        </w:rPr>
        <w:t>sesamin</w:t>
      </w:r>
      <w:proofErr w:type="spellEnd"/>
      <w:r w:rsidRPr="003877A0">
        <w:rPr>
          <w:rFonts w:cs="Times New Roman"/>
        </w:rPr>
        <w:t xml:space="preserve"> </w:t>
      </w:r>
      <w:r w:rsidRPr="003877A0">
        <w:rPr>
          <w:rFonts w:cs="Times New Roman" w:hint="eastAsia"/>
        </w:rPr>
        <w:t>and</w:t>
      </w:r>
      <w:r w:rsidRPr="003877A0">
        <w:rPr>
          <w:rFonts w:cs="Times New Roman"/>
        </w:rPr>
        <w:t xml:space="preserve"> </w:t>
      </w:r>
      <w:proofErr w:type="spellStart"/>
      <w:r w:rsidRPr="003877A0">
        <w:rPr>
          <w:rFonts w:cs="Times New Roman" w:hint="eastAsia"/>
        </w:rPr>
        <w:t>sesamolin</w:t>
      </w:r>
      <w:proofErr w:type="spellEnd"/>
      <w:r w:rsidRPr="003877A0">
        <w:rPr>
          <w:rFonts w:cs="Times New Roman"/>
        </w:rPr>
        <w:t xml:space="preserve"> </w:t>
      </w:r>
      <w:r w:rsidRPr="003877A0">
        <w:rPr>
          <w:rFonts w:cs="Times New Roman" w:hint="eastAsia"/>
        </w:rPr>
        <w:t>analysis.</w:t>
      </w:r>
      <w:r w:rsidRPr="003877A0">
        <w:rPr>
          <w:rFonts w:cs="Times New Roman"/>
        </w:rPr>
        <w:t xml:space="preserve"> </w:t>
      </w:r>
      <w:r w:rsidRPr="003877A0">
        <w:rPr>
          <w:rFonts w:cs="Times New Roman"/>
          <w:szCs w:val="20"/>
        </w:rPr>
        <w:t xml:space="preserve">Lipid was determined using a </w:t>
      </w:r>
      <w:proofErr w:type="spellStart"/>
      <w:r w:rsidRPr="003877A0">
        <w:rPr>
          <w:rFonts w:cs="Times New Roman"/>
          <w:szCs w:val="20"/>
        </w:rPr>
        <w:t>Buchi</w:t>
      </w:r>
      <w:proofErr w:type="spellEnd"/>
      <w:r w:rsidRPr="003877A0">
        <w:rPr>
          <w:rFonts w:cs="Times New Roman"/>
          <w:szCs w:val="20"/>
        </w:rPr>
        <w:t xml:space="preserve"> B-811 (</w:t>
      </w:r>
      <w:proofErr w:type="spellStart"/>
      <w:r w:rsidRPr="003877A0">
        <w:rPr>
          <w:rFonts w:cs="Times New Roman"/>
          <w:szCs w:val="20"/>
        </w:rPr>
        <w:t>Büchi</w:t>
      </w:r>
      <w:proofErr w:type="spellEnd"/>
      <w:r w:rsidRPr="003877A0">
        <w:rPr>
          <w:rFonts w:cs="Times New Roman"/>
          <w:szCs w:val="20"/>
        </w:rPr>
        <w:t xml:space="preserve">, Switzerland) </w:t>
      </w:r>
      <w:proofErr w:type="spellStart"/>
      <w:r w:rsidRPr="003877A0">
        <w:rPr>
          <w:rFonts w:cs="Times New Roman"/>
          <w:szCs w:val="20"/>
        </w:rPr>
        <w:t>soxhlet</w:t>
      </w:r>
      <w:proofErr w:type="spellEnd"/>
      <w:r w:rsidRPr="003877A0">
        <w:rPr>
          <w:rFonts w:cs="Times New Roman"/>
          <w:szCs w:val="20"/>
        </w:rPr>
        <w:t xml:space="preserve"> extraction system. Nitrogen content was determined by a </w:t>
      </w:r>
      <w:r w:rsidRPr="003877A0">
        <w:t>rapid N exceed</w:t>
      </w:r>
      <w:r w:rsidRPr="003877A0">
        <w:rPr>
          <w:vertAlign w:val="superscript"/>
        </w:rPr>
        <w:t>®</w:t>
      </w:r>
      <w:r w:rsidRPr="003877A0">
        <w:t xml:space="preserve"> (</w:t>
      </w:r>
      <w:proofErr w:type="spellStart"/>
      <w:r w:rsidRPr="003877A0">
        <w:t>Elementar</w:t>
      </w:r>
      <w:proofErr w:type="spellEnd"/>
      <w:r w:rsidRPr="003877A0">
        <w:t xml:space="preserve"> </w:t>
      </w:r>
      <w:proofErr w:type="spellStart"/>
      <w:r w:rsidRPr="003877A0">
        <w:t>Analysensysteme</w:t>
      </w:r>
      <w:proofErr w:type="spellEnd"/>
      <w:r w:rsidRPr="003877A0">
        <w:t xml:space="preserve"> GmbH, Germany</w:t>
      </w:r>
      <w:r w:rsidRPr="003877A0">
        <w:rPr>
          <w:rFonts w:hint="eastAsia"/>
        </w:rPr>
        <w:t>)</w:t>
      </w:r>
      <w:r w:rsidRPr="003877A0">
        <w:rPr>
          <w:rFonts w:cs="Times New Roman"/>
          <w:szCs w:val="20"/>
        </w:rPr>
        <w:t>. G</w:t>
      </w:r>
      <w:r w:rsidRPr="003877A0">
        <w:rPr>
          <w:rFonts w:cs="Times New Roman" w:hint="eastAsia"/>
          <w:szCs w:val="20"/>
        </w:rPr>
        <w:t>as</w:t>
      </w:r>
      <w:r w:rsidRPr="003877A0">
        <w:rPr>
          <w:rFonts w:cs="Times New Roman"/>
          <w:szCs w:val="20"/>
        </w:rPr>
        <w:t xml:space="preserve"> </w:t>
      </w:r>
      <w:r w:rsidRPr="003877A0">
        <w:rPr>
          <w:rFonts w:cs="Times New Roman"/>
        </w:rPr>
        <w:t>C</w:t>
      </w:r>
      <w:r w:rsidRPr="003877A0">
        <w:rPr>
          <w:rFonts w:cs="Times New Roman" w:hint="eastAsia"/>
        </w:rPr>
        <w:t>hromatography</w:t>
      </w:r>
      <w:r w:rsidRPr="003877A0">
        <w:rPr>
          <w:rFonts w:cs="Times New Roman"/>
        </w:rPr>
        <w:t xml:space="preserve"> </w:t>
      </w:r>
      <w:r w:rsidRPr="003877A0">
        <w:rPr>
          <w:rFonts w:cs="Times New Roman" w:hint="eastAsia"/>
        </w:rPr>
        <w:t>(GC)</w:t>
      </w:r>
      <w:r w:rsidRPr="003877A0">
        <w:rPr>
          <w:rFonts w:cs="Times New Roman"/>
        </w:rPr>
        <w:t xml:space="preserve"> </w:t>
      </w:r>
      <w:r w:rsidRPr="003877A0">
        <w:rPr>
          <w:rFonts w:cs="Times New Roman"/>
          <w:szCs w:val="20"/>
        </w:rPr>
        <w:t>was performed using an Agilent 7890A series (</w:t>
      </w:r>
      <w:r w:rsidRPr="003877A0">
        <w:t>Santa Clara, USA</w:t>
      </w:r>
      <w:r w:rsidRPr="003877A0">
        <w:rPr>
          <w:rFonts w:cs="Times New Roman"/>
          <w:szCs w:val="20"/>
        </w:rPr>
        <w:t xml:space="preserve">) equipped with flame ionization detector (FID) </w:t>
      </w:r>
      <w:r w:rsidRPr="003877A0">
        <w:rPr>
          <w:rFonts w:cs="Times New Roman" w:hint="eastAsia"/>
          <w:szCs w:val="20"/>
        </w:rPr>
        <w:t>for</w:t>
      </w:r>
      <w:r w:rsidRPr="003877A0">
        <w:rPr>
          <w:rFonts w:cs="Times New Roman"/>
          <w:szCs w:val="20"/>
        </w:rPr>
        <w:t xml:space="preserve"> </w:t>
      </w:r>
      <w:r w:rsidRPr="003877A0">
        <w:rPr>
          <w:rFonts w:cs="Times New Roman" w:hint="eastAsia"/>
          <w:szCs w:val="20"/>
        </w:rPr>
        <w:t>fatty</w:t>
      </w:r>
      <w:r w:rsidRPr="003877A0">
        <w:rPr>
          <w:rFonts w:cs="Times New Roman"/>
          <w:szCs w:val="20"/>
        </w:rPr>
        <w:t xml:space="preserve"> </w:t>
      </w:r>
      <w:r w:rsidRPr="003877A0">
        <w:rPr>
          <w:rFonts w:cs="Times New Roman" w:hint="eastAsia"/>
          <w:szCs w:val="20"/>
        </w:rPr>
        <w:t>acid</w:t>
      </w:r>
      <w:r w:rsidRPr="003877A0">
        <w:rPr>
          <w:rFonts w:cs="Times New Roman"/>
          <w:szCs w:val="20"/>
        </w:rPr>
        <w:t xml:space="preserve"> </w:t>
      </w:r>
      <w:r w:rsidRPr="003877A0">
        <w:rPr>
          <w:rFonts w:cs="Times New Roman" w:hint="eastAsia"/>
        </w:rPr>
        <w:t>analysis.</w:t>
      </w:r>
    </w:p>
    <w:p w:rsidR="00DD527E" w:rsidRPr="003877A0" w:rsidRDefault="00DD527E" w:rsidP="00DD527E">
      <w:pPr>
        <w:widowControl w:val="0"/>
        <w:autoSpaceDE w:val="0"/>
        <w:autoSpaceDN w:val="0"/>
        <w:adjustRightInd w:val="0"/>
        <w:rPr>
          <w:rFonts w:cs="Times New Roman"/>
          <w:i/>
          <w:szCs w:val="24"/>
        </w:rPr>
      </w:pPr>
      <w:proofErr w:type="gramStart"/>
      <w:r w:rsidRPr="003877A0">
        <w:rPr>
          <w:rFonts w:eastAsia="AdvGulliv-I" w:cs="Times New Roman"/>
          <w:i/>
          <w:szCs w:val="24"/>
        </w:rPr>
        <w:t xml:space="preserve">Preparation of sample and </w:t>
      </w:r>
      <w:proofErr w:type="spellStart"/>
      <w:r w:rsidRPr="003877A0">
        <w:rPr>
          <w:rFonts w:eastAsia="AdvGulliv-I" w:cs="Times New Roman" w:hint="eastAsia"/>
          <w:i/>
          <w:szCs w:val="24"/>
        </w:rPr>
        <w:t>sesamin</w:t>
      </w:r>
      <w:proofErr w:type="spellEnd"/>
      <w:r w:rsidRPr="003877A0">
        <w:rPr>
          <w:rFonts w:eastAsia="AdvGulliv-I" w:cs="Times New Roman"/>
          <w:i/>
          <w:szCs w:val="24"/>
        </w:rPr>
        <w:t xml:space="preserve"> </w:t>
      </w:r>
      <w:r w:rsidRPr="003877A0">
        <w:rPr>
          <w:rFonts w:eastAsia="AdvGulliv-I" w:cs="Times New Roman" w:hint="eastAsia"/>
          <w:i/>
          <w:szCs w:val="24"/>
        </w:rPr>
        <w:t>and</w:t>
      </w:r>
      <w:r w:rsidRPr="003877A0">
        <w:rPr>
          <w:rFonts w:eastAsia="AdvGulliv-I" w:cs="Times New Roman"/>
          <w:i/>
          <w:szCs w:val="24"/>
        </w:rPr>
        <w:t xml:space="preserve"> </w:t>
      </w:r>
      <w:proofErr w:type="spellStart"/>
      <w:r w:rsidRPr="003877A0">
        <w:rPr>
          <w:rFonts w:eastAsia="AdvGulliv-I" w:cs="Times New Roman" w:hint="eastAsia"/>
          <w:i/>
          <w:szCs w:val="24"/>
        </w:rPr>
        <w:t>sesamolin</w:t>
      </w:r>
      <w:proofErr w:type="spellEnd"/>
      <w:r w:rsidRPr="003877A0">
        <w:rPr>
          <w:rFonts w:eastAsia="AdvGulliv-I" w:cs="Times New Roman"/>
          <w:i/>
          <w:szCs w:val="24"/>
        </w:rPr>
        <w:t xml:space="preserve"> calibration curve</w:t>
      </w:r>
      <w:r w:rsidRPr="003877A0">
        <w:rPr>
          <w:rFonts w:hint="eastAsia"/>
          <w:i/>
        </w:rPr>
        <w:t>.</w:t>
      </w:r>
      <w:proofErr w:type="gramEnd"/>
      <w:r w:rsidRPr="003877A0">
        <w:t xml:space="preserve">  </w:t>
      </w:r>
      <w:r w:rsidRPr="003877A0">
        <w:rPr>
          <w:rFonts w:eastAsia="AdvGulliv-R" w:cs="Times New Roman"/>
          <w:szCs w:val="16"/>
        </w:rPr>
        <w:t xml:space="preserve">The dried seeds of </w:t>
      </w:r>
      <w:r w:rsidRPr="003877A0">
        <w:rPr>
          <w:rFonts w:eastAsia="AdvGulliv-R" w:cs="Times New Roman" w:hint="eastAsia"/>
          <w:szCs w:val="16"/>
        </w:rPr>
        <w:t>sesame</w:t>
      </w:r>
      <w:r w:rsidRPr="003877A0">
        <w:rPr>
          <w:rFonts w:eastAsia="AdvGulliv-R" w:cs="Times New Roman"/>
          <w:szCs w:val="16"/>
        </w:rPr>
        <w:t xml:space="preserve"> were </w:t>
      </w:r>
      <w:proofErr w:type="spellStart"/>
      <w:r w:rsidRPr="003877A0">
        <w:rPr>
          <w:rFonts w:eastAsia="AdvGulliv-R" w:cs="Times New Roman"/>
          <w:szCs w:val="16"/>
        </w:rPr>
        <w:t>pulverised</w:t>
      </w:r>
      <w:proofErr w:type="spellEnd"/>
      <w:r w:rsidRPr="003877A0">
        <w:rPr>
          <w:rFonts w:eastAsia="AdvGulliv-R" w:cs="Times New Roman"/>
          <w:szCs w:val="16"/>
        </w:rPr>
        <w:t xml:space="preserve"> (60 mesh) for 3 min using a HR 2860 coffee grinder (Philips, </w:t>
      </w:r>
      <w:proofErr w:type="spellStart"/>
      <w:r w:rsidRPr="003877A0">
        <w:rPr>
          <w:rFonts w:eastAsia="AdvGulliv-R" w:cs="Times New Roman"/>
          <w:szCs w:val="16"/>
        </w:rPr>
        <w:t>Drachten</w:t>
      </w:r>
      <w:proofErr w:type="spellEnd"/>
      <w:r w:rsidRPr="003877A0">
        <w:rPr>
          <w:rFonts w:eastAsia="AdvGulliv-R" w:cs="Times New Roman"/>
          <w:szCs w:val="16"/>
        </w:rPr>
        <w:t xml:space="preserve">, Netherlands), and each sample (1.0 g) extracted in </w:t>
      </w:r>
      <w:r w:rsidRPr="003877A0">
        <w:rPr>
          <w:rFonts w:eastAsia="AdvGulliv-R" w:cs="Times New Roman" w:hint="eastAsia"/>
          <w:szCs w:val="16"/>
        </w:rPr>
        <w:t>2</w:t>
      </w:r>
      <w:r w:rsidRPr="003877A0">
        <w:rPr>
          <w:rFonts w:eastAsia="AdvGulliv-R" w:cs="Times New Roman"/>
          <w:szCs w:val="16"/>
        </w:rPr>
        <w:t xml:space="preserve">0 ml of </w:t>
      </w:r>
      <w:r w:rsidRPr="003877A0">
        <w:rPr>
          <w:rFonts w:eastAsia="AdvGulliv-R" w:cs="Times New Roman" w:hint="eastAsia"/>
          <w:szCs w:val="16"/>
        </w:rPr>
        <w:t>80%</w:t>
      </w:r>
      <w:r w:rsidRPr="003877A0">
        <w:rPr>
          <w:rFonts w:eastAsia="AdvGulliv-R" w:cs="Times New Roman"/>
          <w:szCs w:val="16"/>
        </w:rPr>
        <w:t xml:space="preserve"> methanol for </w:t>
      </w:r>
      <w:r w:rsidRPr="003877A0">
        <w:rPr>
          <w:rFonts w:eastAsia="AdvGulliv-R" w:cs="Times New Roman" w:hint="eastAsia"/>
          <w:szCs w:val="16"/>
        </w:rPr>
        <w:t>24</w:t>
      </w:r>
      <w:r w:rsidRPr="003877A0">
        <w:rPr>
          <w:rFonts w:eastAsia="AdvGulliv-R" w:cs="Times New Roman"/>
          <w:szCs w:val="16"/>
        </w:rPr>
        <w:t xml:space="preserve"> h at room temperature in a shaking incubator</w:t>
      </w:r>
      <w:r w:rsidRPr="003877A0">
        <w:rPr>
          <w:rFonts w:eastAsia="AdvGulliv-R" w:cs="Times New Roman"/>
          <w:szCs w:val="24"/>
        </w:rPr>
        <w:t>.</w:t>
      </w:r>
      <w:r w:rsidRPr="003877A0">
        <w:rPr>
          <w:rFonts w:cs="Times New Roman"/>
          <w:i/>
          <w:szCs w:val="24"/>
        </w:rPr>
        <w:t xml:space="preserve">  </w:t>
      </w:r>
      <w:r w:rsidRPr="003877A0">
        <w:rPr>
          <w:rFonts w:eastAsia="AdvGulliv-R" w:cs="Times New Roman"/>
          <w:szCs w:val="24"/>
        </w:rPr>
        <w:t>The supernatant was centrifuged at 3</w:t>
      </w:r>
      <w:r w:rsidRPr="003877A0">
        <w:rPr>
          <w:rFonts w:eastAsia="AdvGulliv-R" w:cs="Times New Roman" w:hint="eastAsia"/>
          <w:szCs w:val="24"/>
        </w:rPr>
        <w:t>,</w:t>
      </w:r>
      <w:r w:rsidRPr="003877A0">
        <w:rPr>
          <w:rFonts w:eastAsia="AdvGulliv-R" w:cs="Times New Roman"/>
          <w:szCs w:val="24"/>
        </w:rPr>
        <w:t>000</w:t>
      </w:r>
      <w:r w:rsidRPr="003877A0">
        <w:rPr>
          <w:rFonts w:eastAsia="AdvGulliv-I" w:cs="Times New Roman"/>
          <w:szCs w:val="24"/>
        </w:rPr>
        <w:t xml:space="preserve">g </w:t>
      </w:r>
      <w:r w:rsidRPr="003877A0">
        <w:rPr>
          <w:rFonts w:eastAsia="AdvGulliv-R" w:cs="Times New Roman"/>
          <w:szCs w:val="24"/>
        </w:rPr>
        <w:t>for 3 min, and then filtered through a 0.</w:t>
      </w:r>
      <w:r w:rsidRPr="003877A0">
        <w:rPr>
          <w:rFonts w:eastAsia="AdvGulliv-R" w:cs="Times New Roman" w:hint="eastAsia"/>
          <w:szCs w:val="24"/>
        </w:rPr>
        <w:t>2</w:t>
      </w:r>
      <w:r w:rsidRPr="003877A0">
        <w:rPr>
          <w:rFonts w:eastAsia="AdvGulliv-R" w:cs="Times New Roman"/>
          <w:szCs w:val="24"/>
        </w:rPr>
        <w:t xml:space="preserve"> </w:t>
      </w:r>
      <w:r w:rsidRPr="003877A0">
        <w:rPr>
          <w:rFonts w:eastAsia="AdvGulliv-R" w:cs="Times New Roman"/>
          <w:szCs w:val="24"/>
        </w:rPr>
        <w:sym w:font="Symbol" w:char="F06D"/>
      </w:r>
      <w:r w:rsidRPr="003877A0">
        <w:rPr>
          <w:rFonts w:eastAsia="AdvGulliv-R" w:cs="Times New Roman"/>
          <w:szCs w:val="24"/>
        </w:rPr>
        <w:t>m syringe filter (</w:t>
      </w:r>
      <w:proofErr w:type="spellStart"/>
      <w:r w:rsidRPr="003877A0">
        <w:rPr>
          <w:rFonts w:eastAsia="AdvGulliv-R" w:cs="Times New Roman"/>
          <w:szCs w:val="24"/>
        </w:rPr>
        <w:t>Whatman</w:t>
      </w:r>
      <w:proofErr w:type="spellEnd"/>
      <w:r w:rsidRPr="003877A0">
        <w:rPr>
          <w:rFonts w:eastAsia="AdvGulliv-R" w:cs="Times New Roman"/>
          <w:szCs w:val="24"/>
        </w:rPr>
        <w:t xml:space="preserve"> Inc., </w:t>
      </w:r>
      <w:proofErr w:type="spellStart"/>
      <w:r w:rsidRPr="003877A0">
        <w:rPr>
          <w:rFonts w:eastAsia="AdvGulliv-R" w:cs="Times New Roman"/>
          <w:szCs w:val="24"/>
        </w:rPr>
        <w:t>Maidstone</w:t>
      </w:r>
      <w:proofErr w:type="spellEnd"/>
      <w:r w:rsidRPr="003877A0">
        <w:rPr>
          <w:rFonts w:eastAsia="AdvGulliv-R" w:cs="Times New Roman"/>
          <w:szCs w:val="24"/>
        </w:rPr>
        <w:t xml:space="preserve">, UK) prior to HPLC analysis. For quantification, the peak areas of the isolated compounds were integrated </w:t>
      </w:r>
      <w:r w:rsidRPr="003877A0">
        <w:rPr>
          <w:rFonts w:eastAsia="AdvGulliv-R" w:cs="Times New Roman"/>
          <w:szCs w:val="24"/>
        </w:rPr>
        <w:lastRenderedPageBreak/>
        <w:t xml:space="preserve">from the HPLC chromatogram at 330 nm using </w:t>
      </w:r>
      <w:proofErr w:type="spellStart"/>
      <w:r w:rsidRPr="003877A0">
        <w:rPr>
          <w:rFonts w:eastAsia="AdvGulliv-R" w:cs="Times New Roman"/>
          <w:szCs w:val="24"/>
        </w:rPr>
        <w:t>Dionex</w:t>
      </w:r>
      <w:proofErr w:type="spellEnd"/>
      <w:r w:rsidRPr="003877A0">
        <w:rPr>
          <w:rFonts w:eastAsia="AdvGulliv-R" w:cs="Times New Roman"/>
          <w:szCs w:val="24"/>
        </w:rPr>
        <w:t xml:space="preserve"> software. The </w:t>
      </w:r>
      <w:r w:rsidRPr="003877A0">
        <w:rPr>
          <w:rFonts w:eastAsia="AdvGulliv-R" w:cs="Times New Roman" w:hint="eastAsia"/>
          <w:szCs w:val="24"/>
        </w:rPr>
        <w:t>standard</w:t>
      </w:r>
      <w:r w:rsidRPr="003877A0">
        <w:rPr>
          <w:rFonts w:eastAsia="AdvGulliv-R" w:cs="Times New Roman"/>
          <w:szCs w:val="24"/>
        </w:rPr>
        <w:t xml:space="preserve"> stock solutions were prepared by dissolving in methanol to obtain a 1 mg/ml concentration. Calibration curves were obtained with methanol at eight different concentrations (</w:t>
      </w:r>
      <w:r w:rsidRPr="003877A0">
        <w:rPr>
          <w:rFonts w:eastAsia="AdvGulliv-R" w:cs="Times New Roman" w:hint="eastAsia"/>
          <w:szCs w:val="24"/>
        </w:rPr>
        <w:t>0,</w:t>
      </w:r>
      <w:r w:rsidRPr="003877A0">
        <w:rPr>
          <w:rFonts w:eastAsia="AdvGulliv-R" w:cs="Times New Roman"/>
          <w:szCs w:val="24"/>
        </w:rPr>
        <w:t xml:space="preserve"> 5, 10, </w:t>
      </w:r>
      <w:r w:rsidRPr="003877A0">
        <w:rPr>
          <w:rFonts w:eastAsia="AdvGulliv-R" w:cs="Times New Roman" w:hint="eastAsia"/>
          <w:szCs w:val="24"/>
        </w:rPr>
        <w:t>20</w:t>
      </w:r>
      <w:r w:rsidRPr="003877A0">
        <w:rPr>
          <w:rFonts w:eastAsia="AdvGulliv-R" w:cs="Times New Roman"/>
          <w:szCs w:val="24"/>
        </w:rPr>
        <w:t xml:space="preserve">, </w:t>
      </w:r>
      <w:r w:rsidRPr="003877A0">
        <w:rPr>
          <w:rFonts w:eastAsia="AdvGulliv-R" w:cs="Times New Roman" w:hint="eastAsia"/>
          <w:szCs w:val="24"/>
        </w:rPr>
        <w:t>40</w:t>
      </w:r>
      <w:r w:rsidRPr="003877A0">
        <w:rPr>
          <w:rFonts w:eastAsia="AdvGulliv-R" w:cs="Times New Roman"/>
          <w:szCs w:val="24"/>
        </w:rPr>
        <w:t xml:space="preserve">, </w:t>
      </w:r>
      <w:r w:rsidRPr="003877A0">
        <w:rPr>
          <w:rFonts w:eastAsia="AdvGulliv-R" w:cs="Times New Roman" w:hint="eastAsia"/>
          <w:szCs w:val="24"/>
        </w:rPr>
        <w:t>60,</w:t>
      </w:r>
      <w:r w:rsidRPr="003877A0">
        <w:rPr>
          <w:rFonts w:eastAsia="AdvGulliv-R" w:cs="Times New Roman"/>
          <w:szCs w:val="24"/>
        </w:rPr>
        <w:t xml:space="preserve"> </w:t>
      </w:r>
      <w:r w:rsidRPr="003877A0">
        <w:rPr>
          <w:rFonts w:eastAsia="AdvGulliv-R" w:cs="Times New Roman" w:hint="eastAsia"/>
          <w:szCs w:val="24"/>
        </w:rPr>
        <w:t>80,</w:t>
      </w:r>
      <w:r w:rsidRPr="003877A0">
        <w:rPr>
          <w:rFonts w:eastAsia="AdvGulliv-R" w:cs="Times New Roman"/>
          <w:szCs w:val="24"/>
        </w:rPr>
        <w:t xml:space="preserve"> and 100 </w:t>
      </w:r>
      <w:r w:rsidRPr="003877A0">
        <w:rPr>
          <w:rFonts w:eastAsia="AdvGulliv-R" w:cs="Times New Roman"/>
          <w:szCs w:val="24"/>
        </w:rPr>
        <w:sym w:font="Symbol" w:char="F06D"/>
      </w:r>
      <w:r w:rsidRPr="003877A0">
        <w:rPr>
          <w:rFonts w:eastAsia="AdvGulliv-R" w:cs="Times New Roman"/>
          <w:szCs w:val="24"/>
        </w:rPr>
        <w:t xml:space="preserve">g/ml). All calibration curves had coefficients of linear correlation </w:t>
      </w:r>
      <w:r w:rsidRPr="003877A0">
        <w:rPr>
          <w:rFonts w:eastAsia="AdvGulliv-I" w:cs="Times New Roman"/>
          <w:szCs w:val="24"/>
        </w:rPr>
        <w:t>r</w:t>
      </w:r>
      <w:r w:rsidRPr="003877A0">
        <w:rPr>
          <w:rFonts w:eastAsia="AdvGulliv-R" w:cs="Times New Roman"/>
          <w:szCs w:val="24"/>
          <w:vertAlign w:val="superscript"/>
        </w:rPr>
        <w:t>2</w:t>
      </w:r>
      <w:r w:rsidRPr="003877A0">
        <w:rPr>
          <w:rFonts w:eastAsia="AdvGulliv-R" w:cs="Times New Roman"/>
          <w:szCs w:val="24"/>
        </w:rPr>
        <w:t xml:space="preserve"> &gt; 0.99</w:t>
      </w:r>
      <w:r w:rsidRPr="003877A0">
        <w:rPr>
          <w:rFonts w:eastAsia="AdvGulliv-R" w:cs="Times New Roman" w:hint="eastAsia"/>
          <w:szCs w:val="24"/>
        </w:rPr>
        <w:t>9</w:t>
      </w:r>
      <w:r w:rsidRPr="003877A0">
        <w:rPr>
          <w:rFonts w:eastAsia="AdvGulliv-R" w:cs="Times New Roman"/>
          <w:szCs w:val="24"/>
        </w:rPr>
        <w:t>.</w:t>
      </w:r>
      <w:r w:rsidRPr="003877A0">
        <w:rPr>
          <w:rFonts w:cs="Times New Roman"/>
          <w:i/>
          <w:szCs w:val="24"/>
        </w:rPr>
        <w:t xml:space="preserve">   </w:t>
      </w:r>
    </w:p>
    <w:p w:rsidR="00DD527E" w:rsidRPr="003877A0" w:rsidRDefault="00D30443" w:rsidP="00DD527E">
      <w:pPr>
        <w:widowControl w:val="0"/>
        <w:autoSpaceDE w:val="0"/>
        <w:autoSpaceDN w:val="0"/>
        <w:adjustRightInd w:val="0"/>
        <w:rPr>
          <w:rFonts w:cs="Times New Roman"/>
          <w:szCs w:val="24"/>
        </w:rPr>
      </w:pPr>
      <w:proofErr w:type="gramStart"/>
      <w:r>
        <w:rPr>
          <w:i/>
        </w:rPr>
        <w:t>H</w:t>
      </w:r>
      <w:r w:rsidR="00DD527E" w:rsidRPr="003877A0">
        <w:rPr>
          <w:rFonts w:hint="eastAsia"/>
          <w:i/>
        </w:rPr>
        <w:t>PLC</w:t>
      </w:r>
      <w:r w:rsidR="00DD527E" w:rsidRPr="003877A0">
        <w:rPr>
          <w:i/>
        </w:rPr>
        <w:t xml:space="preserve"> </w:t>
      </w:r>
      <w:r w:rsidR="00DD527E" w:rsidRPr="003877A0">
        <w:rPr>
          <w:rFonts w:hint="eastAsia"/>
          <w:i/>
        </w:rPr>
        <w:t>d</w:t>
      </w:r>
      <w:r w:rsidR="00DD527E" w:rsidRPr="003877A0">
        <w:rPr>
          <w:i/>
        </w:rPr>
        <w:t xml:space="preserve">etermination of </w:t>
      </w:r>
      <w:proofErr w:type="spellStart"/>
      <w:r w:rsidR="00DD527E" w:rsidRPr="003877A0">
        <w:rPr>
          <w:rFonts w:hint="eastAsia"/>
          <w:i/>
        </w:rPr>
        <w:t>sesamin</w:t>
      </w:r>
      <w:proofErr w:type="spellEnd"/>
      <w:r w:rsidR="00DD527E" w:rsidRPr="003877A0">
        <w:rPr>
          <w:i/>
        </w:rPr>
        <w:t xml:space="preserve"> and </w:t>
      </w:r>
      <w:proofErr w:type="spellStart"/>
      <w:r w:rsidR="00DD527E" w:rsidRPr="003877A0">
        <w:rPr>
          <w:rFonts w:hint="eastAsia"/>
          <w:i/>
        </w:rPr>
        <w:t>sesamolin</w:t>
      </w:r>
      <w:proofErr w:type="spellEnd"/>
      <w:r w:rsidR="00DD527E" w:rsidRPr="003877A0">
        <w:rPr>
          <w:i/>
        </w:rPr>
        <w:t xml:space="preserve"> contents</w:t>
      </w:r>
      <w:r w:rsidR="00DD527E" w:rsidRPr="003877A0">
        <w:rPr>
          <w:rFonts w:hint="eastAsia"/>
          <w:i/>
        </w:rPr>
        <w:t>.</w:t>
      </w:r>
      <w:proofErr w:type="gramEnd"/>
      <w:r w:rsidR="00DD527E" w:rsidRPr="003877A0">
        <w:rPr>
          <w:i/>
        </w:rPr>
        <w:t xml:space="preserve"> </w:t>
      </w:r>
      <w:r w:rsidR="00DD527E" w:rsidRPr="003877A0">
        <w:rPr>
          <w:rFonts w:eastAsia="AdvGulliv-R" w:cs="Times New Roman"/>
          <w:szCs w:val="24"/>
        </w:rPr>
        <w:t xml:space="preserve">The quantification of </w:t>
      </w:r>
      <w:proofErr w:type="spellStart"/>
      <w:r w:rsidR="00DD527E" w:rsidRPr="003877A0">
        <w:rPr>
          <w:rFonts w:eastAsia="AdvGulliv-R" w:cs="Times New Roman" w:hint="eastAsia"/>
          <w:szCs w:val="24"/>
        </w:rPr>
        <w:t>sesamin</w:t>
      </w:r>
      <w:proofErr w:type="spellEnd"/>
      <w:r w:rsidR="00DD527E" w:rsidRPr="003877A0">
        <w:rPr>
          <w:rFonts w:eastAsia="AdvGulliv-R" w:cs="Times New Roman"/>
          <w:szCs w:val="24"/>
        </w:rPr>
        <w:t xml:space="preserve"> </w:t>
      </w:r>
      <w:r w:rsidR="00DD527E" w:rsidRPr="003877A0">
        <w:rPr>
          <w:rFonts w:eastAsia="AdvGulliv-R" w:cs="Times New Roman" w:hint="eastAsia"/>
          <w:szCs w:val="24"/>
        </w:rPr>
        <w:t>and</w:t>
      </w:r>
      <w:r w:rsidR="00DD527E" w:rsidRPr="003877A0">
        <w:rPr>
          <w:rFonts w:eastAsia="AdvGulliv-R" w:cs="Times New Roman"/>
          <w:szCs w:val="24"/>
        </w:rPr>
        <w:t xml:space="preserve"> </w:t>
      </w:r>
      <w:proofErr w:type="spellStart"/>
      <w:r w:rsidR="00DD527E" w:rsidRPr="003877A0">
        <w:rPr>
          <w:rFonts w:eastAsia="AdvGulliv-R" w:cs="Times New Roman" w:hint="eastAsia"/>
          <w:szCs w:val="24"/>
        </w:rPr>
        <w:t>sesamolin</w:t>
      </w:r>
      <w:proofErr w:type="spellEnd"/>
      <w:r w:rsidR="00DD527E" w:rsidRPr="003877A0">
        <w:rPr>
          <w:rFonts w:eastAsia="AdvGulliv-R" w:cs="Times New Roman"/>
          <w:szCs w:val="24"/>
        </w:rPr>
        <w:t xml:space="preserve"> </w:t>
      </w:r>
      <w:r w:rsidR="00DD527E" w:rsidRPr="003877A0">
        <w:rPr>
          <w:rFonts w:eastAsia="AdvGulliv-R" w:cs="Times New Roman" w:hint="eastAsia"/>
          <w:szCs w:val="24"/>
        </w:rPr>
        <w:t>contents</w:t>
      </w:r>
      <w:r w:rsidR="00DD527E" w:rsidRPr="003877A0">
        <w:rPr>
          <w:rFonts w:eastAsia="AdvGulliv-R" w:cs="Times New Roman"/>
          <w:szCs w:val="24"/>
        </w:rPr>
        <w:t xml:space="preserve"> in the seeds of </w:t>
      </w:r>
      <w:r w:rsidR="00DD527E" w:rsidRPr="003877A0">
        <w:rPr>
          <w:rFonts w:eastAsia="AdvGulliv-R" w:cs="Times New Roman" w:hint="eastAsia"/>
          <w:szCs w:val="24"/>
        </w:rPr>
        <w:t>sesame</w:t>
      </w:r>
      <w:r w:rsidR="00DD527E" w:rsidRPr="003877A0">
        <w:rPr>
          <w:rFonts w:eastAsia="AdvGulliv-R" w:cs="Times New Roman"/>
          <w:szCs w:val="24"/>
        </w:rPr>
        <w:t xml:space="preserve"> </w:t>
      </w:r>
      <w:r w:rsidR="00DD527E" w:rsidRPr="003877A0">
        <w:t>accessions</w:t>
      </w:r>
      <w:r w:rsidR="00DD527E" w:rsidRPr="003877A0">
        <w:rPr>
          <w:rFonts w:eastAsia="AdvGulliv-R" w:cs="Times New Roman"/>
          <w:szCs w:val="24"/>
        </w:rPr>
        <w:t xml:space="preserve"> was carried out using Ultimate 3000 HPLC analysis. A </w:t>
      </w:r>
      <w:r w:rsidR="00DD527E" w:rsidRPr="003877A0">
        <w:rPr>
          <w:rFonts w:eastAsia="AdvGulliv-R" w:cs="Times New Roman" w:hint="eastAsia"/>
          <w:szCs w:val="24"/>
        </w:rPr>
        <w:t>1</w:t>
      </w:r>
      <w:r w:rsidR="00DD527E" w:rsidRPr="003877A0">
        <w:rPr>
          <w:rFonts w:eastAsia="AdvGulliv-R" w:cs="Times New Roman"/>
          <w:szCs w:val="24"/>
        </w:rPr>
        <w:t>0</w:t>
      </w:r>
      <w:r w:rsidR="00DD527E" w:rsidRPr="003877A0">
        <w:rPr>
          <w:rFonts w:eastAsia="AdvGulliv-R" w:cs="Times New Roman"/>
          <w:szCs w:val="24"/>
        </w:rPr>
        <w:sym w:font="Symbol" w:char="F06D"/>
      </w:r>
      <w:r w:rsidR="00DD527E" w:rsidRPr="003877A0">
        <w:rPr>
          <w:rFonts w:eastAsia="AdvGulliv-R" w:cs="Times New Roman"/>
          <w:szCs w:val="24"/>
        </w:rPr>
        <w:t xml:space="preserve">l sample of the 80% methanol extract was injected into an analytical </w:t>
      </w:r>
      <w:r w:rsidR="00DD527E" w:rsidRPr="003877A0">
        <w:rPr>
          <w:rFonts w:cs="Times New Roman" w:hint="eastAsia"/>
        </w:rPr>
        <w:t>YMC-</w:t>
      </w:r>
      <w:proofErr w:type="spellStart"/>
      <w:r w:rsidR="00DD527E" w:rsidRPr="003877A0">
        <w:rPr>
          <w:rFonts w:cs="Times New Roman" w:hint="eastAsia"/>
        </w:rPr>
        <w:t>Triart</w:t>
      </w:r>
      <w:proofErr w:type="spellEnd"/>
      <w:r w:rsidR="00DD527E" w:rsidRPr="003877A0">
        <w:rPr>
          <w:rFonts w:cs="Times New Roman"/>
        </w:rPr>
        <w:t xml:space="preserve"> C18 column (</w:t>
      </w:r>
      <w:r w:rsidR="00DD527E" w:rsidRPr="003877A0">
        <w:rPr>
          <w:rFonts w:cs="Times New Roman" w:hint="eastAsia"/>
        </w:rPr>
        <w:t>5</w:t>
      </w:r>
      <w:r w:rsidR="00DD527E" w:rsidRPr="003877A0">
        <w:rPr>
          <w:rFonts w:cs="Times New Roman"/>
        </w:rPr>
        <w:t xml:space="preserve">0 mm × 2 mm, </w:t>
      </w:r>
      <w:r w:rsidR="00DD527E" w:rsidRPr="003877A0">
        <w:rPr>
          <w:rFonts w:cs="Times New Roman" w:hint="eastAsia"/>
        </w:rPr>
        <w:t>2</w:t>
      </w:r>
      <w:r w:rsidR="00DD527E" w:rsidRPr="003877A0">
        <w:rPr>
          <w:rFonts w:cs="Times New Roman"/>
        </w:rPr>
        <w:t xml:space="preserve"> </w:t>
      </w:r>
      <w:proofErr w:type="spellStart"/>
      <w:r w:rsidR="00DD527E" w:rsidRPr="003877A0">
        <w:rPr>
          <w:rFonts w:eastAsia="STIX" w:cs="Times New Roman"/>
        </w:rPr>
        <w:t>μ</w:t>
      </w:r>
      <w:r w:rsidR="00DD527E" w:rsidRPr="003877A0">
        <w:rPr>
          <w:rFonts w:cs="Times New Roman"/>
        </w:rPr>
        <w:t>m</w:t>
      </w:r>
      <w:proofErr w:type="spellEnd"/>
      <w:r w:rsidR="00DD527E" w:rsidRPr="003877A0">
        <w:rPr>
          <w:rFonts w:cs="Times New Roman"/>
        </w:rPr>
        <w:t xml:space="preserve">, </w:t>
      </w:r>
      <w:r w:rsidR="00DD527E" w:rsidRPr="003877A0">
        <w:rPr>
          <w:rFonts w:cs="Times New Roman" w:hint="eastAsia"/>
        </w:rPr>
        <w:t>YMC</w:t>
      </w:r>
      <w:r w:rsidR="00DD527E" w:rsidRPr="003877A0">
        <w:rPr>
          <w:rFonts w:cs="Times New Roman"/>
        </w:rPr>
        <w:t xml:space="preserve"> </w:t>
      </w:r>
      <w:r w:rsidR="00DD527E" w:rsidRPr="003877A0">
        <w:rPr>
          <w:rFonts w:cs="Times New Roman" w:hint="eastAsia"/>
        </w:rPr>
        <w:t>Co.,</w:t>
      </w:r>
      <w:r w:rsidR="00DD527E" w:rsidRPr="003877A0">
        <w:rPr>
          <w:rFonts w:cs="Times New Roman"/>
        </w:rPr>
        <w:t xml:space="preserve"> </w:t>
      </w:r>
      <w:r w:rsidR="00DD527E" w:rsidRPr="003877A0">
        <w:rPr>
          <w:rFonts w:cs="Times New Roman" w:hint="eastAsia"/>
        </w:rPr>
        <w:t>LTD</w:t>
      </w:r>
      <w:r w:rsidR="00DD527E" w:rsidRPr="003877A0">
        <w:rPr>
          <w:rFonts w:cs="Times New Roman"/>
        </w:rPr>
        <w:t xml:space="preserve">, </w:t>
      </w:r>
      <w:r w:rsidR="00DD527E" w:rsidRPr="003877A0">
        <w:rPr>
          <w:rFonts w:cs="Times New Roman" w:hint="eastAsia"/>
        </w:rPr>
        <w:t>Kyoto</w:t>
      </w:r>
      <w:r w:rsidR="00DD527E" w:rsidRPr="003877A0">
        <w:rPr>
          <w:rFonts w:cs="Times New Roman"/>
        </w:rPr>
        <w:t xml:space="preserve">, </w:t>
      </w:r>
      <w:r w:rsidR="00DD527E" w:rsidRPr="003877A0">
        <w:rPr>
          <w:rFonts w:cs="Times New Roman" w:hint="eastAsia"/>
        </w:rPr>
        <w:t>Japan</w:t>
      </w:r>
      <w:r w:rsidR="00DD527E" w:rsidRPr="003877A0">
        <w:rPr>
          <w:rFonts w:cs="Times New Roman"/>
        </w:rPr>
        <w:t xml:space="preserve">). </w:t>
      </w:r>
      <w:r w:rsidR="00DD527E" w:rsidRPr="003877A0">
        <w:rPr>
          <w:rFonts w:cs="Times New Roman"/>
          <w:szCs w:val="24"/>
        </w:rPr>
        <w:t xml:space="preserve">The mobile phase was </w:t>
      </w:r>
      <w:r w:rsidR="00DD527E" w:rsidRPr="003877A0">
        <w:rPr>
          <w:rFonts w:cs="Times New Roman" w:hint="eastAsia"/>
          <w:szCs w:val="24"/>
        </w:rPr>
        <w:t>c</w:t>
      </w:r>
      <w:r w:rsidR="00DD527E" w:rsidRPr="003877A0">
        <w:rPr>
          <w:rFonts w:cs="Times New Roman"/>
          <w:szCs w:val="24"/>
        </w:rPr>
        <w:t xml:space="preserve">omposed of 0.1% </w:t>
      </w:r>
      <w:r w:rsidR="00DD527E" w:rsidRPr="003877A0">
        <w:rPr>
          <w:rFonts w:cs="Times New Roman" w:hint="eastAsia"/>
          <w:szCs w:val="24"/>
        </w:rPr>
        <w:t>TFA</w:t>
      </w:r>
      <w:r w:rsidR="00DD527E" w:rsidRPr="003877A0">
        <w:rPr>
          <w:rFonts w:cs="Times New Roman"/>
          <w:szCs w:val="24"/>
        </w:rPr>
        <w:t xml:space="preserve"> in </w:t>
      </w:r>
      <w:r w:rsidR="00DD527E" w:rsidRPr="003877A0">
        <w:rPr>
          <w:rFonts w:cs="Times New Roman" w:hint="eastAsia"/>
          <w:szCs w:val="24"/>
        </w:rPr>
        <w:t>60%</w:t>
      </w:r>
      <w:r w:rsidR="00DD527E" w:rsidRPr="003877A0">
        <w:rPr>
          <w:rFonts w:cs="Times New Roman"/>
          <w:szCs w:val="24"/>
        </w:rPr>
        <w:t xml:space="preserve"> </w:t>
      </w:r>
      <w:r w:rsidR="00DD527E" w:rsidRPr="003877A0">
        <w:rPr>
          <w:rFonts w:cs="Times New Roman" w:hint="eastAsia"/>
          <w:szCs w:val="24"/>
        </w:rPr>
        <w:t>methanol</w:t>
      </w:r>
      <w:r w:rsidR="00DD527E" w:rsidRPr="003877A0">
        <w:rPr>
          <w:rFonts w:cs="Times New Roman"/>
          <w:szCs w:val="24"/>
        </w:rPr>
        <w:t xml:space="preserve">. The column temperature was maintained at 25 </w:t>
      </w:r>
      <w:r w:rsidR="00DD527E" w:rsidRPr="003877A0">
        <w:rPr>
          <w:rFonts w:eastAsia="바탕" w:cs="Times New Roman"/>
          <w:szCs w:val="24"/>
          <w:vertAlign w:val="superscript"/>
        </w:rPr>
        <w:t>◦</w:t>
      </w:r>
      <w:r w:rsidR="00DD527E" w:rsidRPr="003877A0">
        <w:rPr>
          <w:rFonts w:cs="Times New Roman"/>
          <w:szCs w:val="24"/>
        </w:rPr>
        <w:t xml:space="preserve">C and the flow rate was 0.3 </w:t>
      </w:r>
      <w:proofErr w:type="spellStart"/>
      <w:r w:rsidR="00DD527E" w:rsidRPr="003877A0">
        <w:rPr>
          <w:rFonts w:cs="Times New Roman"/>
          <w:szCs w:val="24"/>
        </w:rPr>
        <w:t>mL</w:t>
      </w:r>
      <w:proofErr w:type="spellEnd"/>
      <w:r w:rsidR="00DD527E" w:rsidRPr="003877A0">
        <w:rPr>
          <w:rFonts w:cs="Times New Roman"/>
          <w:szCs w:val="24"/>
        </w:rPr>
        <w:t xml:space="preserve">/min. The detector was held at a fixed wavelength of </w:t>
      </w:r>
      <w:r w:rsidR="00DD527E" w:rsidRPr="003877A0">
        <w:rPr>
          <w:rFonts w:cs="Times New Roman" w:hint="eastAsia"/>
          <w:szCs w:val="24"/>
        </w:rPr>
        <w:t>290</w:t>
      </w:r>
      <w:r w:rsidR="00DD527E" w:rsidRPr="003877A0">
        <w:rPr>
          <w:rFonts w:cs="Times New Roman"/>
          <w:szCs w:val="24"/>
        </w:rPr>
        <w:t xml:space="preserve"> nm</w:t>
      </w:r>
      <w:r w:rsidR="00DD527E" w:rsidRPr="003877A0">
        <w:rPr>
          <w:rFonts w:cs="Times New Roman" w:hint="eastAsia"/>
          <w:szCs w:val="24"/>
        </w:rPr>
        <w:t>.</w:t>
      </w:r>
      <w:r w:rsidR="00DD527E" w:rsidRPr="003877A0">
        <w:rPr>
          <w:rFonts w:cs="Times New Roman"/>
          <w:szCs w:val="24"/>
        </w:rPr>
        <w:t xml:space="preserve"> </w:t>
      </w:r>
    </w:p>
    <w:p w:rsidR="00DD527E" w:rsidRPr="003877A0" w:rsidRDefault="00DD527E" w:rsidP="00DD527E">
      <w:pPr>
        <w:rPr>
          <w:rFonts w:cs="Times New Roman"/>
          <w:szCs w:val="24"/>
        </w:rPr>
      </w:pPr>
      <w:proofErr w:type="gramStart"/>
      <w:r w:rsidRPr="003877A0">
        <w:rPr>
          <w:rFonts w:hint="eastAsia"/>
          <w:i/>
        </w:rPr>
        <w:t>G</w:t>
      </w:r>
      <w:r w:rsidR="00844C16">
        <w:rPr>
          <w:i/>
        </w:rPr>
        <w:t>as chromatography</w:t>
      </w:r>
      <w:r w:rsidRPr="003877A0">
        <w:rPr>
          <w:i/>
        </w:rPr>
        <w:t xml:space="preserve"> </w:t>
      </w:r>
      <w:r w:rsidRPr="003877A0">
        <w:rPr>
          <w:rFonts w:hint="eastAsia"/>
          <w:i/>
        </w:rPr>
        <w:t>d</w:t>
      </w:r>
      <w:r w:rsidRPr="003877A0">
        <w:rPr>
          <w:i/>
        </w:rPr>
        <w:t xml:space="preserve">etermination of </w:t>
      </w:r>
      <w:r w:rsidRPr="003877A0">
        <w:rPr>
          <w:rFonts w:hint="eastAsia"/>
          <w:i/>
        </w:rPr>
        <w:t>fatty</w:t>
      </w:r>
      <w:r w:rsidRPr="003877A0">
        <w:rPr>
          <w:i/>
        </w:rPr>
        <w:t xml:space="preserve"> </w:t>
      </w:r>
      <w:r w:rsidRPr="003877A0">
        <w:rPr>
          <w:rFonts w:hint="eastAsia"/>
          <w:i/>
        </w:rPr>
        <w:t>acid</w:t>
      </w:r>
      <w:r w:rsidRPr="003877A0">
        <w:rPr>
          <w:i/>
        </w:rPr>
        <w:t xml:space="preserve"> </w:t>
      </w:r>
      <w:r w:rsidRPr="003877A0">
        <w:rPr>
          <w:rFonts w:hint="eastAsia"/>
          <w:i/>
        </w:rPr>
        <w:t>content</w:t>
      </w:r>
      <w:r w:rsidRPr="003877A0">
        <w:rPr>
          <w:i/>
        </w:rPr>
        <w:t>s</w:t>
      </w:r>
      <w:r w:rsidRPr="003877A0">
        <w:rPr>
          <w:rFonts w:hint="eastAsia"/>
          <w:i/>
        </w:rPr>
        <w:t>.</w:t>
      </w:r>
      <w:proofErr w:type="gramEnd"/>
      <w:r w:rsidRPr="003877A0">
        <w:rPr>
          <w:i/>
        </w:rPr>
        <w:t xml:space="preserve"> </w:t>
      </w:r>
      <w:r w:rsidRPr="003877A0">
        <w:t xml:space="preserve">Fatty acid components were elucidated using the gas </w:t>
      </w:r>
      <w:r w:rsidRPr="003877A0">
        <w:rPr>
          <w:rFonts w:cs="Times New Roman"/>
          <w:szCs w:val="24"/>
        </w:rPr>
        <w:t xml:space="preserve">chromatography Agilent 7890A (Santa Clara, USA) machine. Before analysis, </w:t>
      </w:r>
      <w:r w:rsidRPr="003877A0">
        <w:rPr>
          <w:rFonts w:cs="Times New Roman" w:hint="eastAsia"/>
          <w:szCs w:val="24"/>
        </w:rPr>
        <w:t>f</w:t>
      </w:r>
      <w:r w:rsidRPr="003877A0">
        <w:rPr>
          <w:rFonts w:cs="Times New Roman"/>
          <w:szCs w:val="24"/>
        </w:rPr>
        <w:t xml:space="preserve">atty acid methyl esters (FAMEs) were prepared for gas chromatographic analysis by </w:t>
      </w:r>
      <w:proofErr w:type="spellStart"/>
      <w:r w:rsidRPr="003877A0">
        <w:rPr>
          <w:rFonts w:cs="Times New Roman"/>
          <w:szCs w:val="24"/>
        </w:rPr>
        <w:t>methylation</w:t>
      </w:r>
      <w:proofErr w:type="spellEnd"/>
      <w:r w:rsidRPr="003877A0">
        <w:rPr>
          <w:rFonts w:cs="Times New Roman"/>
          <w:szCs w:val="24"/>
        </w:rPr>
        <w:t xml:space="preserve"> of the extracted fat using </w:t>
      </w:r>
      <w:proofErr w:type="spellStart"/>
      <w:r w:rsidRPr="003877A0">
        <w:rPr>
          <w:rFonts w:cs="Times New Roman" w:hint="eastAsia"/>
          <w:szCs w:val="24"/>
        </w:rPr>
        <w:t>water</w:t>
      </w:r>
      <w:proofErr w:type="gramStart"/>
      <w:r w:rsidRPr="003877A0">
        <w:rPr>
          <w:rFonts w:cs="Times New Roman"/>
          <w:szCs w:val="24"/>
        </w:rPr>
        <w:t>:</w:t>
      </w:r>
      <w:r w:rsidRPr="003877A0">
        <w:rPr>
          <w:rFonts w:cs="Times New Roman" w:hint="eastAsia"/>
          <w:szCs w:val="24"/>
        </w:rPr>
        <w:t>methanol</w:t>
      </w:r>
      <w:r w:rsidRPr="003877A0">
        <w:rPr>
          <w:rFonts w:cs="Times New Roman"/>
          <w:szCs w:val="24"/>
        </w:rPr>
        <w:t>:toluene</w:t>
      </w:r>
      <w:proofErr w:type="spellEnd"/>
      <w:proofErr w:type="gramEnd"/>
      <w:r w:rsidRPr="003877A0">
        <w:rPr>
          <w:rFonts w:cs="Times New Roman"/>
          <w:szCs w:val="24"/>
        </w:rPr>
        <w:t xml:space="preserve"> (1:20:10, v/v). The FAMEs were extracted with 2 </w:t>
      </w:r>
      <w:proofErr w:type="spellStart"/>
      <w:r w:rsidRPr="003877A0">
        <w:rPr>
          <w:rFonts w:cs="Times New Roman"/>
          <w:szCs w:val="24"/>
        </w:rPr>
        <w:t>mL</w:t>
      </w:r>
      <w:proofErr w:type="spellEnd"/>
      <w:r w:rsidRPr="003877A0">
        <w:rPr>
          <w:rFonts w:cs="Times New Roman"/>
          <w:szCs w:val="24"/>
        </w:rPr>
        <w:t xml:space="preserve"> hexane and 1 ºL was injected into the gas-chromatograph, in split mode (split ratio 1:50). Fatty acid analysis was carried out on an Agilent gas chromatograph (Model 7890A GC) fitted with an automatic sampler (Model 7683B Injector) and FID detector. The conditions used were the following: HPFFAP capillary column (30 m </w:t>
      </w:r>
      <w:r w:rsidRPr="003877A0">
        <w:rPr>
          <w:rFonts w:eastAsia="YMjO11-Identity-H" w:cs="Times New Roman"/>
          <w:szCs w:val="24"/>
        </w:rPr>
        <w:t xml:space="preserve">× </w:t>
      </w:r>
      <w:r w:rsidRPr="003877A0">
        <w:rPr>
          <w:rFonts w:cs="Times New Roman"/>
          <w:szCs w:val="24"/>
        </w:rPr>
        <w:t xml:space="preserve">0.318 mm I.D., 0.25 </w:t>
      </w:r>
      <w:proofErr w:type="spellStart"/>
      <w:r w:rsidRPr="003877A0">
        <w:rPr>
          <w:rFonts w:cs="Times New Roman"/>
          <w:szCs w:val="24"/>
        </w:rPr>
        <w:t>μm</w:t>
      </w:r>
      <w:proofErr w:type="spellEnd"/>
      <w:r w:rsidRPr="003877A0">
        <w:rPr>
          <w:rFonts w:cs="Times New Roman"/>
          <w:szCs w:val="24"/>
        </w:rPr>
        <w:t xml:space="preserve"> film thickness; Agilent Technologies), temperature programmed from 150 ºC for 1 min, then 150 to 230 ºC at 2.5 ºC/min, then held for 2 min. Carrier gas was nitrogen, column flow 1.0 </w:t>
      </w:r>
      <w:proofErr w:type="spellStart"/>
      <w:r w:rsidRPr="003877A0">
        <w:rPr>
          <w:rFonts w:cs="Times New Roman"/>
          <w:szCs w:val="24"/>
        </w:rPr>
        <w:t>mL</w:t>
      </w:r>
      <w:proofErr w:type="spellEnd"/>
      <w:r w:rsidRPr="003877A0">
        <w:rPr>
          <w:rFonts w:cs="Times New Roman"/>
          <w:szCs w:val="24"/>
        </w:rPr>
        <w:t>/min, inlet and detector were set at 250 and 260 ºC, respectively.</w:t>
      </w:r>
    </w:p>
    <w:p w:rsidR="00DD527E" w:rsidRPr="00094E71" w:rsidRDefault="00DD527E" w:rsidP="00DD527E">
      <w:pPr>
        <w:rPr>
          <w:b/>
        </w:rPr>
      </w:pPr>
      <w:r>
        <w:rPr>
          <w:b/>
        </w:rPr>
        <w:t>P</w:t>
      </w:r>
      <w:r w:rsidRPr="00094E71">
        <w:rPr>
          <w:b/>
        </w:rPr>
        <w:t>rotein content quantification</w:t>
      </w:r>
    </w:p>
    <w:p w:rsidR="00DD527E" w:rsidRPr="006B5FB0" w:rsidRDefault="00DD527E" w:rsidP="00DD527E">
      <w:r w:rsidRPr="006B5FB0">
        <w:t xml:space="preserve">The protein quantification was performed following Dumas </w:t>
      </w:r>
      <w:r>
        <w:t xml:space="preserve">combustion </w:t>
      </w:r>
      <w:r w:rsidRPr="006B5FB0">
        <w:t>method</w:t>
      </w:r>
      <w:r>
        <w:t xml:space="preserve"> in a</w:t>
      </w:r>
      <w:r w:rsidRPr="008400FE">
        <w:t xml:space="preserve"> rapid N exceed</w:t>
      </w:r>
      <w:r w:rsidRPr="008400FE">
        <w:rPr>
          <w:vertAlign w:val="superscript"/>
        </w:rPr>
        <w:t>®</w:t>
      </w:r>
      <w:r>
        <w:t xml:space="preserve"> (</w:t>
      </w:r>
      <w:proofErr w:type="spellStart"/>
      <w:r>
        <w:t>Elementar</w:t>
      </w:r>
      <w:proofErr w:type="spellEnd"/>
      <w:r>
        <w:t xml:space="preserve"> </w:t>
      </w:r>
      <w:proofErr w:type="spellStart"/>
      <w:r>
        <w:t>Analysensysteme</w:t>
      </w:r>
      <w:proofErr w:type="spellEnd"/>
      <w:r>
        <w:t xml:space="preserve"> GmbH, Germany) analyzer with 1 g sample weight. The crude protein was determined by multiplying the total nitrogen content by a factor of conversion 6.25 as described by </w:t>
      </w:r>
      <w:proofErr w:type="spellStart"/>
      <w:r>
        <w:t>Biancarosa</w:t>
      </w:r>
      <w:proofErr w:type="spellEnd"/>
      <w:r>
        <w:t xml:space="preserve"> et al.</w:t>
      </w:r>
      <w:r w:rsidR="0019580C">
        <w:fldChar w:fldCharType="begin" w:fldLock="1"/>
      </w:r>
      <w:r w:rsidR="00C11CD7">
        <w:instrText>ADDIN CSL_CITATION {"citationItems":[{"id":"ITEM-1","itemData":{"DOI":"10.1007/s10811-016-0984-3","ISSN":"0921-8971","abstract":"The Norwegian seaweed industry is expanding and there is a need for accurate estimates of protein content of seaweed species from Norwegian waters. A solid method to calculate protein content is through the sum of the proteomic amino acids; however, it can be expensive and beyond the capacities of many laboratories. The most commonly used method to quantify protein is based on the assessment of crude protein from overall nitrogen content, using the traditional nitrogen-to-protein conversion factor of 6.25. However, this approach can be inaccurate when applied to seaweeds, often resulting in an overestimation of their protein content. Specific nitrogen-to-protein conversion factors, calculated from amino acid composition and total nitrogen, give a more reliable protein quantification in seaweeds. However, no such factors are available for species from Norwegian waters. This study was designed to characterize the amino acid composition of 21 seaweed species from Norwegian waters and use the amino acid data to estimate protein contents of the seaweeds. Crude protein analysis (nitrogen × 6.25) was performed and resulted in overestimation (18–44 %) of the protein content compared to the sum of proteomic amino acids. Specific nitrogen-to-protein conversion factors, calculated for each species, ranged from 3.53 ± 0.1 to 5.13 ± 0.1. This study provides nutritional data on Norwegian seaweeds, covering a relatively wide range of species. Moreover, it is the first study to assess nitrogen-to-protein conversion factors on such species.","author":[{"dropping-particle":"","family":"Biancarosa","given":"I.","non-dropping-particle":"","parse-names":false,"suffix":""},{"dropping-particle":"","family":"Espe","given":"M.","non-dropping-particle":"","parse-names":false,"suffix":""},{"dropping-particle":"","family":"Bruckner","given":"C. G.","non-dropping-particle":"","parse-names":false,"suffix":""},{"dropping-particle":"","family":"Heesch","given":"S.","non-dropping-particle":"","parse-names":false,"suffix":""},{"dropping-particle":"","family":"Liland","given":"N.","non-dropping-particle":"","parse-names":false,"suffix":""},{"dropping-particle":"","family":"Waagbø","given":"R.","non-dropping-particle":"","parse-names":false,"suffix":""},{"dropping-particle":"","family":"Torstensen","given":"B.","non-dropping-particle":"","parse-names":false,"suffix":""},{"dropping-particle":"","family":"Lock","given":"E. J.","non-dropping-particle":"","parse-names":false,"suffix":""}],"container-title":"Journal of Applied Phycology","id":"ITEM-1","issue":"2","issued":{"date-parts":[["2017","4","20"]]},"page":"1001-1009","publisher":"Journal of Applied Phycology","title":"Amino acid composition, protein content, and nitrogen-to-protein conversion factors of 21 seaweed species from Norwegian waters","type":"article-journal","volume":"29"},"uris":["http://www.mendeley.com/documents/?uuid=e03d59c2-8954-419c-a960-840b83253e09"]}],"mendeley":{"formattedCitation":"&lt;sup&gt;22&lt;/sup&gt;","plainTextFormattedCitation":"22","previouslyFormattedCitation":"&lt;sup&gt;23&lt;/sup&gt;"},"properties":{"noteIndex":0},"schema":"https://github.com/citation-style-language/schema/raw/master/csl-citation.json"}</w:instrText>
      </w:r>
      <w:r w:rsidR="0019580C">
        <w:fldChar w:fldCharType="separate"/>
      </w:r>
      <w:r w:rsidR="00C11CD7" w:rsidRPr="00C11CD7">
        <w:rPr>
          <w:noProof/>
          <w:vertAlign w:val="superscript"/>
        </w:rPr>
        <w:t>22</w:t>
      </w:r>
      <w:r w:rsidR="0019580C">
        <w:fldChar w:fldCharType="end"/>
      </w:r>
      <w:r>
        <w:t xml:space="preserve">  </w:t>
      </w:r>
    </w:p>
    <w:p w:rsidR="00675A0B" w:rsidRPr="006B237F" w:rsidRDefault="00675A0B" w:rsidP="00AC6669">
      <w:pPr>
        <w:rPr>
          <w:b/>
        </w:rPr>
      </w:pPr>
      <w:r w:rsidRPr="006B237F">
        <w:rPr>
          <w:b/>
        </w:rPr>
        <w:t>Data analysis</w:t>
      </w:r>
    </w:p>
    <w:p w:rsidR="001F542E" w:rsidRDefault="00FF04FE" w:rsidP="00675A0B">
      <w:r>
        <w:t xml:space="preserve">The collected data were </w:t>
      </w:r>
      <w:r w:rsidR="00E54781">
        <w:t xml:space="preserve">fully </w:t>
      </w:r>
      <w:r>
        <w:t>analyz</w:t>
      </w:r>
      <w:r w:rsidR="00336246">
        <w:t xml:space="preserve">ed </w:t>
      </w:r>
      <w:r w:rsidR="00977299">
        <w:t>with</w:t>
      </w:r>
      <w:r w:rsidR="00A37876">
        <w:t xml:space="preserve"> </w:t>
      </w:r>
      <w:r w:rsidR="00BF1E0A">
        <w:t xml:space="preserve">the </w:t>
      </w:r>
      <w:r w:rsidR="00FC0768">
        <w:t>open-</w:t>
      </w:r>
      <w:r w:rsidR="00336246">
        <w:t>so</w:t>
      </w:r>
      <w:r w:rsidR="00A37876">
        <w:t>u</w:t>
      </w:r>
      <w:r w:rsidR="001E71D2">
        <w:t>rce statistical sof</w:t>
      </w:r>
      <w:r>
        <w:t>t</w:t>
      </w:r>
      <w:r w:rsidR="001E71D2">
        <w:t xml:space="preserve">ware R </w:t>
      </w:r>
      <w:r w:rsidR="00BC1C53">
        <w:t>v.</w:t>
      </w:r>
      <w:r w:rsidR="001E71D2">
        <w:t>4</w:t>
      </w:r>
      <w:r w:rsidR="00336246">
        <w:t>.</w:t>
      </w:r>
      <w:r w:rsidR="001E71D2">
        <w:t>0</w:t>
      </w:r>
      <w:r w:rsidR="00444C5A">
        <w:t>.</w:t>
      </w:r>
      <w:r w:rsidR="00BF6A29">
        <w:t>2</w:t>
      </w:r>
      <w:r w:rsidR="0019580C">
        <w:fldChar w:fldCharType="begin" w:fldLock="1"/>
      </w:r>
      <w:r w:rsidR="00C11CD7">
        <w:instrText>ADDIN CSL_CITATION {"citationItems":[{"id":"ITEM-1","itemData":{"author":[{"dropping-particle":"","family":"R Core Team","given":"","non-dropping-particle":"","parse-names":false,"suffix":""}],"id":"ITEM-1","issued":{"date-parts":[["2020"]]},"title":"R: A Language and environment for statistical computing. R Foundation for Statistical Computing. Vienna, Austria. https://www.R-project.org/","type":"article"},"uris":["http://www.mendeley.com/documents/?uuid=582ffa87-b489-4209-bfa5-a9c619ae131e"]}],"mendeley":{"formattedCitation":"&lt;sup&gt;23&lt;/sup&gt;","plainTextFormattedCitation":"23","previouslyFormattedCitation":"&lt;sup&gt;24&lt;/sup&gt;"},"properties":{"noteIndex":0},"schema":"https://github.com/citation-style-language/schema/raw/master/csl-citation.json"}</w:instrText>
      </w:r>
      <w:r w:rsidR="0019580C">
        <w:fldChar w:fldCharType="separate"/>
      </w:r>
      <w:r w:rsidR="00C11CD7" w:rsidRPr="00C11CD7">
        <w:rPr>
          <w:noProof/>
          <w:vertAlign w:val="superscript"/>
        </w:rPr>
        <w:t>23</w:t>
      </w:r>
      <w:r w:rsidR="0019580C">
        <w:fldChar w:fldCharType="end"/>
      </w:r>
      <w:r w:rsidR="0044535B">
        <w:t xml:space="preserve">. </w:t>
      </w:r>
      <w:r w:rsidR="00BB2358">
        <w:t xml:space="preserve"> For reproducibility purpose, the data as well as </w:t>
      </w:r>
      <w:r w:rsidR="00A643B0">
        <w:t xml:space="preserve">the accompanying </w:t>
      </w:r>
      <w:r w:rsidR="00BB2358">
        <w:t xml:space="preserve">R code </w:t>
      </w:r>
      <w:r w:rsidR="00A643B0">
        <w:t xml:space="preserve">are </w:t>
      </w:r>
      <w:r w:rsidR="00C043E3">
        <w:t>made</w:t>
      </w:r>
      <w:r w:rsidR="00A643B0">
        <w:t xml:space="preserve"> accessible</w:t>
      </w:r>
      <w:r w:rsidR="00E369E7">
        <w:t xml:space="preserve"> (See </w:t>
      </w:r>
      <w:r w:rsidR="00E369E7" w:rsidRPr="00BA0CC6">
        <w:rPr>
          <w:b/>
        </w:rPr>
        <w:t xml:space="preserve">Data </w:t>
      </w:r>
      <w:r w:rsidR="00BE7951">
        <w:rPr>
          <w:b/>
        </w:rPr>
        <w:t xml:space="preserve">and code </w:t>
      </w:r>
      <w:r w:rsidR="00E369E7" w:rsidRPr="00BA0CC6">
        <w:rPr>
          <w:b/>
        </w:rPr>
        <w:t>availability</w:t>
      </w:r>
      <w:r w:rsidR="00E369E7">
        <w:t xml:space="preserve"> section)</w:t>
      </w:r>
      <w:r w:rsidR="00A643B0">
        <w:t>.</w:t>
      </w:r>
    </w:p>
    <w:p w:rsidR="00986FBB" w:rsidRDefault="009A2FDA" w:rsidP="00675A0B">
      <w:proofErr w:type="gramStart"/>
      <w:r>
        <w:rPr>
          <w:i/>
        </w:rPr>
        <w:t>D</w:t>
      </w:r>
      <w:r w:rsidR="001B39CB" w:rsidRPr="001B39CB">
        <w:rPr>
          <w:i/>
        </w:rPr>
        <w:t xml:space="preserve">ata diagnosis and descriptive </w:t>
      </w:r>
      <w:r w:rsidR="001B39CB">
        <w:rPr>
          <w:i/>
        </w:rPr>
        <w:t>statistics</w:t>
      </w:r>
      <w:r w:rsidR="001B39CB">
        <w:t>.</w:t>
      </w:r>
      <w:proofErr w:type="gramEnd"/>
      <w:r w:rsidR="001B39CB">
        <w:t xml:space="preserve"> </w:t>
      </w:r>
      <w:r w:rsidR="00051B80">
        <w:t xml:space="preserve">Using the </w:t>
      </w:r>
      <w:proofErr w:type="spellStart"/>
      <w:r w:rsidR="00C31306">
        <w:t>dlookr</w:t>
      </w:r>
      <w:proofErr w:type="spellEnd"/>
      <w:r w:rsidR="00C31306">
        <w:t xml:space="preserve"> v.0.4.2</w:t>
      </w:r>
      <w:r w:rsidR="0019580C">
        <w:fldChar w:fldCharType="begin" w:fldLock="1"/>
      </w:r>
      <w:r w:rsidR="00C11CD7">
        <w:instrText>ADDIN CSL_CITATION {"citationItems":[{"id":"ITEM-1","itemData":{"author":[{"dropping-particle":"","family":"Ryu","given":"Choonghyun","non-dropping-particle":"","parse-names":false,"suffix":""}],"id":"ITEM-1","issued":{"date-parts":[["2021"]]},"number":"0.4.2","publisher":"R Foundation for Statistical Computing","title":"dlookr: Tools for data diagnosis, exploration, transformation. R package version 0.4.2. https://CRAN.R-project.org/package=dlookr","type":"article"},"uris":["http://www.mendeley.com/documents/?uuid=89a57575-096c-487b-8415-8526919e0188"]}],"mendeley":{"formattedCitation":"&lt;sup&gt;24&lt;/sup&gt;","plainTextFormattedCitation":"24","previouslyFormattedCitation":"&lt;sup&gt;25&lt;/sup&gt;"},"properties":{"noteIndex":0},"schema":"https://github.com/citation-style-language/schema/raw/master/csl-citation.json"}</w:instrText>
      </w:r>
      <w:r w:rsidR="0019580C">
        <w:fldChar w:fldCharType="separate"/>
      </w:r>
      <w:r w:rsidR="00C11CD7" w:rsidRPr="00C11CD7">
        <w:rPr>
          <w:noProof/>
          <w:vertAlign w:val="superscript"/>
        </w:rPr>
        <w:t>24</w:t>
      </w:r>
      <w:r w:rsidR="0019580C">
        <w:fldChar w:fldCharType="end"/>
      </w:r>
      <w:r w:rsidR="00C31306">
        <w:t xml:space="preserve"> </w:t>
      </w:r>
      <w:r w:rsidR="00051B80">
        <w:t>and pastecs</w:t>
      </w:r>
      <w:r w:rsidR="0019580C">
        <w:fldChar w:fldCharType="begin" w:fldLock="1"/>
      </w:r>
      <w:r w:rsidR="00C11CD7">
        <w:instrText>ADDIN CSL_CITATION {"citationItems":[{"id":"ITEM-1","itemData":{"author":[{"dropping-particle":"","family":"Grosjean","given":"Philippe","non-dropping-particle":"","parse-names":false,"suffix":""},{"dropping-particle":"","family":"Ibanez","given":"Frederic","non-dropping-particle":"","parse-names":false,"suffix":""},{"dropping-particle":"","family":"Etienne","given":"Michele","non-dropping-particle":"","parse-names":false,"suffix":""}],"id":"ITEM-1","issued":{"date-parts":[["2018"]]},"title":"pastecs: Package for Analysis of Space-Time Ecological Series. R package version 1.3.21. https://CRAN.R-project.org/package=pastecs","type":"article"},"uris":["http://www.mendeley.com/documents/?uuid=a04ed8e4-b723-4c09-a7d0-464f42d6fee7"]}],"mendeley":{"formattedCitation":"&lt;sup&gt;25&lt;/sup&gt;","plainTextFormattedCitation":"25","previouslyFormattedCitation":"&lt;sup&gt;26&lt;/sup&gt;"},"properties":{"noteIndex":0},"schema":"https://github.com/citation-style-language/schema/raw/master/csl-citation.json"}</w:instrText>
      </w:r>
      <w:r w:rsidR="0019580C">
        <w:fldChar w:fldCharType="separate"/>
      </w:r>
      <w:r w:rsidR="00C11CD7" w:rsidRPr="00C11CD7">
        <w:rPr>
          <w:noProof/>
          <w:vertAlign w:val="superscript"/>
        </w:rPr>
        <w:t>25</w:t>
      </w:r>
      <w:r w:rsidR="0019580C">
        <w:fldChar w:fldCharType="end"/>
      </w:r>
      <w:r w:rsidR="00051B80">
        <w:t xml:space="preserve"> </w:t>
      </w:r>
      <w:r w:rsidR="00C31306">
        <w:t>package</w:t>
      </w:r>
      <w:r w:rsidR="00051B80">
        <w:t>s</w:t>
      </w:r>
      <w:r w:rsidR="00C31306">
        <w:t xml:space="preserve">, </w:t>
      </w:r>
      <w:r w:rsidR="003E2DCD">
        <w:t xml:space="preserve">the </w:t>
      </w:r>
      <w:r w:rsidR="00C31306">
        <w:t>o</w:t>
      </w:r>
      <w:r w:rsidR="00B42D53">
        <w:t>utliers</w:t>
      </w:r>
      <w:r w:rsidR="00DC1260">
        <w:t xml:space="preserve"> identification</w:t>
      </w:r>
      <w:r w:rsidR="00B42D53">
        <w:t xml:space="preserve">, </w:t>
      </w:r>
      <w:r w:rsidR="00DC1260">
        <w:t>data</w:t>
      </w:r>
      <w:r w:rsidR="00BA6142">
        <w:t xml:space="preserve"> frequency </w:t>
      </w:r>
      <w:r w:rsidR="00506E65">
        <w:t>distribution</w:t>
      </w:r>
      <w:r w:rsidR="003E2DCD">
        <w:t xml:space="preserve">, </w:t>
      </w:r>
      <w:r w:rsidR="00721437">
        <w:t>Shapiro-</w:t>
      </w:r>
      <w:proofErr w:type="spellStart"/>
      <w:r w:rsidR="00721437">
        <w:t>wilk</w:t>
      </w:r>
      <w:proofErr w:type="spellEnd"/>
      <w:r w:rsidR="00721437">
        <w:t xml:space="preserve"> normality </w:t>
      </w:r>
      <w:r w:rsidR="00DC1260">
        <w:t>test</w:t>
      </w:r>
      <w:r w:rsidR="004E7901">
        <w:t xml:space="preserve"> and </w:t>
      </w:r>
      <w:r w:rsidR="004E7901">
        <w:lastRenderedPageBreak/>
        <w:t>descriptive statistics</w:t>
      </w:r>
      <w:r w:rsidR="00B42D53">
        <w:t xml:space="preserve"> were performed </w:t>
      </w:r>
      <w:r w:rsidR="00EE121C">
        <w:t xml:space="preserve">using </w:t>
      </w:r>
      <w:proofErr w:type="spellStart"/>
      <w:r w:rsidR="00EE1F01">
        <w:rPr>
          <w:i/>
        </w:rPr>
        <w:t>find_outliers</w:t>
      </w:r>
      <w:proofErr w:type="spellEnd"/>
      <w:r w:rsidR="00B42D53" w:rsidRPr="00B42D53">
        <w:rPr>
          <w:i/>
        </w:rPr>
        <w:t>()</w:t>
      </w:r>
      <w:r w:rsidR="00B42D53">
        <w:t xml:space="preserve">, </w:t>
      </w:r>
      <w:proofErr w:type="spellStart"/>
      <w:r w:rsidR="00EE1F01">
        <w:rPr>
          <w:i/>
        </w:rPr>
        <w:t>plot_normality</w:t>
      </w:r>
      <w:proofErr w:type="spellEnd"/>
      <w:r w:rsidR="00EE121C" w:rsidRPr="00EE121C">
        <w:rPr>
          <w:i/>
        </w:rPr>
        <w:t>()</w:t>
      </w:r>
      <w:r w:rsidR="00721437">
        <w:t>,</w:t>
      </w:r>
      <w:r w:rsidR="001B209D">
        <w:t xml:space="preserve"> </w:t>
      </w:r>
      <w:r w:rsidR="00EE1F01">
        <w:rPr>
          <w:i/>
        </w:rPr>
        <w:t>normality</w:t>
      </w:r>
      <w:r w:rsidR="00EE121C" w:rsidRPr="004D4022">
        <w:rPr>
          <w:i/>
        </w:rPr>
        <w:t>()</w:t>
      </w:r>
      <w:r w:rsidR="001B209D">
        <w:t xml:space="preserve">, and </w:t>
      </w:r>
      <w:proofErr w:type="spellStart"/>
      <w:r w:rsidR="00794952">
        <w:rPr>
          <w:i/>
        </w:rPr>
        <w:t>stats.desc</w:t>
      </w:r>
      <w:proofErr w:type="spellEnd"/>
      <w:r w:rsidR="001B209D" w:rsidRPr="001B209D">
        <w:rPr>
          <w:i/>
        </w:rPr>
        <w:t>()</w:t>
      </w:r>
      <w:r w:rsidR="001B209D">
        <w:t xml:space="preserve"> </w:t>
      </w:r>
      <w:r w:rsidR="00EE121C">
        <w:t>function</w:t>
      </w:r>
      <w:r w:rsidR="00721437">
        <w:t>s</w:t>
      </w:r>
      <w:r w:rsidR="003124FA">
        <w:t>,</w:t>
      </w:r>
      <w:r w:rsidR="00EE121C">
        <w:t xml:space="preserve"> </w:t>
      </w:r>
      <w:r w:rsidR="00C31306">
        <w:t>respectively</w:t>
      </w:r>
      <w:r w:rsidR="00912ADA">
        <w:t xml:space="preserve">. </w:t>
      </w:r>
    </w:p>
    <w:p w:rsidR="00AC389E" w:rsidRDefault="00AC389E" w:rsidP="00675A0B">
      <w:proofErr w:type="gramStart"/>
      <w:r w:rsidRPr="00C21FBF">
        <w:rPr>
          <w:i/>
        </w:rPr>
        <w:t>Diversity index analysis</w:t>
      </w:r>
      <w:r>
        <w:t>.</w:t>
      </w:r>
      <w:proofErr w:type="gramEnd"/>
      <w:r>
        <w:t xml:space="preserve"> </w:t>
      </w:r>
      <w:r w:rsidR="00C21FBF">
        <w:t>For the qualitative traits</w:t>
      </w:r>
      <w:r w:rsidR="00507531">
        <w:t>,</w:t>
      </w:r>
      <w:r w:rsidR="00C21FBF">
        <w:t xml:space="preserve"> </w:t>
      </w:r>
      <w:r w:rsidR="00507531">
        <w:t>(</w:t>
      </w:r>
      <w:r w:rsidR="00C21FBF">
        <w:t>branching type, capsule hairiness, flower color, inflorescence type and seed color</w:t>
      </w:r>
      <w:r w:rsidR="00507531">
        <w:t>)</w:t>
      </w:r>
      <w:r w:rsidR="00C21FBF">
        <w:t xml:space="preserve"> </w:t>
      </w:r>
      <w:r w:rsidR="005312A2">
        <w:t>Shannon</w:t>
      </w:r>
      <w:r w:rsidR="00DF0AF6">
        <w:t>-Weaver</w:t>
      </w:r>
      <w:r w:rsidR="0019580C">
        <w:fldChar w:fldCharType="begin" w:fldLock="1"/>
      </w:r>
      <w:r w:rsidR="00C11CD7">
        <w:instrText>ADDIN CSL_CITATION {"citationItems":[{"id":"ITEM-1","itemData":{"ISBN":"9780252725487","ISSN":"15591662","PMID":"9230594","abstract":"Recent years have witnessed considerable research activity in communication theory by a number of workers both here and abroad. In view of the widespread interest in this field, Dean L. N. Ridenour suggested the present volume consisting of two papers on this subject. The first paper has not previously been printed in its present form, although a condensation appeared in Scientific American, July, 1949. In part, it consists of an expository introduction to the general theory and may well be read first by those desiring a panoramic view of the field before entering into the more mathematical aspects. In addition, some ideas are suggested for broader application of the fundamental principles of communication theory. The second paper is reprinted from the Bell System Technical Journal, July and October, 1948, with no changes except the correction of minor errata and the inclusion of some additional references, It is intcnded that subscquent developments in the field will be treated in a projected work dealing with more general aspects of information theory. It gives us pleasure to express our thanks to Dean Ridenour for making this book possible, and to the University of Illinois Press for their splendid cooperation.","author":[{"dropping-particle":"","family":"Shannon","given":"Claude E.","non-dropping-particle":"","parse-names":false,"suffix":""},{"dropping-particle":"","family":"Weaver","given":"Warren","non-dropping-particle":"","parse-names":false,"suffix":""}],"id":"ITEM-1","issued":{"date-parts":[["1949"]]},"publisher":"Urbana: University of Illinois Press","title":"The mathematical theory of communication","type":"book"},"uris":["http://www.mendeley.com/documents/?uuid=fd900b9e-abdd-4367-897c-1b57b276aeba"]}],"mendeley":{"formattedCitation":"&lt;sup&gt;26&lt;/sup&gt;","plainTextFormattedCitation":"26","previouslyFormattedCitation":"&lt;sup&gt;27&lt;/sup&gt;"},"properties":{"noteIndex":0},"schema":"https://github.com/citation-style-language/schema/raw/master/csl-citation.json"}</w:instrText>
      </w:r>
      <w:r w:rsidR="0019580C">
        <w:fldChar w:fldCharType="separate"/>
      </w:r>
      <w:r w:rsidR="00C11CD7" w:rsidRPr="00C11CD7">
        <w:rPr>
          <w:noProof/>
          <w:vertAlign w:val="superscript"/>
        </w:rPr>
        <w:t>26</w:t>
      </w:r>
      <w:r w:rsidR="0019580C">
        <w:fldChar w:fldCharType="end"/>
      </w:r>
      <w:r w:rsidR="00C21FBF">
        <w:t xml:space="preserve"> </w:t>
      </w:r>
      <w:r w:rsidR="00971A82">
        <w:t>(Eq</w:t>
      </w:r>
      <w:r w:rsidR="004B40D2">
        <w:t xml:space="preserve">. </w:t>
      </w:r>
      <w:fldSimple w:instr=" REF _Ref67558719 \h  \* MERGEFORMAT ">
        <w:r w:rsidR="0042297D" w:rsidRPr="00B72DEF">
          <w:rPr>
            <w:noProof/>
            <w:szCs w:val="24"/>
          </w:rPr>
          <w:t>1</w:t>
        </w:r>
      </w:fldSimple>
      <w:r w:rsidR="004B40D2">
        <w:t>)</w:t>
      </w:r>
      <w:r w:rsidR="00971A82">
        <w:t xml:space="preserve"> </w:t>
      </w:r>
      <w:r w:rsidR="00C21FBF">
        <w:t>and Simpson</w:t>
      </w:r>
      <w:r w:rsidR="0019580C">
        <w:fldChar w:fldCharType="begin" w:fldLock="1"/>
      </w:r>
      <w:r w:rsidR="00C11CD7">
        <w:instrText>ADDIN CSL_CITATION {"citationItems":[{"id":"ITEM-1","itemData":{"DOI":"10.1038/163688a0","ISSN":"0028-0836","abstract":"THE 'characteristic' defined by Yule1 and the 'index of diversity' defined by Fisher2 are two measures of the degree of concentration or diversity achieved when the individuals of a population are classified into groups. Both are defined as statistics to be calculated from sample data and not in terms of population constants. The index of diversity has so far been used chiefly with the logarithmic distribution. It cannot be used everywhere, as it does not always give values which are independent of sample size ; it cannot do so, for example, when applied to an infinite population of individuals classified into a finite number of groups. Williams3 has pointed out a relationship between the characteristic and the index of diversity when both are applied to a logarithmic distribution. The present purpose is to define and examine a measure of concentration in terms of population constants.","author":[{"dropping-particle":"","family":"Simpson","given":"E. H.","non-dropping-particle":"","parse-names":false,"suffix":""}],"container-title":"Nature","id":"ITEM-1","issue":"4148","issued":{"date-parts":[["1949","4"]]},"page":"688-688","title":"Measurement of Diversity","type":"article-journal","volume":"163"},"uris":["http://www.mendeley.com/documents/?uuid=cc3b6ad4-7220-4831-ac7f-a0020dff78e9"]}],"mendeley":{"formattedCitation":"&lt;sup&gt;27&lt;/sup&gt;","plainTextFormattedCitation":"27","previouslyFormattedCitation":"&lt;sup&gt;28&lt;/sup&gt;"},"properties":{"noteIndex":0},"schema":"https://github.com/citation-style-language/schema/raw/master/csl-citation.json"}</w:instrText>
      </w:r>
      <w:r w:rsidR="0019580C">
        <w:fldChar w:fldCharType="separate"/>
      </w:r>
      <w:r w:rsidR="00C11CD7" w:rsidRPr="00C11CD7">
        <w:rPr>
          <w:noProof/>
          <w:vertAlign w:val="superscript"/>
        </w:rPr>
        <w:t>27</w:t>
      </w:r>
      <w:r w:rsidR="0019580C">
        <w:fldChar w:fldCharType="end"/>
      </w:r>
      <w:r w:rsidR="00425B79">
        <w:t xml:space="preserve"> </w:t>
      </w:r>
      <w:r w:rsidR="001A67E6">
        <w:t xml:space="preserve">(Eq. </w:t>
      </w:r>
      <w:fldSimple w:instr=" REF _Ref67562190 \h  \* MERGEFORMAT ">
        <w:r w:rsidR="0042297D" w:rsidRPr="00B72DEF">
          <w:rPr>
            <w:noProof/>
            <w:szCs w:val="24"/>
          </w:rPr>
          <w:t>2</w:t>
        </w:r>
      </w:fldSimple>
      <w:r w:rsidR="001A67E6">
        <w:t>)</w:t>
      </w:r>
      <w:r w:rsidR="00B861E4">
        <w:t xml:space="preserve"> </w:t>
      </w:r>
      <w:r w:rsidR="00C21FBF">
        <w:t>diversity index</w:t>
      </w:r>
      <w:r w:rsidR="00F22420">
        <w:t>es</w:t>
      </w:r>
      <w:r w:rsidR="00C21FBF">
        <w:t xml:space="preserve"> were calculated with the function </w:t>
      </w:r>
      <w:r w:rsidR="00C21FBF" w:rsidRPr="00C21FBF">
        <w:rPr>
          <w:i/>
        </w:rPr>
        <w:t>diversity()</w:t>
      </w:r>
      <w:r w:rsidR="00C21FBF">
        <w:t xml:space="preserve"> of the package vegan</w:t>
      </w:r>
      <w:r w:rsidR="0019580C">
        <w:fldChar w:fldCharType="begin" w:fldLock="1"/>
      </w:r>
      <w:r w:rsidR="00C11CD7">
        <w:instrText>ADDIN CSL_CITATION {"citationItems":[{"id":"ITEM-1","itemData":{"author":[{"dropping-particle":"","family":"Oksanen","given":"Jari","non-dropping-particle":"","parse-names":false,"suffix":""},{"dropping-particle":"","family":"Blanchet","given":"F Guillaume","non-dropping-particle":"","parse-names":false,"suffix":""},{"dropping-particle":"","family":"Friendly","given":"Michael","non-dropping-particle":"","parse-names":false,"suffix":""},{"dropping-particle":"","family":"Kindt","given":"Roeland","non-dropping-particle":"","parse-names":false,"suffix":""},{"dropping-particle":"","family":"Legendre","given":"Pierre","non-dropping-particle":"","parse-names":false,"suffix":""},{"dropping-particle":"","family":"Mcglinn","given":"Dan","non-dropping-particle":"","parse-names":false,"suffix":""},{"dropping-particle":"","family":"Minchin","given":"Peter R","non-dropping-particle":"","parse-names":false,"suffix":""},{"dropping-particle":"","family":"Hara","given":"R B O","non-dropping-particle":"","parse-names":false,"suffix":""},{"dropping-particle":"","family":"Simpson","given":"Gavin L","non-dropping-particle":"","parse-names":false,"suffix":""},{"dropping-particle":"","family":"Solymos","given":"Peter","non-dropping-particle":"","parse-names":false,"suffix":""},{"dropping-particle":"","family":"Stevens","given":"M Henry H","non-dropping-particle":"","parse-names":false,"suffix":""},{"dropping-particle":"","family":"Szoecs","given":"Eduard","non-dropping-particle":"","parse-names":false,"suffix":""},{"dropping-particle":"","family":"Wagner","given":"Helene","non-dropping-particle":"","parse-names":false,"suffix":""}],"id":"ITEM-1","issued":{"date-parts":[["2020"]]},"title":"vegan: Community Ecology Package","type":"article"},"uris":["http://www.mendeley.com/documents/?uuid=486eb61e-3fc9-442c-9226-717666389c15"]}],"mendeley":{"formattedCitation":"&lt;sup&gt;28&lt;/sup&gt;","plainTextFormattedCitation":"28","previouslyFormattedCitation":"&lt;sup&gt;29&lt;/sup&gt;"},"properties":{"noteIndex":0},"schema":"https://github.com/citation-style-language/schema/raw/master/csl-citation.json"}</w:instrText>
      </w:r>
      <w:r w:rsidR="0019580C">
        <w:fldChar w:fldCharType="separate"/>
      </w:r>
      <w:r w:rsidR="00C11CD7" w:rsidRPr="00C11CD7">
        <w:rPr>
          <w:noProof/>
          <w:vertAlign w:val="superscript"/>
        </w:rPr>
        <w:t>28</w:t>
      </w:r>
      <w:r w:rsidR="0019580C">
        <w:fldChar w:fldCharType="end"/>
      </w:r>
      <w:r w:rsidR="00C21FBF">
        <w:t>.</w:t>
      </w:r>
      <w:r w:rsidR="00494CA9">
        <w:t xml:space="preserve"> The equations of the two indexes are: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938"/>
        <w:gridCol w:w="599"/>
      </w:tblGrid>
      <w:tr w:rsidR="00971A82" w:rsidTr="007B61B6">
        <w:tc>
          <w:tcPr>
            <w:tcW w:w="675" w:type="dxa"/>
          </w:tcPr>
          <w:p w:rsidR="00971A82" w:rsidRDefault="00971A82" w:rsidP="00675A0B"/>
        </w:tc>
        <w:tc>
          <w:tcPr>
            <w:tcW w:w="7938" w:type="dxa"/>
          </w:tcPr>
          <w:p w:rsidR="00971A82" w:rsidRDefault="00971A82" w:rsidP="00675A0B">
            <m:oMathPara>
              <m:oMath>
                <m:r>
                  <m:rPr>
                    <m:nor/>
                  </m:rPr>
                  <w:rPr>
                    <w:iCs/>
                  </w:rPr>
                  <m:t>Shannon</m:t>
                </m:r>
                <m:r>
                  <m:rPr>
                    <m:nor/>
                  </m:rPr>
                  <m:t xml:space="preserve"> </m:t>
                </m:r>
                <m:r>
                  <m:rPr>
                    <m:nor/>
                  </m:rPr>
                  <w:rPr>
                    <w:iCs/>
                  </w:rPr>
                  <m:t>index</m:t>
                </m:r>
                <m:r>
                  <m:rPr>
                    <m:nor/>
                  </m:rPr>
                  <m:t xml:space="preserve"> </m:t>
                </m:r>
                <m:d>
                  <m:dPr>
                    <m:ctrlPr>
                      <w:rPr>
                        <w:rFonts w:ascii="Cambria Math" w:hAnsi="Cambria Math"/>
                      </w:rPr>
                    </m:ctrlPr>
                  </m:dPr>
                  <m:e>
                    <m:r>
                      <m:rPr>
                        <m:nor/>
                      </m:rPr>
                      <w:rPr>
                        <w:iCs/>
                      </w:rPr>
                      <m:t>H</m:t>
                    </m:r>
                  </m:e>
                </m:d>
                <m:r>
                  <m:rPr>
                    <m:nor/>
                  </m:rPr>
                  <w:rPr>
                    <w:rFonts w:ascii="Cambria Math"/>
                  </w:rPr>
                  <m:t xml:space="preserve"> </m:t>
                </m:r>
                <m:r>
                  <m:rPr>
                    <m:nor/>
                  </m:rPr>
                  <m:t>= -</m:t>
                </m:r>
                <m:nary>
                  <m:naryPr>
                    <m:chr m:val="∑"/>
                    <m:limLoc m:val="undOvr"/>
                    <m:ctrlPr>
                      <w:rPr>
                        <w:rFonts w:ascii="Cambria Math" w:hAnsi="Cambria Math"/>
                      </w:rPr>
                    </m:ctrlPr>
                  </m:naryPr>
                  <m:sub>
                    <w:proofErr w:type="spellStart"/>
                    <m:r>
                      <m:rPr>
                        <m:nor/>
                      </m:rPr>
                      <w:rPr>
                        <w:iCs/>
                      </w:rPr>
                      <m:t>i</m:t>
                    </m:r>
                    <w:proofErr w:type="spellEnd"/>
                    <m:r>
                      <m:rPr>
                        <m:nor/>
                      </m:rPr>
                      <m:t>=1</m:t>
                    </m:r>
                  </m:sub>
                  <m:sup>
                    <m:r>
                      <m:rPr>
                        <m:nor/>
                      </m:rPr>
                      <w:rPr>
                        <w:iCs/>
                      </w:rPr>
                      <m:t>p</m:t>
                    </m:r>
                  </m:sup>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nor/>
                                  </m:rPr>
                                  <w:rPr>
                                    <w:iCs/>
                                  </w:rPr>
                                  <m:t>n</m:t>
                                </m:r>
                              </m:e>
                              <m:sub>
                                <w:proofErr w:type="spellStart"/>
                                <m:r>
                                  <m:rPr>
                                    <m:nor/>
                                  </m:rPr>
                                  <w:rPr>
                                    <w:iCs/>
                                  </w:rPr>
                                  <m:t>i</m:t>
                                </m:r>
                                <w:proofErr w:type="spellEnd"/>
                              </m:sub>
                            </m:sSub>
                          </m:num>
                          <m:den>
                            <m:r>
                              <m:rPr>
                                <m:nor/>
                              </m:rPr>
                              <w:rPr>
                                <w:iCs/>
                              </w:rPr>
                              <m:t>N</m:t>
                            </m:r>
                          </m:den>
                        </m:f>
                      </m:e>
                    </m:d>
                    <m:func>
                      <m:funcPr>
                        <m:ctrlPr>
                          <w:rPr>
                            <w:rFonts w:ascii="Cambria Math" w:hAnsi="Cambria Math"/>
                          </w:rPr>
                        </m:ctrlPr>
                      </m:funcPr>
                      <m:fName>
                        <m:r>
                          <m:rPr>
                            <m:nor/>
                          </m:rPr>
                          <w:rPr>
                            <w:iCs/>
                          </w:rPr>
                          <m:t>log</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nor/>
                                      </m:rPr>
                                      <w:rPr>
                                        <w:iCs/>
                                      </w:rPr>
                                      <m:t>n</m:t>
                                    </m:r>
                                  </m:e>
                                  <m:sub>
                                    <w:proofErr w:type="spellStart"/>
                                    <m:r>
                                      <m:rPr>
                                        <m:nor/>
                                      </m:rPr>
                                      <w:rPr>
                                        <w:iCs/>
                                      </w:rPr>
                                      <m:t>i</m:t>
                                    </m:r>
                                    <w:proofErr w:type="spellEnd"/>
                                  </m:sub>
                                </m:sSub>
                              </m:num>
                              <m:den>
                                <m:r>
                                  <m:rPr>
                                    <m:nor/>
                                  </m:rPr>
                                  <w:rPr>
                                    <w:iCs/>
                                  </w:rPr>
                                  <m:t>N</m:t>
                                </m:r>
                              </m:den>
                            </m:f>
                          </m:e>
                        </m:d>
                      </m:e>
                    </m:func>
                  </m:e>
                </m:nary>
              </m:oMath>
            </m:oMathPara>
          </w:p>
        </w:tc>
        <w:tc>
          <w:tcPr>
            <w:tcW w:w="599" w:type="dxa"/>
            <w:vAlign w:val="center"/>
          </w:tcPr>
          <w:p w:rsidR="00971A82" w:rsidRPr="001A67E6" w:rsidRDefault="00971A82" w:rsidP="001A67E6">
            <w:pPr>
              <w:pStyle w:val="Lgende"/>
              <w:keepNext/>
              <w:jc w:val="center"/>
              <w:rPr>
                <w:b w:val="0"/>
                <w:color w:val="auto"/>
                <w:sz w:val="24"/>
                <w:szCs w:val="24"/>
              </w:rPr>
            </w:pPr>
            <w:bookmarkStart w:id="0" w:name="_Ref67558719"/>
            <w:r w:rsidRPr="001A67E6">
              <w:rPr>
                <w:b w:val="0"/>
                <w:color w:val="auto"/>
                <w:sz w:val="24"/>
                <w:szCs w:val="24"/>
              </w:rPr>
              <w:t>(</w:t>
            </w:r>
            <w:r w:rsidR="0019580C" w:rsidRPr="001A67E6">
              <w:rPr>
                <w:b w:val="0"/>
                <w:color w:val="auto"/>
                <w:sz w:val="24"/>
                <w:szCs w:val="24"/>
              </w:rPr>
              <w:fldChar w:fldCharType="begin"/>
            </w:r>
            <w:r w:rsidRPr="001A67E6">
              <w:rPr>
                <w:b w:val="0"/>
                <w:color w:val="auto"/>
                <w:sz w:val="24"/>
                <w:szCs w:val="24"/>
              </w:rPr>
              <w:instrText xml:space="preserve"> SEQ Équation \* ARABIC </w:instrText>
            </w:r>
            <w:r w:rsidR="0019580C" w:rsidRPr="001A67E6">
              <w:rPr>
                <w:b w:val="0"/>
                <w:color w:val="auto"/>
                <w:sz w:val="24"/>
                <w:szCs w:val="24"/>
              </w:rPr>
              <w:fldChar w:fldCharType="separate"/>
            </w:r>
            <w:r w:rsidR="0042297D">
              <w:rPr>
                <w:b w:val="0"/>
                <w:noProof/>
                <w:color w:val="auto"/>
                <w:sz w:val="24"/>
                <w:szCs w:val="24"/>
              </w:rPr>
              <w:t>1</w:t>
            </w:r>
            <w:r w:rsidR="0019580C" w:rsidRPr="001A67E6">
              <w:rPr>
                <w:b w:val="0"/>
                <w:color w:val="auto"/>
                <w:sz w:val="24"/>
                <w:szCs w:val="24"/>
              </w:rPr>
              <w:fldChar w:fldCharType="end"/>
            </w:r>
            <w:bookmarkStart w:id="1" w:name="_Ref67558738"/>
            <w:bookmarkEnd w:id="0"/>
            <w:r w:rsidRPr="001A67E6">
              <w:rPr>
                <w:b w:val="0"/>
                <w:color w:val="auto"/>
                <w:sz w:val="24"/>
                <w:szCs w:val="24"/>
              </w:rPr>
              <w:t>)</w:t>
            </w:r>
            <w:bookmarkEnd w:id="1"/>
          </w:p>
        </w:tc>
      </w:tr>
    </w:tbl>
    <w:p w:rsidR="00971A82" w:rsidRDefault="00971A82" w:rsidP="00675A0B"/>
    <w:p w:rsidR="003F6F1E" w:rsidRDefault="003F6F1E" w:rsidP="00C1084E"/>
    <w:p w:rsidR="001E68EF" w:rsidRDefault="001A67E6" w:rsidP="00675A0B">
      <w:proofErr w:type="gramStart"/>
      <w:r>
        <w:t>a</w:t>
      </w:r>
      <w:r w:rsidR="001E68EF">
        <w:t>nd</w:t>
      </w:r>
      <w:proofErr w:type="gramEnd"/>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938"/>
        <w:gridCol w:w="599"/>
      </w:tblGrid>
      <w:tr w:rsidR="001A67E6" w:rsidTr="007B61B6">
        <w:tc>
          <w:tcPr>
            <w:tcW w:w="675" w:type="dxa"/>
          </w:tcPr>
          <w:p w:rsidR="001A67E6" w:rsidRDefault="001A67E6" w:rsidP="00675A0B"/>
        </w:tc>
        <w:tc>
          <w:tcPr>
            <w:tcW w:w="7938" w:type="dxa"/>
          </w:tcPr>
          <w:p w:rsidR="001A67E6" w:rsidRDefault="001A67E6" w:rsidP="00675A0B">
            <m:oMathPara>
              <m:oMath>
                <m:r>
                  <m:rPr>
                    <m:nor/>
                  </m:rPr>
                  <m:t xml:space="preserve">Simpson index </m:t>
                </m:r>
                <m:d>
                  <m:dPr>
                    <m:ctrlPr>
                      <w:rPr>
                        <w:rFonts w:ascii="Cambria Math" w:hAnsi="Cambria Math"/>
                      </w:rPr>
                    </m:ctrlPr>
                  </m:dPr>
                  <m:e>
                    <m:r>
                      <m:rPr>
                        <m:nor/>
                      </m:rPr>
                      <m:t>D</m:t>
                    </m:r>
                  </m:e>
                </m:d>
                <m:r>
                  <m:rPr>
                    <m:nor/>
                  </m:rPr>
                  <w:rPr>
                    <w:rFonts w:ascii="Cambria Math"/>
                  </w:rPr>
                  <m:t xml:space="preserve"> </m:t>
                </m:r>
                <m:r>
                  <m:rPr>
                    <m:nor/>
                  </m:rPr>
                  <m:t xml:space="preserve">= </m:t>
                </m:r>
                <m:f>
                  <m:fPr>
                    <m:ctrlPr>
                      <w:rPr>
                        <w:rFonts w:ascii="Cambria Math" w:hAnsi="Cambria Math"/>
                      </w:rPr>
                    </m:ctrlPr>
                  </m:fPr>
                  <m:num>
                    <m:r>
                      <m:rPr>
                        <m:nor/>
                      </m:rPr>
                      <m:t>1</m:t>
                    </m:r>
                  </m:num>
                  <m:den>
                    <m:nary>
                      <m:naryPr>
                        <m:chr m:val="∑"/>
                        <m:limLoc m:val="undOvr"/>
                        <m:ctrlPr>
                          <w:rPr>
                            <w:rFonts w:ascii="Cambria Math" w:hAnsi="Cambria Math"/>
                          </w:rPr>
                        </m:ctrlPr>
                      </m:naryPr>
                      <m:sub>
                        <w:proofErr w:type="spellStart"/>
                        <m:r>
                          <m:rPr>
                            <m:nor/>
                          </m:rPr>
                          <m:t>i</m:t>
                        </m:r>
                        <w:proofErr w:type="spellEnd"/>
                        <m:r>
                          <m:rPr>
                            <m:nor/>
                          </m:rPr>
                          <m:t>=1</m:t>
                        </m:r>
                      </m:sub>
                      <m:sup>
                        <m:r>
                          <m:rPr>
                            <m:nor/>
                          </m:rPr>
                          <m:t>n</m:t>
                        </m:r>
                      </m:sup>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nor/>
                                          </m:rPr>
                                          <m:t>n</m:t>
                                        </m:r>
                                      </m:e>
                                      <m:sub>
                                        <w:proofErr w:type="spellStart"/>
                                        <m:r>
                                          <m:rPr>
                                            <m:nor/>
                                          </m:rPr>
                                          <m:t>i</m:t>
                                        </m:r>
                                        <w:proofErr w:type="spellEnd"/>
                                      </m:sub>
                                    </m:sSub>
                                  </m:num>
                                  <m:den>
                                    <m:r>
                                      <m:rPr>
                                        <m:nor/>
                                      </m:rPr>
                                      <m:t>N</m:t>
                                    </m:r>
                                  </m:den>
                                </m:f>
                              </m:e>
                            </m:d>
                          </m:e>
                          <m:sup>
                            <m:r>
                              <m:rPr>
                                <m:nor/>
                              </m:rPr>
                              <m:t>2</m:t>
                            </m:r>
                          </m:sup>
                        </m:sSup>
                      </m:e>
                    </m:nary>
                  </m:den>
                </m:f>
              </m:oMath>
            </m:oMathPara>
          </w:p>
        </w:tc>
        <w:tc>
          <w:tcPr>
            <w:tcW w:w="599" w:type="dxa"/>
            <w:vAlign w:val="center"/>
          </w:tcPr>
          <w:p w:rsidR="001A67E6" w:rsidRPr="001A67E6" w:rsidRDefault="001A67E6" w:rsidP="001A67E6">
            <w:pPr>
              <w:pStyle w:val="Lgende"/>
              <w:keepNext/>
              <w:jc w:val="center"/>
              <w:rPr>
                <w:b w:val="0"/>
                <w:color w:val="auto"/>
                <w:sz w:val="24"/>
                <w:szCs w:val="24"/>
              </w:rPr>
            </w:pPr>
            <w:bookmarkStart w:id="2" w:name="_Ref67562190"/>
            <w:r w:rsidRPr="001A67E6">
              <w:rPr>
                <w:b w:val="0"/>
                <w:color w:val="auto"/>
                <w:sz w:val="24"/>
                <w:szCs w:val="24"/>
              </w:rPr>
              <w:t>(</w:t>
            </w:r>
            <w:r w:rsidR="0019580C" w:rsidRPr="001A67E6">
              <w:rPr>
                <w:b w:val="0"/>
                <w:color w:val="auto"/>
                <w:sz w:val="24"/>
                <w:szCs w:val="24"/>
              </w:rPr>
              <w:fldChar w:fldCharType="begin"/>
            </w:r>
            <w:r w:rsidRPr="001A67E6">
              <w:rPr>
                <w:b w:val="0"/>
                <w:color w:val="auto"/>
                <w:sz w:val="24"/>
                <w:szCs w:val="24"/>
              </w:rPr>
              <w:instrText xml:space="preserve"> SEQ Équation \* ARABIC </w:instrText>
            </w:r>
            <w:r w:rsidR="0019580C" w:rsidRPr="001A67E6">
              <w:rPr>
                <w:b w:val="0"/>
                <w:color w:val="auto"/>
                <w:sz w:val="24"/>
                <w:szCs w:val="24"/>
              </w:rPr>
              <w:fldChar w:fldCharType="separate"/>
            </w:r>
            <w:r w:rsidR="0042297D">
              <w:rPr>
                <w:b w:val="0"/>
                <w:noProof/>
                <w:color w:val="auto"/>
                <w:sz w:val="24"/>
                <w:szCs w:val="24"/>
              </w:rPr>
              <w:t>2</w:t>
            </w:r>
            <w:r w:rsidR="0019580C" w:rsidRPr="001A67E6">
              <w:rPr>
                <w:b w:val="0"/>
                <w:color w:val="auto"/>
                <w:sz w:val="24"/>
                <w:szCs w:val="24"/>
              </w:rPr>
              <w:fldChar w:fldCharType="end"/>
            </w:r>
            <w:bookmarkEnd w:id="2"/>
            <w:r w:rsidRPr="001A67E6">
              <w:rPr>
                <w:b w:val="0"/>
                <w:color w:val="auto"/>
                <w:sz w:val="24"/>
                <w:szCs w:val="24"/>
              </w:rPr>
              <w:t>)</w:t>
            </w:r>
          </w:p>
        </w:tc>
      </w:tr>
    </w:tbl>
    <w:p w:rsidR="001E68EF" w:rsidRPr="00C1084E" w:rsidRDefault="001E68EF" w:rsidP="00C1084E"/>
    <w:p w:rsidR="006749D5" w:rsidRDefault="004F7C8F" w:rsidP="00675A0B">
      <w:proofErr w:type="gramStart"/>
      <w:r>
        <w:t>w</w:t>
      </w:r>
      <w:r w:rsidR="00E567F6">
        <w:t>here</w:t>
      </w:r>
      <w:proofErr w:type="gramEnd"/>
      <w:r w:rsidR="00C1084E">
        <w:t xml:space="preserve"> n is the </w:t>
      </w:r>
      <w:r>
        <w:t>number</w:t>
      </w:r>
      <w:r w:rsidR="003A0BD9">
        <w:t xml:space="preserve"> (n)</w:t>
      </w:r>
      <w:r>
        <w:t xml:space="preserve"> of observations regarding one particular qualitative traits</w:t>
      </w:r>
      <w:r w:rsidR="003A0BD9">
        <w:t xml:space="preserve"> </w:t>
      </w:r>
      <w:r>
        <w:t xml:space="preserve"> modality </w:t>
      </w:r>
      <w:proofErr w:type="spellStart"/>
      <w:r w:rsidR="003A0BD9">
        <w:t>i</w:t>
      </w:r>
      <w:proofErr w:type="spellEnd"/>
      <w:r w:rsidR="003A0BD9">
        <w:t xml:space="preserve"> </w:t>
      </w:r>
      <w:r>
        <w:t xml:space="preserve">divided by the total number of </w:t>
      </w:r>
      <w:r w:rsidR="006749D5">
        <w:t>observation</w:t>
      </w:r>
      <w:r w:rsidR="003A0BD9">
        <w:t>s (N)</w:t>
      </w:r>
    </w:p>
    <w:p w:rsidR="007639E5" w:rsidRDefault="007639E5" w:rsidP="00675A0B">
      <w:pPr>
        <w:rPr>
          <w:rFonts w:cs="Times New Roman"/>
        </w:rPr>
      </w:pPr>
      <w:r w:rsidRPr="00C05A5A">
        <w:rPr>
          <w:i/>
        </w:rPr>
        <w:t>Variability of agronomic traits</w:t>
      </w:r>
      <w:r w:rsidR="009E26F3">
        <w:rPr>
          <w:i/>
        </w:rPr>
        <w:t>:</w:t>
      </w:r>
      <w:r w:rsidR="00792C30">
        <w:t xml:space="preserve"> </w:t>
      </w:r>
      <w:r w:rsidR="005F4D9A">
        <w:t xml:space="preserve">Considering that Africa </w:t>
      </w:r>
      <w:r w:rsidR="007C1161">
        <w:t xml:space="preserve">or </w:t>
      </w:r>
      <w:r w:rsidR="00C74895">
        <w:t xml:space="preserve">Asia continents are </w:t>
      </w:r>
      <w:r w:rsidR="00E2604C">
        <w:t xml:space="preserve">predicted to be the </w:t>
      </w:r>
      <w:r w:rsidR="00C74895">
        <w:t>center of diversity candidates,</w:t>
      </w:r>
      <w:r w:rsidR="00C752FB">
        <w:t xml:space="preserve"> </w:t>
      </w:r>
      <w:r w:rsidR="00CF4187">
        <w:t xml:space="preserve">we performed a </w:t>
      </w:r>
      <w:r w:rsidR="00225CD7">
        <w:t>one-way analysis of variance with the factor continent of origin</w:t>
      </w:r>
      <w:r w:rsidR="00944FA8">
        <w:t>. A</w:t>
      </w:r>
      <w:r w:rsidR="00225CD7" w:rsidRPr="00225CD7">
        <w:t xml:space="preserve"> generalization of Welch's </w:t>
      </w:r>
      <w:r w:rsidR="00B84276" w:rsidRPr="00225CD7">
        <w:t>method</w:t>
      </w:r>
      <w:r w:rsidR="00B84276">
        <w:t xml:space="preserve"> using</w:t>
      </w:r>
      <w:r w:rsidR="00944FA8">
        <w:t xml:space="preserve"> trimmed means was employed since </w:t>
      </w:r>
      <w:proofErr w:type="spellStart"/>
      <w:r w:rsidR="003A1615">
        <w:t>h</w:t>
      </w:r>
      <w:r w:rsidR="00944FA8" w:rsidRPr="00944FA8">
        <w:t>omoscedasticity</w:t>
      </w:r>
      <w:proofErr w:type="spellEnd"/>
      <w:r w:rsidR="00944FA8" w:rsidRPr="00944FA8">
        <w:t xml:space="preserve"> assumption</w:t>
      </w:r>
      <w:r w:rsidR="00944FA8">
        <w:t xml:space="preserve"> of our dataset was not </w:t>
      </w:r>
      <w:r w:rsidR="00095C3B">
        <w:t>sati</w:t>
      </w:r>
      <w:r w:rsidR="000C76CB">
        <w:t>s</w:t>
      </w:r>
      <w:r w:rsidR="00095C3B">
        <w:t>fied</w:t>
      </w:r>
      <w:r w:rsidR="00944FA8">
        <w:t>.</w:t>
      </w:r>
      <w:r w:rsidR="00D86B16">
        <w:t xml:space="preserve"> The one-way analysis of variance was run using the function </w:t>
      </w:r>
      <w:proofErr w:type="spellStart"/>
      <w:r w:rsidR="00AB0AA6">
        <w:rPr>
          <w:i/>
        </w:rPr>
        <w:t>ggbetweenstats</w:t>
      </w:r>
      <w:proofErr w:type="spellEnd"/>
      <w:r w:rsidR="00D86B16" w:rsidRPr="00D86B16">
        <w:rPr>
          <w:i/>
        </w:rPr>
        <w:t>()</w:t>
      </w:r>
      <w:r w:rsidR="00D86B16">
        <w:t xml:space="preserve"> of the </w:t>
      </w:r>
      <w:proofErr w:type="spellStart"/>
      <w:r w:rsidR="00D86B16">
        <w:t>ggstatsplot</w:t>
      </w:r>
      <w:proofErr w:type="spellEnd"/>
      <w:r w:rsidR="00D86B16">
        <w:t xml:space="preserve"> v.0.7.0 package</w:t>
      </w:r>
      <w:r w:rsidR="0019580C">
        <w:fldChar w:fldCharType="begin" w:fldLock="1"/>
      </w:r>
      <w:r w:rsidR="00C11CD7">
        <w:instrText>ADDIN CSL_CITATION {"citationItems":[{"id":"ITEM-1","itemData":{"author":[{"dropping-particle":"","family":"Patil","given":"Indrajeet","non-dropping-particle":"","parse-names":false,"suffix":""}],"id":"ITEM-1","issued":{"date-parts":[["2018"]]},"title":"ggstatsplot: 'ggplot2' based plots with statistical details. R package version 0.7.0. https://CRAN.R-project.org/package=ggstatsplot","type":"article"},"uris":["http://www.mendeley.com/documents/?uuid=2c419621-71b3-4481-b906-7d631b94cdb2"]}],"mendeley":{"formattedCitation":"&lt;sup&gt;29&lt;/sup&gt;","plainTextFormattedCitation":"29","previouslyFormattedCitation":"&lt;sup&gt;30&lt;/sup&gt;"},"properties":{"noteIndex":0},"schema":"https://github.com/citation-style-language/schema/raw/master/csl-citation.json"}</w:instrText>
      </w:r>
      <w:r w:rsidR="0019580C">
        <w:fldChar w:fldCharType="separate"/>
      </w:r>
      <w:r w:rsidR="00C11CD7" w:rsidRPr="00C11CD7">
        <w:rPr>
          <w:noProof/>
          <w:vertAlign w:val="superscript"/>
        </w:rPr>
        <w:t>29</w:t>
      </w:r>
      <w:r w:rsidR="0019580C">
        <w:fldChar w:fldCharType="end"/>
      </w:r>
      <w:r w:rsidR="00D86B16">
        <w:t xml:space="preserve"> with the option type = </w:t>
      </w:r>
      <w:r w:rsidR="00D86B16">
        <w:rPr>
          <w:rFonts w:cs="Times New Roman"/>
        </w:rPr>
        <w:t>"</w:t>
      </w:r>
      <w:r w:rsidR="00D86B16">
        <w:t>robust</w:t>
      </w:r>
      <w:r w:rsidR="00D86B16">
        <w:rPr>
          <w:rFonts w:cs="Times New Roman"/>
        </w:rPr>
        <w:t>".</w:t>
      </w:r>
      <w:r w:rsidR="007A69BE">
        <w:rPr>
          <w:rFonts w:cs="Times New Roman"/>
        </w:rPr>
        <w:t xml:space="preserve"> </w:t>
      </w:r>
      <w:r w:rsidR="00505BF4">
        <w:rPr>
          <w:rFonts w:cs="Times New Roman"/>
        </w:rPr>
        <w:t xml:space="preserve">For categorical variables, a Pearson Chi-square test was carried out with the function </w:t>
      </w:r>
      <w:proofErr w:type="spellStart"/>
      <w:proofErr w:type="gramStart"/>
      <w:r w:rsidR="00505BF4" w:rsidRPr="00505BF4">
        <w:rPr>
          <w:rFonts w:cs="Times New Roman"/>
          <w:i/>
        </w:rPr>
        <w:t>ggpiestats</w:t>
      </w:r>
      <w:proofErr w:type="spellEnd"/>
      <w:r w:rsidR="00505BF4">
        <w:rPr>
          <w:rFonts w:cs="Times New Roman"/>
          <w:i/>
        </w:rPr>
        <w:t>(</w:t>
      </w:r>
      <w:proofErr w:type="gramEnd"/>
      <w:r w:rsidR="00505BF4">
        <w:rPr>
          <w:rFonts w:cs="Times New Roman"/>
          <w:i/>
        </w:rPr>
        <w:t>)</w:t>
      </w:r>
      <w:r w:rsidR="00505BF4">
        <w:rPr>
          <w:rFonts w:cs="Times New Roman"/>
        </w:rPr>
        <w:t>, in order to depict the variation between Africa and Asian continent</w:t>
      </w:r>
      <w:r w:rsidR="003F79A4">
        <w:rPr>
          <w:rFonts w:cs="Times New Roman"/>
        </w:rPr>
        <w:t>s</w:t>
      </w:r>
      <w:r w:rsidR="00505BF4">
        <w:rPr>
          <w:rFonts w:cs="Times New Roman"/>
        </w:rPr>
        <w:t xml:space="preserve">.  </w:t>
      </w:r>
    </w:p>
    <w:p w:rsidR="00F70D34" w:rsidRDefault="00F70D34" w:rsidP="00675A0B">
      <w:proofErr w:type="gramStart"/>
      <w:r w:rsidRPr="00F70D34">
        <w:rPr>
          <w:i/>
        </w:rPr>
        <w:t>Correlation among traits</w:t>
      </w:r>
      <w:r>
        <w:t>.</w:t>
      </w:r>
      <w:proofErr w:type="gramEnd"/>
      <w:r>
        <w:t xml:space="preserve"> </w:t>
      </w:r>
      <w:r w:rsidR="002650A2">
        <w:t xml:space="preserve">In order to assess correlation between agronomic parameters, </w:t>
      </w:r>
      <w:r w:rsidR="00342AA7">
        <w:t xml:space="preserve">Spearman correlation test were performed </w:t>
      </w:r>
      <w:r w:rsidR="00D70AA1">
        <w:t xml:space="preserve">with the function </w:t>
      </w:r>
      <w:proofErr w:type="spellStart"/>
      <w:r w:rsidR="006E4099" w:rsidRPr="006E4099">
        <w:rPr>
          <w:i/>
        </w:rPr>
        <w:t>ggc</w:t>
      </w:r>
      <w:r w:rsidR="002650A2" w:rsidRPr="006E4099">
        <w:rPr>
          <w:i/>
        </w:rPr>
        <w:t>o</w:t>
      </w:r>
      <w:r w:rsidR="006E4099" w:rsidRPr="006E4099">
        <w:rPr>
          <w:i/>
        </w:rPr>
        <w:t>r</w:t>
      </w:r>
      <w:r w:rsidR="00072C48">
        <w:rPr>
          <w:i/>
        </w:rPr>
        <w:t>rmat</w:t>
      </w:r>
      <w:proofErr w:type="spellEnd"/>
      <w:r w:rsidR="002650A2" w:rsidRPr="006E4099">
        <w:rPr>
          <w:i/>
        </w:rPr>
        <w:t>()</w:t>
      </w:r>
      <w:r w:rsidR="002650A2">
        <w:t xml:space="preserve"> of the package </w:t>
      </w:r>
      <w:proofErr w:type="spellStart"/>
      <w:r w:rsidR="002650A2">
        <w:t>ggstatsplot</w:t>
      </w:r>
      <w:proofErr w:type="spellEnd"/>
      <w:r w:rsidR="00D86B16">
        <w:t xml:space="preserve"> v.0.70</w:t>
      </w:r>
      <w:r w:rsidR="0019580C">
        <w:fldChar w:fldCharType="begin" w:fldLock="1"/>
      </w:r>
      <w:r w:rsidR="00C11CD7">
        <w:instrText>ADDIN CSL_CITATION {"citationItems":[{"id":"ITEM-1","itemData":{"author":[{"dropping-particle":"","family":"Patil","given":"Indrajeet","non-dropping-particle":"","parse-names":false,"suffix":""}],"id":"ITEM-1","issued":{"date-parts":[["2018"]]},"title":"ggstatsplot: 'ggplot2' based plots with statistical details. R package version 0.7.0. https://CRAN.R-project.org/package=ggstatsplot","type":"article"},"uris":["http://www.mendeley.com/documents/?uuid=2c419621-71b3-4481-b906-7d631b94cdb2"]}],"mendeley":{"formattedCitation":"&lt;sup&gt;29&lt;/sup&gt;","plainTextFormattedCitation":"29","previouslyFormattedCitation":"&lt;sup&gt;30&lt;/sup&gt;"},"properties":{"noteIndex":0},"schema":"https://github.com/citation-style-language/schema/raw/master/csl-citation.json"}</w:instrText>
      </w:r>
      <w:r w:rsidR="0019580C">
        <w:fldChar w:fldCharType="separate"/>
      </w:r>
      <w:r w:rsidR="00C11CD7" w:rsidRPr="00C11CD7">
        <w:rPr>
          <w:noProof/>
          <w:vertAlign w:val="superscript"/>
        </w:rPr>
        <w:t>29</w:t>
      </w:r>
      <w:r w:rsidR="0019580C">
        <w:fldChar w:fldCharType="end"/>
      </w:r>
      <w:r w:rsidR="00D0526F">
        <w:t xml:space="preserve">. </w:t>
      </w:r>
    </w:p>
    <w:p w:rsidR="00205AEE" w:rsidRDefault="00F70D34" w:rsidP="00675A0B">
      <w:proofErr w:type="gramStart"/>
      <w:r w:rsidRPr="00F70D34">
        <w:rPr>
          <w:i/>
        </w:rPr>
        <w:t>Path coefficient analysis</w:t>
      </w:r>
      <w:r w:rsidR="00F57B36">
        <w:rPr>
          <w:i/>
        </w:rPr>
        <w:t xml:space="preserve"> for yield</w:t>
      </w:r>
      <w:r w:rsidR="006364BD">
        <w:rPr>
          <w:i/>
        </w:rPr>
        <w:t xml:space="preserve"> and yield relative components</w:t>
      </w:r>
      <w:r>
        <w:t>.</w:t>
      </w:r>
      <w:proofErr w:type="gramEnd"/>
      <w:r>
        <w:t xml:space="preserve"> </w:t>
      </w:r>
      <w:r w:rsidR="00F65742">
        <w:t xml:space="preserve">As correlation alone </w:t>
      </w:r>
      <w:r w:rsidR="0067324D">
        <w:t>doesn’t automatically mean</w:t>
      </w:r>
      <w:r w:rsidR="00F65742">
        <w:t xml:space="preserve"> causative effect,</w:t>
      </w:r>
      <w:r w:rsidR="0067324D">
        <w:t xml:space="preserve"> we executed </w:t>
      </w:r>
      <w:r w:rsidR="00F0697C">
        <w:t xml:space="preserve">the </w:t>
      </w:r>
      <w:r w:rsidR="00DB6E17">
        <w:t xml:space="preserve">path </w:t>
      </w:r>
      <w:r w:rsidR="00F65742">
        <w:t>coefficient analysis</w:t>
      </w:r>
      <w:r w:rsidR="0081348B">
        <w:t xml:space="preserve"> following</w:t>
      </w:r>
      <w:r w:rsidR="00F878BB">
        <w:t xml:space="preserve"> Dewey and Lu</w:t>
      </w:r>
      <w:r w:rsidR="0019580C">
        <w:fldChar w:fldCharType="begin" w:fldLock="1"/>
      </w:r>
      <w:r w:rsidR="00C11CD7">
        <w:instrText>ADDIN CSL_CITATION {"citationItems":[{"id":"ITEM-1","itemData":{"DOI":"10.2134/agronj1959.00021962005100090002x","ISSN":"0002-1962","abstract":"&lt;abstract abstract-type=\"summary\"&gt; &lt;title&gt;Synopsis&lt;/title&gt; Fertility and plant size were the most important components of seed yield. Inasmuch as fertility and plant size were negatively correlated, r = -.665, a compromise must be reached in selection for these two characters if maximum seed yields are to be obtained. The method of \"path coefficients\" proved useful in analyzing correlation coefficients in this system of interrelated variables.","author":[{"dropping-particle":"","family":"Dewey","given":"Douglas R.","non-dropping-particle":"","parse-names":false,"suffix":""},{"dropping-particle":"","family":"Lu","given":"K. H.","non-dropping-particle":"","parse-names":false,"suffix":""}],"container-title":"Agronomy Journal","id":"ITEM-1","issue":"9","issued":{"date-parts":[["1959","9"]]},"page":"515-518","title":"A Correlation and Path‐Coefficient Analysis of Components of Crested Wheatgrass Seed Production 1","type":"article-journal","volume":"51"},"uris":["http://www.mendeley.com/documents/?uuid=ed98571b-ae6c-4eeb-ad54-cc8ed86ff9c8"]}],"mendeley":{"formattedCitation":"&lt;sup&gt;30&lt;/sup&gt;","plainTextFormattedCitation":"30","previouslyFormattedCitation":"&lt;sup&gt;31&lt;/sup&gt;"},"properties":{"noteIndex":0},"schema":"https://github.com/citation-style-language/schema/raw/master/csl-citation.json"}</w:instrText>
      </w:r>
      <w:r w:rsidR="0019580C">
        <w:fldChar w:fldCharType="separate"/>
      </w:r>
      <w:r w:rsidR="00C11CD7" w:rsidRPr="00C11CD7">
        <w:rPr>
          <w:noProof/>
          <w:vertAlign w:val="superscript"/>
        </w:rPr>
        <w:t>30</w:t>
      </w:r>
      <w:r w:rsidR="0019580C">
        <w:fldChar w:fldCharType="end"/>
      </w:r>
      <w:r w:rsidR="0081348B">
        <w:t>,</w:t>
      </w:r>
      <w:r w:rsidR="00DB4099">
        <w:t xml:space="preserve"> to</w:t>
      </w:r>
      <w:r w:rsidR="0067324D">
        <w:t xml:space="preserve"> </w:t>
      </w:r>
      <w:r w:rsidR="00BB12F6">
        <w:t>unravel</w:t>
      </w:r>
      <w:r w:rsidR="0067324D">
        <w:t xml:space="preserve"> </w:t>
      </w:r>
      <w:r w:rsidR="009D60A4">
        <w:t>direct or indirect effect between</w:t>
      </w:r>
      <w:r w:rsidR="0067324D">
        <w:t xml:space="preserve"> </w:t>
      </w:r>
      <w:r w:rsidR="009D60A4">
        <w:t xml:space="preserve">dried seed weight and </w:t>
      </w:r>
      <w:r w:rsidR="00740496">
        <w:t xml:space="preserve">relative </w:t>
      </w:r>
      <w:r w:rsidR="009D60A4">
        <w:t>yield components</w:t>
      </w:r>
      <w:r w:rsidR="00C50B27">
        <w:t xml:space="preserve"> with </w:t>
      </w:r>
      <w:r w:rsidR="00611FB6">
        <w:t xml:space="preserve">the function </w:t>
      </w:r>
      <w:proofErr w:type="spellStart"/>
      <w:r w:rsidR="00611FB6" w:rsidRPr="00611FB6">
        <w:rPr>
          <w:i/>
        </w:rPr>
        <w:t>path.analysis</w:t>
      </w:r>
      <w:proofErr w:type="spellEnd"/>
      <w:r w:rsidR="00611FB6" w:rsidRPr="00611FB6">
        <w:rPr>
          <w:i/>
        </w:rPr>
        <w:t xml:space="preserve"> ()</w:t>
      </w:r>
      <w:r w:rsidR="00611FB6">
        <w:t xml:space="preserve"> of the package </w:t>
      </w:r>
      <w:proofErr w:type="spellStart"/>
      <w:r w:rsidR="00611FB6">
        <w:t>agricolae</w:t>
      </w:r>
      <w:proofErr w:type="spellEnd"/>
      <w:r w:rsidR="00611FB6">
        <w:t xml:space="preserve"> v.1.3-3</w:t>
      </w:r>
      <w:r w:rsidR="0019580C">
        <w:fldChar w:fldCharType="begin" w:fldLock="1"/>
      </w:r>
      <w:r w:rsidR="00C11CD7">
        <w:instrText>ADDIN CSL_CITATION {"citationItems":[{"id":"ITEM-1","itemData":{"author":[{"dropping-particle":"","family":"Mendiburu","given":"Felipe","non-dropping-particle":"de","parse-names":false,"suffix":""}],"id":"ITEM-1","issued":{"date-parts":[["2020"]]},"title":"agricolae: Statistical procedures for agricultural research. R package version 1.3-3. http://CRAN.R-project.org/package=agricolae","type":"article"},"uris":["http://www.mendeley.com/documents/?uuid=39945837-58a8-4902-8120-b804586b2195"]}],"mendeley":{"formattedCitation":"&lt;sup&gt;31&lt;/sup&gt;","plainTextFormattedCitation":"31","previouslyFormattedCitation":"&lt;sup&gt;32&lt;/sup&gt;"},"properties":{"noteIndex":0},"schema":"https://github.com/citation-style-language/schema/raw/master/csl-citation.json"}</w:instrText>
      </w:r>
      <w:r w:rsidR="0019580C">
        <w:fldChar w:fldCharType="separate"/>
      </w:r>
      <w:r w:rsidR="00C11CD7" w:rsidRPr="00C11CD7">
        <w:rPr>
          <w:noProof/>
          <w:vertAlign w:val="superscript"/>
        </w:rPr>
        <w:t>31</w:t>
      </w:r>
      <w:r w:rsidR="0019580C">
        <w:fldChar w:fldCharType="end"/>
      </w:r>
      <w:r w:rsidR="0067324D">
        <w:t>.</w:t>
      </w:r>
      <w:r w:rsidR="004A3408">
        <w:t xml:space="preserve"> </w:t>
      </w:r>
    </w:p>
    <w:p w:rsidR="00231D48" w:rsidRDefault="004C1B05" w:rsidP="00675A0B">
      <w:r w:rsidRPr="004C1B05">
        <w:rPr>
          <w:i/>
        </w:rPr>
        <w:t>Classification of the accession</w:t>
      </w:r>
      <w:r w:rsidR="00420B77">
        <w:rPr>
          <w:i/>
        </w:rPr>
        <w:t>s</w:t>
      </w:r>
      <w:r w:rsidRPr="004C1B05">
        <w:rPr>
          <w:i/>
        </w:rPr>
        <w:t xml:space="preserve"> based on the agronomic traits</w:t>
      </w:r>
      <w:r>
        <w:t xml:space="preserve">. </w:t>
      </w:r>
      <w:r w:rsidR="004A3408">
        <w:t>In order to group accessions based on agronomic traits</w:t>
      </w:r>
      <w:r w:rsidR="0067324D">
        <w:t xml:space="preserve">, a principal component analysis followed by </w:t>
      </w:r>
      <w:r w:rsidR="00C7269B">
        <w:t>hierarchical</w:t>
      </w:r>
      <w:r w:rsidR="0067324D">
        <w:t xml:space="preserve"> </w:t>
      </w:r>
      <w:r w:rsidR="00C7269B">
        <w:lastRenderedPageBreak/>
        <w:t>agglomerative</w:t>
      </w:r>
      <w:r w:rsidR="0067324D">
        <w:t xml:space="preserve"> clustering </w:t>
      </w:r>
      <w:r w:rsidR="00A310C4">
        <w:t>were done using</w:t>
      </w:r>
      <w:r w:rsidR="00932C00">
        <w:t xml:space="preserve"> the function </w:t>
      </w:r>
      <w:r w:rsidR="00072C48">
        <w:rPr>
          <w:i/>
        </w:rPr>
        <w:t>PCA</w:t>
      </w:r>
      <w:r w:rsidR="00932C00" w:rsidRPr="00E84E82">
        <w:rPr>
          <w:i/>
        </w:rPr>
        <w:t>()</w:t>
      </w:r>
      <w:r w:rsidR="00E84E82">
        <w:t xml:space="preserve"> and </w:t>
      </w:r>
      <w:r w:rsidR="00E84E82" w:rsidRPr="00E84E82">
        <w:rPr>
          <w:i/>
        </w:rPr>
        <w:t>H</w:t>
      </w:r>
      <w:r w:rsidR="00072C48">
        <w:rPr>
          <w:i/>
        </w:rPr>
        <w:t>CPC</w:t>
      </w:r>
      <w:r w:rsidR="00932C00" w:rsidRPr="00E84E82">
        <w:rPr>
          <w:i/>
        </w:rPr>
        <w:t>()</w:t>
      </w:r>
      <w:r w:rsidR="00932C00">
        <w:t xml:space="preserve"> of the packages</w:t>
      </w:r>
      <w:r w:rsidR="00A310C4">
        <w:t xml:space="preserve"> </w:t>
      </w:r>
      <w:proofErr w:type="spellStart"/>
      <w:r w:rsidR="00BB12F6">
        <w:t>FactoMineR</w:t>
      </w:r>
      <w:proofErr w:type="spellEnd"/>
      <w:r w:rsidR="00765607">
        <w:t xml:space="preserve"> v.2.4</w:t>
      </w:r>
      <w:r w:rsidR="0019580C">
        <w:fldChar w:fldCharType="begin" w:fldLock="1"/>
      </w:r>
      <w:r w:rsidR="00C11CD7">
        <w:instrText>ADDIN CSL_CITATION {"citationItems":[{"id":"ITEM-1","itemData":{"DOI":"10.18637/jss.v025.i01","author":[{"dropping-particle":"","family":"Lê","given":"Sébastien","non-dropping-particle":"","parse-names":false,"suffix":""},{"dropping-particle":"","family":"Josse","given":"Julie","non-dropping-particle":"","parse-names":false,"suffix":""},{"dropping-particle":"","family":"Husson","given":"François","non-dropping-particle":"","parse-names":false,"suffix":""}],"container-title":"Jornal of Statistical Software","id":"ITEM-1","issue":"1","issued":{"date-parts":[["2008"]]},"page":"1-18","title":"FactoMineR : An R Package for Multivariate Analysis","type":"article-journal","volume":"25"},"uris":["http://www.mendeley.com/documents/?uuid=5397ff3b-5ff4-44ac-bf68-8ea43abb40f2"]}],"mendeley":{"formattedCitation":"&lt;sup&gt;32&lt;/sup&gt;","plainTextFormattedCitation":"32","previouslyFormattedCitation":"&lt;sup&gt;33&lt;/sup&gt;"},"properties":{"noteIndex":0},"schema":"https://github.com/citation-style-language/schema/raw/master/csl-citation.json"}</w:instrText>
      </w:r>
      <w:r w:rsidR="0019580C">
        <w:fldChar w:fldCharType="separate"/>
      </w:r>
      <w:r w:rsidR="00C11CD7" w:rsidRPr="00C11CD7">
        <w:rPr>
          <w:noProof/>
          <w:vertAlign w:val="superscript"/>
        </w:rPr>
        <w:t>32</w:t>
      </w:r>
      <w:r w:rsidR="0019580C">
        <w:fldChar w:fldCharType="end"/>
      </w:r>
      <w:r w:rsidR="00BB12F6">
        <w:t xml:space="preserve"> and </w:t>
      </w:r>
      <w:proofErr w:type="spellStart"/>
      <w:r w:rsidR="00BB12F6">
        <w:t>factoextra</w:t>
      </w:r>
      <w:proofErr w:type="spellEnd"/>
      <w:r w:rsidR="00765607">
        <w:t xml:space="preserve"> v.1.0.7</w:t>
      </w:r>
      <w:r w:rsidR="0019580C">
        <w:fldChar w:fldCharType="begin" w:fldLock="1"/>
      </w:r>
      <w:r w:rsidR="00C11CD7">
        <w:instrText>ADDIN CSL_CITATION {"citationItems":[{"id":"ITEM-1","itemData":{"abstract":"Extract and Visualize the Results of Multivariate Data Analyses Provides some easy-to-use functions to extract and visualize the output of multivariate data analyses, including 'PCA' (Principal Component Analysis), 'CA' (Correspondence Analysis), 'MCA' (Multiple Correspondence Analysis), 'FAMD' (Factor Analysis of Mixed Data), 'MFA' (Multiple Factor Analysis) and 'HMFA' (Hierarchical Multiple Factor Analysis) functions from different R packages. It contains also functions for simplifying some clustering analysis steps and provides 'ggplot2' - based elegant data visualization.","author":[{"dropping-particle":"","family":"Kassambara","given":"Alboukadel","non-dropping-particle":"","parse-names":false,"suffix":""},{"dropping-particle":"","family":"Mundt","given":"F","non-dropping-particle":"","parse-names":false,"suffix":""}],"id":"ITEM-1","issued":{"date-parts":[["2019"]]},"title":"factoextra: Extract and visualize the results of multivariate data analyses. R package version 1.0.7. http://CRAN.R-project.org/package=factoextra","type":"article"},"uris":["http://www.mendeley.com/documents/?uuid=2ebaee54-1279-413c-b947-cefbe692d258"]}],"mendeley":{"formattedCitation":"&lt;sup&gt;33&lt;/sup&gt;","plainTextFormattedCitation":"33","previouslyFormattedCitation":"&lt;sup&gt;34&lt;/sup&gt;"},"properties":{"noteIndex":0},"schema":"https://github.com/citation-style-language/schema/raw/master/csl-citation.json"}</w:instrText>
      </w:r>
      <w:r w:rsidR="0019580C">
        <w:fldChar w:fldCharType="separate"/>
      </w:r>
      <w:r w:rsidR="00C11CD7" w:rsidRPr="00C11CD7">
        <w:rPr>
          <w:noProof/>
          <w:vertAlign w:val="superscript"/>
        </w:rPr>
        <w:t>33</w:t>
      </w:r>
      <w:r w:rsidR="0019580C">
        <w:fldChar w:fldCharType="end"/>
      </w:r>
      <w:r w:rsidR="00A310C4">
        <w:t xml:space="preserve"> respectively</w:t>
      </w:r>
      <w:r w:rsidR="00452DC3">
        <w:t xml:space="preserve">. The </w:t>
      </w:r>
      <w:r w:rsidR="00365784">
        <w:t xml:space="preserve">Euclidean </w:t>
      </w:r>
      <w:r w:rsidR="008405F3">
        <w:t>distance-</w:t>
      </w:r>
      <w:r w:rsidR="00452DC3">
        <w:t xml:space="preserve">based </w:t>
      </w:r>
      <w:r w:rsidR="00B701F6">
        <w:t>similarity followed by Ward classification method was</w:t>
      </w:r>
      <w:r w:rsidR="008405F3">
        <w:t xml:space="preserve"> employed </w:t>
      </w:r>
      <w:r w:rsidR="003F3C66">
        <w:t>for</w:t>
      </w:r>
      <w:r w:rsidR="001D40C8">
        <w:t xml:space="preserve"> the clustering</w:t>
      </w:r>
      <w:r w:rsidR="00435979">
        <w:t xml:space="preserve"> stage</w:t>
      </w:r>
      <w:r w:rsidR="00804A05">
        <w:t>.</w:t>
      </w:r>
      <w:r w:rsidR="00231D48">
        <w:t xml:space="preserve"> </w:t>
      </w:r>
      <w:r w:rsidR="004447A7">
        <w:t>To de</w:t>
      </w:r>
      <w:r w:rsidR="00730378">
        <w:t>lineate</w:t>
      </w:r>
      <w:r w:rsidR="004447A7">
        <w:t xml:space="preserve"> the traits that characterize each cluster, a v test was carried out as described by </w:t>
      </w:r>
      <w:proofErr w:type="spellStart"/>
      <w:r w:rsidR="004447A7">
        <w:t>Lê</w:t>
      </w:r>
      <w:proofErr w:type="spellEnd"/>
      <w:r w:rsidR="004447A7">
        <w:t xml:space="preserve"> et al.</w:t>
      </w:r>
      <w:r w:rsidR="0019580C">
        <w:fldChar w:fldCharType="begin" w:fldLock="1"/>
      </w:r>
      <w:r w:rsidR="00C11CD7">
        <w:instrText>ADDIN CSL_CITATION {"citationItems":[{"id":"ITEM-1","itemData":{"DOI":"10.18637/jss.v025.i01","author":[{"dropping-particle":"","family":"Lê","given":"Sébastien","non-dropping-particle":"","parse-names":false,"suffix":""},{"dropping-particle":"","family":"Josse","given":"Julie","non-dropping-particle":"","parse-names":false,"suffix":""},{"dropping-particle":"","family":"Husson","given":"François","non-dropping-particle":"","parse-names":false,"suffix":""}],"container-title":"Jornal of Statistical Software","id":"ITEM-1","issue":"1","issued":{"date-parts":[["2008"]]},"page":"1-18","title":"FactoMineR : An R Package for Multivariate Analysis","type":"article-journal","volume":"25"},"uris":["http://www.mendeley.com/documents/?uuid=5397ff3b-5ff4-44ac-bf68-8ea43abb40f2"]}],"mendeley":{"formattedCitation":"&lt;sup&gt;32&lt;/sup&gt;","plainTextFormattedCitation":"32","previouslyFormattedCitation":"&lt;sup&gt;33&lt;/sup&gt;"},"properties":{"noteIndex":0},"schema":"https://github.com/citation-style-language/schema/raw/master/csl-citation.json"}</w:instrText>
      </w:r>
      <w:r w:rsidR="0019580C">
        <w:fldChar w:fldCharType="separate"/>
      </w:r>
      <w:r w:rsidR="00C11CD7" w:rsidRPr="00C11CD7">
        <w:rPr>
          <w:noProof/>
          <w:vertAlign w:val="superscript"/>
        </w:rPr>
        <w:t>32</w:t>
      </w:r>
      <w:r w:rsidR="0019580C">
        <w:fldChar w:fldCharType="end"/>
      </w:r>
      <w:r w:rsidR="004447A7">
        <w:t>.</w:t>
      </w:r>
      <w:r w:rsidR="00BD18F9">
        <w:t xml:space="preserve"> </w:t>
      </w:r>
      <w:r w:rsidR="00231D48">
        <w:t xml:space="preserve">Prior the principal component analysis, data were standardized using the </w:t>
      </w:r>
      <w:r w:rsidR="00231D48" w:rsidRPr="00231D48">
        <w:rPr>
          <w:i/>
        </w:rPr>
        <w:t>scale()</w:t>
      </w:r>
      <w:r w:rsidR="00231D48">
        <w:t xml:space="preserve"> function of the rstats</w:t>
      </w:r>
      <w:r w:rsidR="0019580C">
        <w:fldChar w:fldCharType="begin" w:fldLock="1"/>
      </w:r>
      <w:r w:rsidR="00C11CD7">
        <w:instrText>ADDIN CSL_CITATION {"citationItems":[{"id":"ITEM-1","itemData":{"author":[{"dropping-particle":"","family":"R Core Team","given":"","non-dropping-particle":"","parse-names":false,"suffix":""}],"id":"ITEM-1","issued":{"date-parts":[["2020"]]},"title":"R: A Language and environment for statistical computing. R Foundation for Statistical Computing. Vienna, Austria. https://www.R-project.org/","type":"article"},"uris":["http://www.mendeley.com/documents/?uuid=582ffa87-b489-4209-bfa5-a9c619ae131e"]}],"mendeley":{"formattedCitation":"&lt;sup&gt;23&lt;/sup&gt;","plainTextFormattedCitation":"23","previouslyFormattedCitation":"&lt;sup&gt;24&lt;/sup&gt;"},"properties":{"noteIndex":0},"schema":"https://github.com/citation-style-language/schema/raw/master/csl-citation.json"}</w:instrText>
      </w:r>
      <w:r w:rsidR="0019580C">
        <w:fldChar w:fldCharType="separate"/>
      </w:r>
      <w:r w:rsidR="00C11CD7" w:rsidRPr="00C11CD7">
        <w:rPr>
          <w:noProof/>
          <w:vertAlign w:val="superscript"/>
        </w:rPr>
        <w:t>23</w:t>
      </w:r>
      <w:r w:rsidR="0019580C">
        <w:fldChar w:fldCharType="end"/>
      </w:r>
      <w:r w:rsidR="0026652D">
        <w:t xml:space="preserve"> package.</w:t>
      </w:r>
      <w:r w:rsidR="00BF4AFF">
        <w:t xml:space="preserve"> The </w:t>
      </w:r>
      <w:r w:rsidR="00666C9D">
        <w:t>visualization</w:t>
      </w:r>
      <w:r w:rsidR="00BF4AFF">
        <w:t xml:space="preserve"> of the </w:t>
      </w:r>
      <w:r w:rsidR="00930205">
        <w:t>multivariate analysis</w:t>
      </w:r>
      <w:r w:rsidR="000E1C46">
        <w:t xml:space="preserve"> </w:t>
      </w:r>
      <w:r w:rsidR="0081660F">
        <w:t>was</w:t>
      </w:r>
      <w:r w:rsidR="00BF4AFF">
        <w:t xml:space="preserve"> rendered using </w:t>
      </w:r>
      <w:r w:rsidR="0052547A">
        <w:t xml:space="preserve"> the function </w:t>
      </w:r>
      <w:proofErr w:type="spellStart"/>
      <w:r w:rsidR="00DF278B" w:rsidRPr="00DF278B">
        <w:rPr>
          <w:i/>
        </w:rPr>
        <w:t>fviz_pca_biplot</w:t>
      </w:r>
      <w:proofErr w:type="spellEnd"/>
      <w:r w:rsidR="00DF278B" w:rsidRPr="00DF278B">
        <w:rPr>
          <w:i/>
        </w:rPr>
        <w:t>()</w:t>
      </w:r>
      <w:r w:rsidR="00DF278B">
        <w:t xml:space="preserve"> of the </w:t>
      </w:r>
      <w:proofErr w:type="spellStart"/>
      <w:r w:rsidR="00DF278B">
        <w:t>factoextra</w:t>
      </w:r>
      <w:proofErr w:type="spellEnd"/>
      <w:r w:rsidR="00DF278B">
        <w:t xml:space="preserve"> package</w:t>
      </w:r>
      <w:r w:rsidR="00FE04D4" w:rsidRPr="00FE04D4">
        <w:t xml:space="preserve"> </w:t>
      </w:r>
      <w:r w:rsidR="00FE04D4">
        <w:t>v.1.0.7</w:t>
      </w:r>
      <w:r w:rsidR="0019580C">
        <w:fldChar w:fldCharType="begin" w:fldLock="1"/>
      </w:r>
      <w:r w:rsidR="00C11CD7">
        <w:instrText>ADDIN CSL_CITATION {"citationItems":[{"id":"ITEM-1","itemData":{"abstract":"Extract and Visualize the Results of Multivariate Data Analyses Provides some easy-to-use functions to extract and visualize the output of multivariate data analyses, including 'PCA' (Principal Component Analysis), 'CA' (Correspondence Analysis), 'MCA' (Multiple Correspondence Analysis), 'FAMD' (Factor Analysis of Mixed Data), 'MFA' (Multiple Factor Analysis) and 'HMFA' (Hierarchical Multiple Factor Analysis) functions from different R packages. It contains also functions for simplifying some clustering analysis steps and provides 'ggplot2' - based elegant data visualization.","author":[{"dropping-particle":"","family":"Kassambara","given":"Alboukadel","non-dropping-particle":"","parse-names":false,"suffix":""},{"dropping-particle":"","family":"Mundt","given":"F","non-dropping-particle":"","parse-names":false,"suffix":""}],"id":"ITEM-1","issued":{"date-parts":[["2019"]]},"title":"factoextra: Extract and visualize the results of multivariate data analyses. R package version 1.0.7. http://CRAN.R-project.org/package=factoextra","type":"article"},"uris":["http://www.mendeley.com/documents/?uuid=2ebaee54-1279-413c-b947-cefbe692d258"]}],"mendeley":{"formattedCitation":"&lt;sup&gt;33&lt;/sup&gt;","plainTextFormattedCitation":"33","previouslyFormattedCitation":"&lt;sup&gt;34&lt;/sup&gt;"},"properties":{"noteIndex":0},"schema":"https://github.com/citation-style-language/schema/raw/master/csl-citation.json"}</w:instrText>
      </w:r>
      <w:r w:rsidR="0019580C">
        <w:fldChar w:fldCharType="separate"/>
      </w:r>
      <w:r w:rsidR="00C11CD7" w:rsidRPr="00C11CD7">
        <w:rPr>
          <w:noProof/>
          <w:vertAlign w:val="superscript"/>
        </w:rPr>
        <w:t>33</w:t>
      </w:r>
      <w:r w:rsidR="0019580C">
        <w:fldChar w:fldCharType="end"/>
      </w:r>
      <w:r w:rsidR="00DF278B">
        <w:t>.</w:t>
      </w:r>
      <w:r w:rsidR="004447A7">
        <w:t xml:space="preserve"> </w:t>
      </w:r>
    </w:p>
    <w:p w:rsidR="00103E55" w:rsidRDefault="00D01C4A" w:rsidP="00675A0B">
      <w:proofErr w:type="gramStart"/>
      <w:r w:rsidRPr="008A0CA9">
        <w:rPr>
          <w:i/>
        </w:rPr>
        <w:t xml:space="preserve">Core collection inference and </w:t>
      </w:r>
      <w:r w:rsidR="00B02B2D">
        <w:rPr>
          <w:i/>
        </w:rPr>
        <w:t xml:space="preserve">quality </w:t>
      </w:r>
      <w:r w:rsidRPr="008A0CA9">
        <w:rPr>
          <w:i/>
        </w:rPr>
        <w:t>evaluation</w:t>
      </w:r>
      <w:r w:rsidR="002D2BE3">
        <w:t>.</w:t>
      </w:r>
      <w:proofErr w:type="gramEnd"/>
      <w:r w:rsidR="000D209A">
        <w:t xml:space="preserve"> </w:t>
      </w:r>
      <w:r w:rsidR="00F60AE4">
        <w:t xml:space="preserve">The </w:t>
      </w:r>
      <w:r w:rsidR="00B67F82">
        <w:t>R version of Core Hunter 3</w:t>
      </w:r>
      <w:r w:rsidR="0019580C">
        <w:fldChar w:fldCharType="begin" w:fldLock="1"/>
      </w:r>
      <w:r w:rsidR="00C11CD7">
        <w:instrText>ADDIN CSL_CITATION {"citationItems":[{"id":"ITEM-1","itemData":{"DOI":"10.1186/s12859-018-2209-z","ISSN":"1471-2105","PMID":"29855322","abstract":"Background: Core collections provide genebank curators and plant breeders a way to reduce size of their collections and populations, while minimizing impact on genetic diversity and allele frequency. Many methods have been proposed to generate core collections, often using distance metrics to quantify the similarity of two accessions, based on genetic marker data or phenotypic traits. Core Hunter is a multi-purpose core subset selection tool that uses local search algorithms to generate subsets relying on one or more metrics, including several distance metrics and allelic richness. Results: In version 3 of Core Hunter (CH3) we have incorporated two new, improved methods for summarizing distances to quantify diversity or representativeness of the core collection. A comparison of CH3 and Core Hunter 2 (CH2) showed that these new metrics can be effectively optimized with less complex algorithms, as compared to those used in CH2. CH3 is more effective at maximizing the improved diversity metric than CH2, still ensures a high average and minimum distance, and is faster for large datasets. Using CH3, a simple stochastic hill-climber is able to find highly diverse core collections, and the more advanced parallel tempering algorithm further increases the quality of the core and further reduces variability across independent samples. We also evaluate the ability of CH3 to simultaneously maximize diversity, and either representativeness or allelic richness, and compare the results with those of the GDOpt and SimEli methods. CH3 can sample equally representative cores as GDOpt, which was specifically designed for this purpose, and is able to construct cores that are simultaneously more diverse, and either are more representative or have higher allelic richness, than those obtained by SimEli. Conclusions: In version 3, Core Hunter has been updated to include two new core subset selection metrics that construct cores for representativeness or diversity, with improved performance. It combines and outperforms the strengths of other methods, as it (simultaneously) optimizes a variety of metrics. In addition, CH3 is an improvement over CH2, with the option to use genetic marker data or phenotypic traits, or both, and improved speed. Core Hunter 3 is freely available on http://www.corehunter.org.","author":[{"dropping-particle":"","family":"Beukelaer","given":"Herman","non-dropping-particle":"De","parse-names":false,"suffix":""},{"dropping-particle":"","family":"Davenport","given":"Guy F.","non-dropping-particle":"","parse-names":false,"suffix":""},{"dropping-particle":"","family":"Fack","given":"Veerle","non-dropping-particle":"","parse-names":false,"suffix":""}],"container-title":"BMC Bioinformatics","id":"ITEM-1","issue":"1","issued":{"date-parts":[["2018","12","31"]]},"page":"203","publisher":"BMC Bioinformatics","title":"Core Hunter 3: flexible core subset selection","type":"article-journal","volume":"19"},"uris":["http://www.mendeley.com/documents/?uuid=8addf4d9-d9a2-42db-8de9-ed9dd50cc34c"]}],"mendeley":{"formattedCitation":"&lt;sup&gt;34&lt;/sup&gt;","plainTextFormattedCitation":"34","previouslyFormattedCitation":"&lt;sup&gt;35&lt;/sup&gt;"},"properties":{"noteIndex":0},"schema":"https://github.com/citation-style-language/schema/raw/master/csl-citation.json"}</w:instrText>
      </w:r>
      <w:r w:rsidR="0019580C">
        <w:fldChar w:fldCharType="separate"/>
      </w:r>
      <w:r w:rsidR="00C11CD7" w:rsidRPr="00C11CD7">
        <w:rPr>
          <w:noProof/>
          <w:vertAlign w:val="superscript"/>
        </w:rPr>
        <w:t>34</w:t>
      </w:r>
      <w:r w:rsidR="0019580C">
        <w:fldChar w:fldCharType="end"/>
      </w:r>
      <w:r w:rsidR="00B67F82">
        <w:t xml:space="preserve"> </w:t>
      </w:r>
      <w:proofErr w:type="spellStart"/>
      <w:r w:rsidR="006043E1" w:rsidRPr="006043E1">
        <w:rPr>
          <w:i/>
        </w:rPr>
        <w:t>viz</w:t>
      </w:r>
      <w:proofErr w:type="spellEnd"/>
      <w:r w:rsidR="00B67F82">
        <w:t xml:space="preserve"> </w:t>
      </w:r>
      <w:proofErr w:type="spellStart"/>
      <w:r w:rsidR="001B680C" w:rsidRPr="00B67F82">
        <w:t>corehunter</w:t>
      </w:r>
      <w:proofErr w:type="spellEnd"/>
      <w:r w:rsidR="006043E1">
        <w:t xml:space="preserve"> v3.2.1</w:t>
      </w:r>
      <w:r w:rsidR="00B67F82">
        <w:t xml:space="preserve"> was employed </w:t>
      </w:r>
      <w:r w:rsidR="00512DDF">
        <w:t xml:space="preserve">to </w:t>
      </w:r>
      <w:r w:rsidR="006043E1">
        <w:t>determine</w:t>
      </w:r>
      <w:r w:rsidR="00512DDF">
        <w:t xml:space="preserve"> a core collection</w:t>
      </w:r>
      <w:r w:rsidR="00B84AD1">
        <w:t xml:space="preserve"> by applying the average-entry-to-nearest-entry distance</w:t>
      </w:r>
      <w:r w:rsidR="00853AF2">
        <w:t xml:space="preserve"> scheme </w:t>
      </w:r>
      <w:r w:rsidR="00F36043">
        <w:t xml:space="preserve">based </w:t>
      </w:r>
      <w:r w:rsidR="007069E0">
        <w:t xml:space="preserve">on </w:t>
      </w:r>
      <w:r w:rsidR="004D26A8">
        <w:t>Gower’s distance m</w:t>
      </w:r>
      <w:r w:rsidR="00D1131A">
        <w:t>e</w:t>
      </w:r>
      <w:r w:rsidR="006043E1">
        <w:t>tric</w:t>
      </w:r>
      <w:r w:rsidR="0019580C">
        <w:fldChar w:fldCharType="begin" w:fldLock="1"/>
      </w:r>
      <w:r w:rsidR="00C11CD7">
        <w:instrText>ADDIN CSL_CITATION {"citationItems":[{"id":"ITEM-1","itemData":{"DOI":"10.2307/2528823","ISSN":"0006341X","author":[{"dropping-particle":"","family":"Gower","given":"J. C.","non-dropping-particle":"","parse-names":false,"suffix":""}],"container-title":"Biometrics","id":"ITEM-1","issue":"4","issued":{"date-parts":[["1971","12"]]},"page":"857","title":"A General Coefficient of Similarity and Some of Its Properties","type":"article-journal","volume":"27"},"uris":["http://www.mendeley.com/documents/?uuid=599363f0-2a48-424f-af7e-39862d6c352c"]}],"mendeley":{"formattedCitation":"&lt;sup&gt;35&lt;/sup&gt;","plainTextFormattedCitation":"35","previouslyFormattedCitation":"&lt;sup&gt;36&lt;/sup&gt;"},"properties":{"noteIndex":0},"schema":"https://github.com/citation-style-language/schema/raw/master/csl-citation.json"}</w:instrText>
      </w:r>
      <w:r w:rsidR="0019580C">
        <w:fldChar w:fldCharType="separate"/>
      </w:r>
      <w:r w:rsidR="00C11CD7" w:rsidRPr="00C11CD7">
        <w:rPr>
          <w:noProof/>
          <w:vertAlign w:val="superscript"/>
        </w:rPr>
        <w:t>35</w:t>
      </w:r>
      <w:r w:rsidR="0019580C">
        <w:fldChar w:fldCharType="end"/>
      </w:r>
      <w:r w:rsidR="00D1131A">
        <w:t>.</w:t>
      </w:r>
      <w:r w:rsidR="002A41D2">
        <w:t xml:space="preserve"> </w:t>
      </w:r>
      <w:r w:rsidR="00153A4B">
        <w:t xml:space="preserve">The Core Hunter phenotypic data was generated from the </w:t>
      </w:r>
      <w:r w:rsidR="00F52C9D">
        <w:t>comma-separated values</w:t>
      </w:r>
      <w:r w:rsidR="00B43D8D">
        <w:t xml:space="preserve"> </w:t>
      </w:r>
      <w:r w:rsidR="00153A4B">
        <w:t>excel</w:t>
      </w:r>
      <w:r w:rsidR="00F52C9D">
        <w:t xml:space="preserve"> file</w:t>
      </w:r>
      <w:r w:rsidR="00153A4B">
        <w:t xml:space="preserve"> </w:t>
      </w:r>
      <w:r w:rsidR="00E0515F">
        <w:t xml:space="preserve">format of </w:t>
      </w:r>
      <w:r w:rsidR="00C96D2E">
        <w:t>the</w:t>
      </w:r>
      <w:r w:rsidR="00E0515F">
        <w:t xml:space="preserve"> data </w:t>
      </w:r>
      <w:r w:rsidR="00153A4B">
        <w:t xml:space="preserve">using </w:t>
      </w:r>
      <w:r w:rsidR="006E424C">
        <w:t xml:space="preserve">the </w:t>
      </w:r>
      <w:proofErr w:type="gramStart"/>
      <w:r w:rsidR="00153A4B" w:rsidRPr="00153A4B">
        <w:rPr>
          <w:i/>
        </w:rPr>
        <w:t>phenotype</w:t>
      </w:r>
      <w:r w:rsidR="00153A4B">
        <w:rPr>
          <w:i/>
        </w:rPr>
        <w:t>s</w:t>
      </w:r>
      <w:r w:rsidR="00153A4B" w:rsidRPr="00153A4B">
        <w:rPr>
          <w:i/>
        </w:rPr>
        <w:t>(</w:t>
      </w:r>
      <w:proofErr w:type="gramEnd"/>
      <w:r w:rsidR="00153A4B" w:rsidRPr="00153A4B">
        <w:rPr>
          <w:i/>
        </w:rPr>
        <w:t>)</w:t>
      </w:r>
      <w:r w:rsidR="00153A4B">
        <w:t xml:space="preserve"> function. Then, the co</w:t>
      </w:r>
      <w:r w:rsidR="008F677E">
        <w:t>re collection was inferred</w:t>
      </w:r>
      <w:r w:rsidR="00153A4B">
        <w:t xml:space="preserve"> with the function </w:t>
      </w:r>
      <w:proofErr w:type="spellStart"/>
      <w:proofErr w:type="gramStart"/>
      <w:r w:rsidR="00153A4B" w:rsidRPr="00153A4B">
        <w:rPr>
          <w:i/>
        </w:rPr>
        <w:t>samplecore</w:t>
      </w:r>
      <w:proofErr w:type="spellEnd"/>
      <w:r w:rsidR="00153A4B" w:rsidRPr="00153A4B">
        <w:rPr>
          <w:i/>
        </w:rPr>
        <w:t>(</w:t>
      </w:r>
      <w:proofErr w:type="gramEnd"/>
      <w:r w:rsidR="00153A4B" w:rsidRPr="00153A4B">
        <w:rPr>
          <w:i/>
        </w:rPr>
        <w:t>)</w:t>
      </w:r>
      <w:r w:rsidR="00153A4B" w:rsidRPr="00153A4B">
        <w:t>.</w:t>
      </w:r>
      <w:r w:rsidR="00A36603">
        <w:t xml:space="preserve"> The </w:t>
      </w:r>
      <w:r w:rsidR="00A83E6B">
        <w:t>quality of the inferred core coll</w:t>
      </w:r>
      <w:r w:rsidR="00E96C51">
        <w:t xml:space="preserve">ection with regard to the </w:t>
      </w:r>
      <w:r w:rsidR="003A2ED8">
        <w:t>worldwide</w:t>
      </w:r>
      <w:r w:rsidR="00A83E6B">
        <w:t xml:space="preserve"> panel was</w:t>
      </w:r>
      <w:r w:rsidR="00A36603">
        <w:t xml:space="preserve"> assesse</w:t>
      </w:r>
      <w:r w:rsidR="00E37333">
        <w:t>d with t</w:t>
      </w:r>
      <w:r w:rsidR="00E54538">
        <w:t xml:space="preserve">he following metrics suggested by </w:t>
      </w:r>
      <w:proofErr w:type="spellStart"/>
      <w:r w:rsidR="00D30558">
        <w:t>Hu</w:t>
      </w:r>
      <w:proofErr w:type="spellEnd"/>
      <w:r w:rsidR="00D30558">
        <w:t xml:space="preserve"> et al</w:t>
      </w:r>
      <w:r w:rsidR="00046477">
        <w:t>.</w:t>
      </w:r>
      <w:r w:rsidR="0019580C">
        <w:fldChar w:fldCharType="begin" w:fldLock="1"/>
      </w:r>
      <w:r w:rsidR="00C11CD7">
        <w:instrText>ADDIN CSL_CITATION {"citationItems":[{"id":"ITEM-1","itemData":{"DOI":"10.1007/s001220051478","ISBN":"8657160498","ISSN":"0040-5752","abstract":"A genetic model with genotypexenvironment (GE) interactions for controlling systematical errors in the field can be used for predicting genotypic values by an adjusted unbiased prediction (AUP) method. Mahalanobis distance, calculated based on the genotypic values, is then applied to measure the genetic distance among accessions. The unweighted pair-group average, Ward's and the complete linkage methods of hierarchical clustering combined with three sampling strategies are proposed to construct core collections in a procedure of stepwise clustering. A homogeneous test and t- tests are suggested for use in testing variances and means, respectively. The coincidence rate (CR%) for range and the variable rate (VR%) for the coefficient of variation are designed to evaluate the property of core collections. A worked example of constructing core collections in cotton with 21 traits was conducted. Random sampling can represent the genetic diversity structure of the initial collection. Preferred sampling can keep the accessions with special or valuable characteristics in the initial collection. Deviation sampling can retain the larger genetic variability of the initial collection. For better representation of the core collection, cluster methods should be combined with different sampling strategies. The core collections based on genotypic values retained larger genetic variability and had superior representatives than those based on phenotypic values.","author":[{"dropping-particle":"","family":"Hu","given":"J.","non-dropping-particle":"","parse-names":false,"suffix":""},{"dropping-particle":"","family":"Zhu","given":"J.","non-dropping-particle":"","parse-names":false,"suffix":""},{"dropping-particle":"","family":"Xu","given":"H. M.","non-dropping-particle":"","parse-names":false,"suffix":""}],"container-title":"Theoretical and Applied Genetics","id":"ITEM-1","issue":"1-2","issued":{"date-parts":[["2000","7"]]},"page":"264-268","title":"Methods of constructing core collections by stepwise clustering with three sampling strategies based on the genotypic values of crops","type":"article-journal","volume":"101"},"uris":["http://www.mendeley.com/documents/?uuid=48ccada3-9215-4f1f-b92c-037201b05a6e"]}],"mendeley":{"formattedCitation":"&lt;sup&gt;36&lt;/sup&gt;","plainTextFormattedCitation":"36","previouslyFormattedCitation":"&lt;sup&gt;37&lt;/sup&gt;"},"properties":{"noteIndex":0},"schema":"https://github.com/citation-style-language/schema/raw/master/csl-citation.json"}</w:instrText>
      </w:r>
      <w:r w:rsidR="0019580C">
        <w:fldChar w:fldCharType="separate"/>
      </w:r>
      <w:r w:rsidR="00C11CD7" w:rsidRPr="00C11CD7">
        <w:rPr>
          <w:noProof/>
          <w:vertAlign w:val="superscript"/>
        </w:rPr>
        <w:t>36</w:t>
      </w:r>
      <w:r w:rsidR="0019580C">
        <w:fldChar w:fldCharType="end"/>
      </w:r>
      <w:r w:rsidR="00D30558">
        <w:t xml:space="preserve"> and Kim et al</w:t>
      </w:r>
      <w:r w:rsidR="00046477">
        <w:t>.</w:t>
      </w:r>
      <w:r w:rsidR="0019580C">
        <w:fldChar w:fldCharType="begin" w:fldLock="1"/>
      </w:r>
      <w:r w:rsidR="00C11CD7">
        <w:instrText>ADDIN CSL_CITATION {"citationItems":[{"id":"ITEM-1","itemData":{"DOI":"10.1093/bioinformatics/btm313","ISSN":"1367-4803","PMID":"17586551","abstract":"Motivation: Core sets are necessary to ensure that access to useful alleles or characteristics retained in genebanks is guaranteed. We have successfully developed a computational tool named 'PowerCore' that aims to support the development of core sets by reducing the redundancy of useful alleles and thus enhancing their richness. Results: The program, using a new approach completely different from any other previous methodologies, selects entries of core sets by the advanced M (maximization) strategy implemented through a modified heuristic algorithm. The developed core set has been validated to retain all characteristics for qualitative traits and all classes for quantitative ones. PowerCore effectively selected the accessions with higher diversity representing the entire coverage of variables and gave a 100% reproducible list of entries whenever repeated. © The Author 2007. Published by Oxford University Press. All rights reserved.","author":[{"dropping-particle":"","family":"Kim","given":"K.-W.","non-dropping-particle":"","parse-names":false,"suffix":""},{"dropping-particle":"","family":"Chung","given":"H.-K.","non-dropping-particle":"","parse-names":false,"suffix":""},{"dropping-particle":"","family":"Cho","given":"G.-T.","non-dropping-particle":"","parse-names":false,"suffix":""},{"dropping-particle":"","family":"Ma","given":"K.-H.","non-dropping-particle":"","parse-names":false,"suffix":""},{"dropping-particle":"","family":"Chandrabalan","given":"Dorothy","non-dropping-particle":"","parse-names":false,"suffix":""},{"dropping-particle":"","family":"Gwag","given":"J.-G.","non-dropping-particle":"","parse-names":false,"suffix":""},{"dropping-particle":"","family":"Kim","given":"T.-S.","non-dropping-particle":"","parse-names":false,"suffix":""},{"dropping-particle":"","family":"Cho","given":"E.-G.","non-dropping-particle":"","parse-names":false,"suffix":""},{"dropping-particle":"","family":"Park","given":"Y.-J.","non-dropping-particle":"","parse-names":false,"suffix":""}],"container-title":"Bioinformatics","id":"ITEM-1","issue":"16","issued":{"date-parts":[["2007","8","15"]]},"page":"2155-2162","title":"PowerCore: a program applying the advanced M strategy with a heuristic search for establishing core sets","type":"article-journal","volume":"23"},"uris":["http://www.mendeley.com/documents/?uuid=4b2b0f03-96c7-415c-9da2-d6c8e2409b1c"]}],"mendeley":{"formattedCitation":"&lt;sup&gt;37&lt;/sup&gt;","plainTextFormattedCitation":"37","previouslyFormattedCitation":"&lt;sup&gt;38&lt;/sup&gt;"},"properties":{"noteIndex":0},"schema":"https://github.com/citation-style-language/schema/raw/master/csl-citation.json"}</w:instrText>
      </w:r>
      <w:r w:rsidR="0019580C">
        <w:fldChar w:fldCharType="separate"/>
      </w:r>
      <w:r w:rsidR="00C11CD7" w:rsidRPr="00C11CD7">
        <w:rPr>
          <w:noProof/>
          <w:vertAlign w:val="superscript"/>
        </w:rPr>
        <w:t>37</w:t>
      </w:r>
      <w:r w:rsidR="0019580C">
        <w:fldChar w:fldCharType="end"/>
      </w:r>
      <w:r w:rsidR="005D7E1C">
        <w:t>:</w:t>
      </w:r>
    </w:p>
    <w:p w:rsidR="006E065D" w:rsidRDefault="006E065D" w:rsidP="00675A0B">
      <w:pPr>
        <w:pStyle w:val="Paragraphedeliste"/>
        <w:numPr>
          <w:ilvl w:val="0"/>
          <w:numId w:val="2"/>
        </w:numPr>
      </w:pPr>
      <w:proofErr w:type="gramStart"/>
      <w:r>
        <w:t>the</w:t>
      </w:r>
      <w:proofErr w:type="gramEnd"/>
      <w:r>
        <w:t xml:space="preserve"> </w:t>
      </w:r>
      <w:r w:rsidR="005B09B4">
        <w:t>c</w:t>
      </w:r>
      <w:r w:rsidRPr="006E065D">
        <w:t>oincid</w:t>
      </w:r>
      <w:r>
        <w:t>e</w:t>
      </w:r>
      <w:r w:rsidR="005B09B4">
        <w:t>nce r</w:t>
      </w:r>
      <w:r w:rsidR="000969D4">
        <w:t xml:space="preserve">ate of range </w:t>
      </w:r>
      <w:r>
        <w:t>CR</w:t>
      </w:r>
      <w:r w:rsidR="006308ED">
        <w:t>R</w:t>
      </w:r>
      <w:r w:rsidR="000969D4">
        <w:t xml:space="preserve"> (%)</w:t>
      </w:r>
      <w:r w:rsidR="00E96C51">
        <w:t xml:space="preserve"> (Eq.</w:t>
      </w:r>
      <w:fldSimple w:instr=" REF _Ref67562344 \h  \* MERGEFORMAT ">
        <w:r w:rsidR="0042297D" w:rsidRPr="0042297D">
          <w:rPr>
            <w:noProof/>
            <w:szCs w:val="24"/>
          </w:rPr>
          <w:t>3</w:t>
        </w:r>
      </w:fldSimple>
      <w:r w:rsidR="00E96C51">
        <w:t>)</w:t>
      </w:r>
      <w:r w:rsidRPr="006E065D">
        <w:t>,</w:t>
      </w:r>
    </w:p>
    <w:tbl>
      <w:tblPr>
        <w:tblStyle w:val="Grilledutableau"/>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7"/>
        <w:gridCol w:w="7938"/>
        <w:gridCol w:w="533"/>
      </w:tblGrid>
      <w:tr w:rsidR="003319A6" w:rsidTr="00D43B84">
        <w:tc>
          <w:tcPr>
            <w:tcW w:w="457" w:type="dxa"/>
          </w:tcPr>
          <w:p w:rsidR="003319A6" w:rsidRDefault="003319A6" w:rsidP="003319A6"/>
        </w:tc>
        <w:tc>
          <w:tcPr>
            <w:tcW w:w="7938" w:type="dxa"/>
          </w:tcPr>
          <w:p w:rsidR="003319A6" w:rsidRDefault="003319A6" w:rsidP="003319A6">
            <m:oMathPara>
              <m:oMath>
                <m:r>
                  <m:rPr>
                    <m:nor/>
                  </m:rPr>
                  <w:rPr>
                    <w:iCs/>
                  </w:rPr>
                  <m:t>CRR</m:t>
                </m:r>
                <m:r>
                  <m:rPr>
                    <m:nor/>
                  </m:rPr>
                  <m:t xml:space="preserve"> (%) = </m:t>
                </m:r>
                <m:f>
                  <m:fPr>
                    <m:ctrlPr>
                      <w:rPr>
                        <w:rFonts w:ascii="Cambria Math" w:hAnsi="Cambria Math"/>
                      </w:rPr>
                    </m:ctrlPr>
                  </m:fPr>
                  <m:num>
                    <m:r>
                      <m:rPr>
                        <m:nor/>
                      </m:rPr>
                      <m:t>1</m:t>
                    </m:r>
                  </m:num>
                  <m:den>
                    <m:r>
                      <m:rPr>
                        <m:nor/>
                      </m:rPr>
                      <w:rPr>
                        <w:iCs/>
                      </w:rPr>
                      <m:t>n</m:t>
                    </m:r>
                  </m:den>
                </m:f>
                <m:r>
                  <m:rPr>
                    <m:nor/>
                  </m:rPr>
                  <m:t xml:space="preserve"> </m:t>
                </m:r>
                <m:nary>
                  <m:naryPr>
                    <m:chr m:val="∑"/>
                    <m:limLoc m:val="undOvr"/>
                    <m:ctrlPr>
                      <w:rPr>
                        <w:rFonts w:ascii="Cambria Math" w:hAnsi="Cambria Math"/>
                      </w:rPr>
                    </m:ctrlPr>
                  </m:naryPr>
                  <m:sub>
                    <w:proofErr w:type="spellStart"/>
                    <m:r>
                      <m:rPr>
                        <m:nor/>
                      </m:rPr>
                      <w:rPr>
                        <w:iCs/>
                      </w:rPr>
                      <m:t>i</m:t>
                    </m:r>
                    <w:proofErr w:type="spellEnd"/>
                    <m:r>
                      <m:rPr>
                        <m:nor/>
                      </m:rPr>
                      <m:t>=1</m:t>
                    </m:r>
                  </m:sub>
                  <m:sup>
                    <m:r>
                      <m:rPr>
                        <m:nor/>
                      </m:rPr>
                      <w:rPr>
                        <w:iCs/>
                      </w:rPr>
                      <m:t>n</m:t>
                    </m:r>
                  </m:sup>
                  <m:e>
                    <m:f>
                      <m:fPr>
                        <m:ctrlPr>
                          <w:rPr>
                            <w:rFonts w:ascii="Cambria Math" w:hAnsi="Cambria Math"/>
                          </w:rPr>
                        </m:ctrlPr>
                      </m:fPr>
                      <m:num>
                        <m:sSub>
                          <m:sSubPr>
                            <m:ctrlPr>
                              <w:rPr>
                                <w:rFonts w:ascii="Cambria Math" w:hAnsi="Cambria Math"/>
                              </w:rPr>
                            </m:ctrlPr>
                          </m:sSubPr>
                          <m:e>
                            <m:r>
                              <m:rPr>
                                <m:nor/>
                              </m:rPr>
                              <w:rPr>
                                <w:iCs/>
                              </w:rPr>
                              <m:t>R</m:t>
                            </m:r>
                          </m:e>
                          <m:sub>
                            <w:proofErr w:type="spellStart"/>
                            <m:r>
                              <m:rPr>
                                <m:nor/>
                              </m:rPr>
                              <w:rPr>
                                <w:iCs/>
                              </w:rPr>
                              <m:t>Ci</m:t>
                            </m:r>
                            <w:proofErr w:type="spellEnd"/>
                          </m:sub>
                        </m:sSub>
                      </m:num>
                      <m:den>
                        <m:sSub>
                          <m:sSubPr>
                            <m:ctrlPr>
                              <w:rPr>
                                <w:rFonts w:ascii="Cambria Math" w:hAnsi="Cambria Math"/>
                              </w:rPr>
                            </m:ctrlPr>
                          </m:sSubPr>
                          <m:e>
                            <m:r>
                              <m:rPr>
                                <m:nor/>
                              </m:rPr>
                              <w:rPr>
                                <w:iCs/>
                              </w:rPr>
                              <m:t>R</m:t>
                            </m:r>
                          </m:e>
                          <m:sub>
                            <w:proofErr w:type="spellStart"/>
                            <m:r>
                              <m:rPr>
                                <m:nor/>
                              </m:rPr>
                              <w:rPr>
                                <w:iCs/>
                              </w:rPr>
                              <m:t>Wi</m:t>
                            </m:r>
                            <w:proofErr w:type="spellEnd"/>
                          </m:sub>
                        </m:sSub>
                      </m:den>
                    </m:f>
                    <m:r>
                      <m:rPr>
                        <m:nor/>
                      </m:rPr>
                      <m:t xml:space="preserve"> ×100</m:t>
                    </m:r>
                  </m:e>
                </m:nary>
              </m:oMath>
            </m:oMathPara>
          </w:p>
        </w:tc>
        <w:tc>
          <w:tcPr>
            <w:tcW w:w="533" w:type="dxa"/>
            <w:vAlign w:val="center"/>
          </w:tcPr>
          <w:p w:rsidR="003319A6" w:rsidRPr="003319A6" w:rsidRDefault="003319A6" w:rsidP="003319A6">
            <w:pPr>
              <w:pStyle w:val="Lgende"/>
              <w:keepNext/>
              <w:jc w:val="center"/>
              <w:rPr>
                <w:b w:val="0"/>
                <w:color w:val="auto"/>
                <w:sz w:val="24"/>
                <w:szCs w:val="24"/>
              </w:rPr>
            </w:pPr>
            <w:bookmarkStart w:id="3" w:name="_Ref67562344"/>
            <w:r w:rsidRPr="003319A6">
              <w:rPr>
                <w:b w:val="0"/>
                <w:color w:val="auto"/>
                <w:sz w:val="24"/>
                <w:szCs w:val="24"/>
              </w:rPr>
              <w:t>(</w:t>
            </w:r>
            <w:r w:rsidR="0019580C" w:rsidRPr="003319A6">
              <w:rPr>
                <w:b w:val="0"/>
                <w:color w:val="auto"/>
                <w:sz w:val="24"/>
                <w:szCs w:val="24"/>
              </w:rPr>
              <w:fldChar w:fldCharType="begin"/>
            </w:r>
            <w:r w:rsidRPr="003319A6">
              <w:rPr>
                <w:b w:val="0"/>
                <w:color w:val="auto"/>
                <w:sz w:val="24"/>
                <w:szCs w:val="24"/>
              </w:rPr>
              <w:instrText xml:space="preserve"> SEQ Équation \* ARABIC </w:instrText>
            </w:r>
            <w:r w:rsidR="0019580C" w:rsidRPr="003319A6">
              <w:rPr>
                <w:b w:val="0"/>
                <w:color w:val="auto"/>
                <w:sz w:val="24"/>
                <w:szCs w:val="24"/>
              </w:rPr>
              <w:fldChar w:fldCharType="separate"/>
            </w:r>
            <w:r w:rsidR="0042297D">
              <w:rPr>
                <w:b w:val="0"/>
                <w:noProof/>
                <w:color w:val="auto"/>
                <w:sz w:val="24"/>
                <w:szCs w:val="24"/>
              </w:rPr>
              <w:t>3</w:t>
            </w:r>
            <w:r w:rsidR="0019580C" w:rsidRPr="003319A6">
              <w:rPr>
                <w:b w:val="0"/>
                <w:color w:val="auto"/>
                <w:sz w:val="24"/>
                <w:szCs w:val="24"/>
              </w:rPr>
              <w:fldChar w:fldCharType="end"/>
            </w:r>
            <w:bookmarkEnd w:id="3"/>
            <w:r w:rsidRPr="003319A6">
              <w:rPr>
                <w:b w:val="0"/>
                <w:color w:val="auto"/>
                <w:sz w:val="24"/>
                <w:szCs w:val="24"/>
              </w:rPr>
              <w:t>)</w:t>
            </w:r>
          </w:p>
        </w:tc>
      </w:tr>
    </w:tbl>
    <w:p w:rsidR="003319A6" w:rsidRDefault="003319A6" w:rsidP="003319A6">
      <w:pPr>
        <w:ind w:left="360"/>
      </w:pPr>
    </w:p>
    <w:p w:rsidR="00F023FF" w:rsidRDefault="00F023FF" w:rsidP="003319A6">
      <w:proofErr w:type="gramStart"/>
      <w:r>
        <w:t>where</w:t>
      </w:r>
      <w:proofErr w:type="gramEnd"/>
      <w:r>
        <w:t xml:space="preserve"> </w:t>
      </w:r>
      <w:proofErr w:type="spellStart"/>
      <w:r>
        <w:t>R</w:t>
      </w:r>
      <w:r w:rsidRPr="003319A6">
        <w:rPr>
          <w:vertAlign w:val="subscript"/>
        </w:rPr>
        <w:t>Ci</w:t>
      </w:r>
      <w:proofErr w:type="spellEnd"/>
      <w:r w:rsidRPr="003319A6">
        <w:rPr>
          <w:vertAlign w:val="subscript"/>
        </w:rPr>
        <w:t xml:space="preserve"> </w:t>
      </w:r>
      <w:r w:rsidRPr="00F023FF">
        <w:t>is the range of the core collection for the agronomic</w:t>
      </w:r>
      <w:r w:rsidRPr="003319A6">
        <w:rPr>
          <w:vertAlign w:val="subscript"/>
        </w:rPr>
        <w:t xml:space="preserve"> </w:t>
      </w:r>
      <w:r w:rsidR="001D4481">
        <w:t>trait</w:t>
      </w:r>
      <w:r>
        <w:t xml:space="preserve"> </w:t>
      </w:r>
      <w:proofErr w:type="spellStart"/>
      <w:r w:rsidR="001D4481">
        <w:t>i</w:t>
      </w:r>
      <w:proofErr w:type="spellEnd"/>
      <w:r>
        <w:t xml:space="preserve">, and </w:t>
      </w:r>
      <w:proofErr w:type="spellStart"/>
      <w:r>
        <w:t>R</w:t>
      </w:r>
      <w:r w:rsidRPr="003319A6">
        <w:rPr>
          <w:vertAlign w:val="subscript"/>
        </w:rPr>
        <w:t>Wi</w:t>
      </w:r>
      <w:proofErr w:type="spellEnd"/>
      <w:r>
        <w:t xml:space="preserve"> is the range of the worldwide panel for the trait </w:t>
      </w:r>
      <w:proofErr w:type="spellStart"/>
      <w:r w:rsidR="00770B71">
        <w:t>i</w:t>
      </w:r>
      <w:proofErr w:type="spellEnd"/>
      <w:r>
        <w:t>;</w:t>
      </w:r>
    </w:p>
    <w:p w:rsidR="006E065D" w:rsidRDefault="006E065D" w:rsidP="00675A0B">
      <w:pPr>
        <w:pStyle w:val="Paragraphedeliste"/>
        <w:numPr>
          <w:ilvl w:val="0"/>
          <w:numId w:val="2"/>
        </w:numPr>
      </w:pPr>
      <w:proofErr w:type="gramStart"/>
      <w:r w:rsidRPr="006E065D">
        <w:t>t</w:t>
      </w:r>
      <w:r w:rsidR="005B09B4">
        <w:t>he</w:t>
      </w:r>
      <w:proofErr w:type="gramEnd"/>
      <w:r w:rsidR="005B09B4">
        <w:t xml:space="preserve"> variable r</w:t>
      </w:r>
      <w:r>
        <w:t>ate VR</w:t>
      </w:r>
      <w:r w:rsidR="000969D4">
        <w:t xml:space="preserve"> (</w:t>
      </w:r>
      <w:r>
        <w:t>%)</w:t>
      </w:r>
      <w:r w:rsidR="00E96C51">
        <w:t xml:space="preserve"> (Eq.</w:t>
      </w:r>
      <w:r w:rsidR="00C30FEC">
        <w:t xml:space="preserve"> </w:t>
      </w:r>
      <w:fldSimple w:instr=" REF _Ref67562386 \h  \* MERGEFORMAT ">
        <w:r w:rsidR="0042297D" w:rsidRPr="00B72DEF">
          <w:rPr>
            <w:noProof/>
            <w:szCs w:val="24"/>
          </w:rPr>
          <w:t>4</w:t>
        </w:r>
      </w:fldSimple>
      <w:r w:rsidR="00E96C51">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938"/>
        <w:gridCol w:w="599"/>
      </w:tblGrid>
      <w:tr w:rsidR="003319A6" w:rsidTr="00D43B84">
        <w:tc>
          <w:tcPr>
            <w:tcW w:w="675" w:type="dxa"/>
          </w:tcPr>
          <w:p w:rsidR="003319A6" w:rsidRDefault="003319A6" w:rsidP="00A07CEE"/>
        </w:tc>
        <w:tc>
          <w:tcPr>
            <w:tcW w:w="7938" w:type="dxa"/>
          </w:tcPr>
          <w:p w:rsidR="003319A6" w:rsidRDefault="003319A6" w:rsidP="00A07CEE">
            <m:oMathPara>
              <m:oMath>
                <m:r>
                  <m:rPr>
                    <m:nor/>
                  </m:rPr>
                  <w:rPr>
                    <w:iCs/>
                  </w:rPr>
                  <m:t>VR</m:t>
                </m:r>
                <m:r>
                  <m:rPr>
                    <m:nor/>
                  </m:rPr>
                  <m:t xml:space="preserve"> (%) = </m:t>
                </m:r>
                <m:f>
                  <m:fPr>
                    <m:ctrlPr>
                      <w:rPr>
                        <w:rFonts w:ascii="Cambria Math" w:hAnsi="Cambria Math"/>
                      </w:rPr>
                    </m:ctrlPr>
                  </m:fPr>
                  <m:num>
                    <m:r>
                      <m:rPr>
                        <m:nor/>
                      </m:rPr>
                      <m:t>1</m:t>
                    </m:r>
                  </m:num>
                  <m:den>
                    <m:r>
                      <m:rPr>
                        <m:nor/>
                      </m:rPr>
                      <w:rPr>
                        <w:iCs/>
                      </w:rPr>
                      <m:t>n</m:t>
                    </m:r>
                  </m:den>
                </m:f>
                <m:r>
                  <m:rPr>
                    <m:nor/>
                  </m:rPr>
                  <m:t xml:space="preserve"> </m:t>
                </m:r>
                <m:nary>
                  <m:naryPr>
                    <m:chr m:val="∑"/>
                    <m:limLoc m:val="undOvr"/>
                    <m:ctrlPr>
                      <w:rPr>
                        <w:rFonts w:ascii="Cambria Math" w:hAnsi="Cambria Math"/>
                      </w:rPr>
                    </m:ctrlPr>
                  </m:naryPr>
                  <m:sub>
                    <w:proofErr w:type="spellStart"/>
                    <m:r>
                      <m:rPr>
                        <m:nor/>
                      </m:rPr>
                      <w:rPr>
                        <w:iCs/>
                      </w:rPr>
                      <m:t>i</m:t>
                    </m:r>
                    <w:proofErr w:type="spellEnd"/>
                    <m:r>
                      <m:rPr>
                        <m:nor/>
                      </m:rPr>
                      <m:t>=1</m:t>
                    </m:r>
                  </m:sub>
                  <m:sup>
                    <m:r>
                      <m:rPr>
                        <m:nor/>
                      </m:rPr>
                      <w:rPr>
                        <w:iCs/>
                      </w:rPr>
                      <m:t>n</m:t>
                    </m:r>
                  </m:sup>
                  <m:e>
                    <m:f>
                      <m:fPr>
                        <m:ctrlPr>
                          <w:rPr>
                            <w:rFonts w:ascii="Cambria Math" w:hAnsi="Cambria Math"/>
                          </w:rPr>
                        </m:ctrlPr>
                      </m:fPr>
                      <m:num>
                        <m:sSub>
                          <m:sSubPr>
                            <m:ctrlPr>
                              <w:rPr>
                                <w:rFonts w:ascii="Cambria Math" w:hAnsi="Cambria Math"/>
                              </w:rPr>
                            </m:ctrlPr>
                          </m:sSubPr>
                          <m:e>
                            <m:r>
                              <m:rPr>
                                <m:nor/>
                              </m:rPr>
                              <w:rPr>
                                <w:iCs/>
                              </w:rPr>
                              <m:t>CV</m:t>
                            </m:r>
                          </m:e>
                          <m:sub>
                            <w:proofErr w:type="spellStart"/>
                            <m:r>
                              <m:rPr>
                                <m:nor/>
                              </m:rPr>
                              <w:rPr>
                                <w:iCs/>
                              </w:rPr>
                              <m:t>Ci</m:t>
                            </m:r>
                            <w:proofErr w:type="spellEnd"/>
                          </m:sub>
                        </m:sSub>
                      </m:num>
                      <m:den>
                        <m:sSub>
                          <m:sSubPr>
                            <m:ctrlPr>
                              <w:rPr>
                                <w:rFonts w:ascii="Cambria Math" w:hAnsi="Cambria Math"/>
                              </w:rPr>
                            </m:ctrlPr>
                          </m:sSubPr>
                          <m:e>
                            <m:r>
                              <m:rPr>
                                <m:nor/>
                              </m:rPr>
                              <w:rPr>
                                <w:iCs/>
                              </w:rPr>
                              <m:t>CV</m:t>
                            </m:r>
                          </m:e>
                          <m:sub>
                            <w:proofErr w:type="spellStart"/>
                            <m:r>
                              <m:rPr>
                                <m:nor/>
                              </m:rPr>
                              <w:rPr>
                                <w:iCs/>
                              </w:rPr>
                              <m:t>Wi</m:t>
                            </m:r>
                            <w:proofErr w:type="spellEnd"/>
                          </m:sub>
                        </m:sSub>
                      </m:den>
                    </m:f>
                    <m:r>
                      <m:rPr>
                        <m:nor/>
                      </m:rPr>
                      <m:t xml:space="preserve"> ×100</m:t>
                    </m:r>
                  </m:e>
                </m:nary>
              </m:oMath>
            </m:oMathPara>
          </w:p>
        </w:tc>
        <w:tc>
          <w:tcPr>
            <w:tcW w:w="599" w:type="dxa"/>
            <w:vAlign w:val="center"/>
          </w:tcPr>
          <w:p w:rsidR="003319A6" w:rsidRPr="003319A6" w:rsidRDefault="003319A6" w:rsidP="003319A6">
            <w:pPr>
              <w:pStyle w:val="Lgende"/>
              <w:keepNext/>
              <w:jc w:val="center"/>
              <w:rPr>
                <w:b w:val="0"/>
                <w:color w:val="auto"/>
                <w:sz w:val="24"/>
                <w:szCs w:val="24"/>
              </w:rPr>
            </w:pPr>
            <w:bookmarkStart w:id="4" w:name="_Ref67562386"/>
            <w:r w:rsidRPr="003319A6">
              <w:rPr>
                <w:b w:val="0"/>
                <w:color w:val="auto"/>
                <w:sz w:val="24"/>
                <w:szCs w:val="24"/>
              </w:rPr>
              <w:t>(</w:t>
            </w:r>
            <w:r w:rsidR="0019580C" w:rsidRPr="003319A6">
              <w:rPr>
                <w:b w:val="0"/>
                <w:color w:val="auto"/>
                <w:sz w:val="24"/>
                <w:szCs w:val="24"/>
              </w:rPr>
              <w:fldChar w:fldCharType="begin"/>
            </w:r>
            <w:r w:rsidRPr="003319A6">
              <w:rPr>
                <w:b w:val="0"/>
                <w:color w:val="auto"/>
                <w:sz w:val="24"/>
                <w:szCs w:val="24"/>
              </w:rPr>
              <w:instrText xml:space="preserve"> SEQ Équation \* ARABIC </w:instrText>
            </w:r>
            <w:r w:rsidR="0019580C" w:rsidRPr="003319A6">
              <w:rPr>
                <w:b w:val="0"/>
                <w:color w:val="auto"/>
                <w:sz w:val="24"/>
                <w:szCs w:val="24"/>
              </w:rPr>
              <w:fldChar w:fldCharType="separate"/>
            </w:r>
            <w:r w:rsidR="0042297D">
              <w:rPr>
                <w:b w:val="0"/>
                <w:noProof/>
                <w:color w:val="auto"/>
                <w:sz w:val="24"/>
                <w:szCs w:val="24"/>
              </w:rPr>
              <w:t>4</w:t>
            </w:r>
            <w:r w:rsidR="0019580C" w:rsidRPr="003319A6">
              <w:rPr>
                <w:b w:val="0"/>
                <w:color w:val="auto"/>
                <w:sz w:val="24"/>
                <w:szCs w:val="24"/>
              </w:rPr>
              <w:fldChar w:fldCharType="end"/>
            </w:r>
            <w:bookmarkEnd w:id="4"/>
            <w:r w:rsidRPr="003319A6">
              <w:rPr>
                <w:b w:val="0"/>
                <w:color w:val="auto"/>
                <w:sz w:val="24"/>
                <w:szCs w:val="24"/>
              </w:rPr>
              <w:t>)</w:t>
            </w:r>
          </w:p>
        </w:tc>
      </w:tr>
    </w:tbl>
    <w:p w:rsidR="00465436" w:rsidRDefault="00465436" w:rsidP="00A07CEE"/>
    <w:p w:rsidR="001D4481" w:rsidRDefault="001D4481" w:rsidP="003319A6">
      <w:proofErr w:type="gramStart"/>
      <w:r>
        <w:t>where</w:t>
      </w:r>
      <w:proofErr w:type="gramEnd"/>
      <w:r>
        <w:t xml:space="preserve"> </w:t>
      </w:r>
      <w:proofErr w:type="spellStart"/>
      <w:r w:rsidR="00851BB4">
        <w:t>C</w:t>
      </w:r>
      <w:r>
        <w:t>V</w:t>
      </w:r>
      <w:r w:rsidRPr="003319A6">
        <w:rPr>
          <w:vertAlign w:val="subscript"/>
        </w:rPr>
        <w:t>Ci</w:t>
      </w:r>
      <w:proofErr w:type="spellEnd"/>
      <w:r w:rsidRPr="003319A6">
        <w:rPr>
          <w:vertAlign w:val="subscript"/>
        </w:rPr>
        <w:t xml:space="preserve"> </w:t>
      </w:r>
      <w:r w:rsidRPr="00F023FF">
        <w:t xml:space="preserve">is the </w:t>
      </w:r>
      <w:r>
        <w:t>coefficient of variation o</w:t>
      </w:r>
      <w:r w:rsidRPr="00F023FF">
        <w:t>f the core collection for the agronomic</w:t>
      </w:r>
      <w:r w:rsidRPr="003319A6">
        <w:rPr>
          <w:vertAlign w:val="subscript"/>
        </w:rPr>
        <w:t xml:space="preserve"> </w:t>
      </w:r>
      <w:r>
        <w:t xml:space="preserve">trait </w:t>
      </w:r>
      <w:proofErr w:type="spellStart"/>
      <w:r>
        <w:t>i</w:t>
      </w:r>
      <w:proofErr w:type="spellEnd"/>
      <w:r>
        <w:t xml:space="preserve">, and </w:t>
      </w:r>
      <w:proofErr w:type="spellStart"/>
      <w:r w:rsidR="00851BB4">
        <w:t>C</w:t>
      </w:r>
      <w:r>
        <w:t>V</w:t>
      </w:r>
      <w:r w:rsidRPr="003319A6">
        <w:rPr>
          <w:vertAlign w:val="subscript"/>
        </w:rPr>
        <w:t>Wi</w:t>
      </w:r>
      <w:proofErr w:type="spellEnd"/>
      <w:r>
        <w:t xml:space="preserve"> is the coefficient of variation of the worldwide panel for the trait </w:t>
      </w:r>
      <w:proofErr w:type="spellStart"/>
      <w:r>
        <w:t>i</w:t>
      </w:r>
      <w:proofErr w:type="spellEnd"/>
      <w:r>
        <w:t>;</w:t>
      </w:r>
    </w:p>
    <w:p w:rsidR="001D4481" w:rsidRDefault="001D4481" w:rsidP="00465436">
      <w:pPr>
        <w:pStyle w:val="Paragraphedeliste"/>
      </w:pPr>
      <w:r>
        <w:t xml:space="preserve"> </w:t>
      </w:r>
    </w:p>
    <w:p w:rsidR="006E065D" w:rsidRDefault="005B09B4" w:rsidP="00675A0B">
      <w:pPr>
        <w:pStyle w:val="Paragraphedeliste"/>
        <w:numPr>
          <w:ilvl w:val="0"/>
          <w:numId w:val="2"/>
        </w:numPr>
      </w:pPr>
      <w:proofErr w:type="gramStart"/>
      <w:r>
        <w:t>the</w:t>
      </w:r>
      <w:proofErr w:type="gramEnd"/>
      <w:r>
        <w:t xml:space="preserve"> variance d</w:t>
      </w:r>
      <w:r w:rsidR="006E065D" w:rsidRPr="006E065D">
        <w:t>if</w:t>
      </w:r>
      <w:r w:rsidR="006E065D">
        <w:t>ference percentage VD</w:t>
      </w:r>
      <w:r w:rsidR="00851BB4">
        <w:t>P</w:t>
      </w:r>
      <w:r w:rsidR="000969D4">
        <w:t xml:space="preserve"> (</w:t>
      </w:r>
      <w:r w:rsidR="006E065D">
        <w:t xml:space="preserve">%) </w:t>
      </w:r>
      <w:r w:rsidR="00C95B00">
        <w:t>(</w:t>
      </w:r>
      <w:r w:rsidR="00C30FEC">
        <w:t xml:space="preserve">Eq. </w:t>
      </w:r>
      <w:fldSimple w:instr=" REF _Ref67574208 \h  \* MERGEFORMAT ">
        <w:r w:rsidR="0042297D" w:rsidRPr="00B72DEF">
          <w:rPr>
            <w:noProof/>
            <w:szCs w:val="24"/>
          </w:rPr>
          <w:t>5</w:t>
        </w:r>
      </w:fldSimple>
      <w:r w:rsidR="00C95B00">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938"/>
        <w:gridCol w:w="675"/>
      </w:tblGrid>
      <w:tr w:rsidR="003319A6" w:rsidRPr="00C30FEC" w:rsidTr="003319A6">
        <w:tc>
          <w:tcPr>
            <w:tcW w:w="675" w:type="dxa"/>
          </w:tcPr>
          <w:p w:rsidR="003319A6" w:rsidRPr="00C30FEC" w:rsidRDefault="003319A6" w:rsidP="00A07CEE"/>
        </w:tc>
        <w:tc>
          <w:tcPr>
            <w:tcW w:w="7938" w:type="dxa"/>
          </w:tcPr>
          <w:p w:rsidR="003319A6" w:rsidRPr="00C9610F" w:rsidRDefault="003319A6" w:rsidP="00A07CEE">
            <w:pPr>
              <w:rPr>
                <w:lang w:val="fr-FR"/>
              </w:rPr>
            </w:pPr>
            <m:oMathPara>
              <m:oMath>
                <m:r>
                  <m:rPr>
                    <m:nor/>
                  </m:rPr>
                  <w:rPr>
                    <w:lang w:val="fr-FR"/>
                  </w:rPr>
                  <m:t xml:space="preserve">VDP </m:t>
                </m:r>
                <m:d>
                  <m:dPr>
                    <m:ctrlPr>
                      <w:rPr>
                        <w:rFonts w:ascii="Cambria Math" w:hAnsi="Cambria Math"/>
                        <w:i/>
                      </w:rPr>
                    </m:ctrlPr>
                  </m:dPr>
                  <m:e>
                    <m:r>
                      <m:rPr>
                        <m:nor/>
                      </m:rPr>
                      <w:rPr>
                        <w:lang w:val="fr-FR"/>
                      </w:rPr>
                      <m:t>%</m:t>
                    </m:r>
                  </m:e>
                </m:d>
                <m:r>
                  <m:rPr>
                    <m:nor/>
                  </m:rPr>
                  <w:rPr>
                    <w:rFonts w:ascii="Cambria Math"/>
                    <w:lang w:val="fr-FR"/>
                  </w:rPr>
                  <m:t xml:space="preserve"> </m:t>
                </m:r>
                <m:r>
                  <m:rPr>
                    <m:nor/>
                  </m:rPr>
                  <w:rPr>
                    <w:lang w:val="fr-FR"/>
                  </w:rPr>
                  <m:t xml:space="preserve">= </m:t>
                </m:r>
                <m:f>
                  <m:fPr>
                    <m:ctrlPr>
                      <w:rPr>
                        <w:rFonts w:ascii="Cambria Math" w:hAnsi="Cambria Math"/>
                        <w:i/>
                      </w:rPr>
                    </m:ctrlPr>
                  </m:fPr>
                  <m:num>
                    <m:r>
                      <m:rPr>
                        <m:nor/>
                      </m:rPr>
                      <w:rPr>
                        <w:lang w:val="fr-FR"/>
                      </w:rPr>
                      <m:t>1</m:t>
                    </m:r>
                  </m:num>
                  <m:den>
                    <m:r>
                      <m:rPr>
                        <m:nor/>
                      </m:rPr>
                      <w:rPr>
                        <w:lang w:val="fr-FR"/>
                      </w:rPr>
                      <m:t>n</m:t>
                    </m:r>
                  </m:den>
                </m:f>
                <m:nary>
                  <m:naryPr>
                    <m:chr m:val="∑"/>
                    <m:limLoc m:val="undOvr"/>
                    <m:ctrlPr>
                      <w:rPr>
                        <w:rFonts w:ascii="Cambria Math" w:hAnsi="Cambria Math"/>
                        <w:i/>
                      </w:rPr>
                    </m:ctrlPr>
                  </m:naryPr>
                  <m:sub>
                    <m:r>
                      <m:rPr>
                        <m:nor/>
                      </m:rPr>
                      <w:rPr>
                        <w:lang w:val="fr-FR"/>
                      </w:rPr>
                      <m:t>i=1</m:t>
                    </m:r>
                  </m:sub>
                  <m:sup>
                    <m:r>
                      <m:rPr>
                        <m:nor/>
                      </m:rPr>
                      <w:rPr>
                        <w:lang w:val="fr-FR"/>
                      </w:rPr>
                      <m:t>n</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m:rPr>
                                    <m:nor/>
                                  </m:rPr>
                                  <m:t>σ</m:t>
                                </m:r>
                              </m:e>
                              <m:sub>
                                <m:r>
                                  <m:rPr>
                                    <m:nor/>
                                  </m:rPr>
                                  <w:rPr>
                                    <w:lang w:val="fr-FR"/>
                                  </w:rPr>
                                  <m:t>Wi</m:t>
                                </m:r>
                              </m:sub>
                            </m:sSub>
                            <m:r>
                              <m:rPr>
                                <m:nor/>
                              </m:rPr>
                              <w:rPr>
                                <w:lang w:val="fr-FR"/>
                              </w:rPr>
                              <m:t xml:space="preserve">- </m:t>
                            </m:r>
                            <m:sSub>
                              <m:sSubPr>
                                <m:ctrlPr>
                                  <w:rPr>
                                    <w:rFonts w:ascii="Cambria Math" w:hAnsi="Cambria Math"/>
                                    <w:i/>
                                  </w:rPr>
                                </m:ctrlPr>
                              </m:sSubPr>
                              <m:e>
                                <m:r>
                                  <m:rPr>
                                    <m:nor/>
                                  </m:rPr>
                                  <m:t>σ</m:t>
                                </m:r>
                              </m:e>
                              <m:sub>
                                <m:r>
                                  <m:rPr>
                                    <m:nor/>
                                  </m:rPr>
                                  <w:rPr>
                                    <w:lang w:val="fr-FR"/>
                                  </w:rPr>
                                  <m:t>Ci</m:t>
                                </m:r>
                              </m:sub>
                            </m:sSub>
                          </m:e>
                        </m:d>
                      </m:num>
                      <m:den>
                        <m:sSub>
                          <m:sSubPr>
                            <m:ctrlPr>
                              <w:rPr>
                                <w:rFonts w:ascii="Cambria Math" w:hAnsi="Cambria Math"/>
                                <w:i/>
                              </w:rPr>
                            </m:ctrlPr>
                          </m:sSubPr>
                          <m:e>
                            <m:r>
                              <m:rPr>
                                <m:nor/>
                              </m:rPr>
                              <m:t>σ</m:t>
                            </m:r>
                          </m:e>
                          <m:sub>
                            <m:r>
                              <m:rPr>
                                <m:nor/>
                              </m:rPr>
                              <w:rPr>
                                <w:lang w:val="fr-FR"/>
                              </w:rPr>
                              <m:t>Ci</m:t>
                            </m:r>
                          </m:sub>
                        </m:sSub>
                      </m:den>
                    </m:f>
                    <m:r>
                      <m:rPr>
                        <m:nor/>
                      </m:rPr>
                      <w:rPr>
                        <w:lang w:val="fr-FR"/>
                      </w:rPr>
                      <m:t xml:space="preserve"> ×100</m:t>
                    </m:r>
                  </m:e>
                </m:nary>
              </m:oMath>
            </m:oMathPara>
          </w:p>
        </w:tc>
        <w:tc>
          <w:tcPr>
            <w:tcW w:w="675" w:type="dxa"/>
            <w:vAlign w:val="center"/>
          </w:tcPr>
          <w:p w:rsidR="003319A6" w:rsidRPr="003319A6" w:rsidRDefault="003319A6" w:rsidP="003319A6">
            <w:pPr>
              <w:pStyle w:val="Lgende"/>
              <w:keepNext/>
              <w:jc w:val="center"/>
              <w:rPr>
                <w:b w:val="0"/>
                <w:color w:val="auto"/>
                <w:sz w:val="24"/>
                <w:szCs w:val="24"/>
              </w:rPr>
            </w:pPr>
            <w:bookmarkStart w:id="5" w:name="_Ref67574208"/>
            <w:r w:rsidRPr="00C30FEC">
              <w:rPr>
                <w:b w:val="0"/>
                <w:color w:val="auto"/>
                <w:sz w:val="24"/>
                <w:szCs w:val="24"/>
              </w:rPr>
              <w:t>(</w:t>
            </w:r>
            <w:r w:rsidR="0019580C" w:rsidRPr="003319A6">
              <w:rPr>
                <w:b w:val="0"/>
                <w:color w:val="auto"/>
                <w:sz w:val="24"/>
                <w:szCs w:val="24"/>
              </w:rPr>
              <w:fldChar w:fldCharType="begin"/>
            </w:r>
            <w:r w:rsidRPr="003319A6">
              <w:rPr>
                <w:b w:val="0"/>
                <w:color w:val="auto"/>
                <w:sz w:val="24"/>
                <w:szCs w:val="24"/>
              </w:rPr>
              <w:instrText xml:space="preserve"> SEQ Équation \* ARABIC </w:instrText>
            </w:r>
            <w:r w:rsidR="0019580C" w:rsidRPr="003319A6">
              <w:rPr>
                <w:b w:val="0"/>
                <w:color w:val="auto"/>
                <w:sz w:val="24"/>
                <w:szCs w:val="24"/>
              </w:rPr>
              <w:fldChar w:fldCharType="separate"/>
            </w:r>
            <w:r w:rsidR="0042297D">
              <w:rPr>
                <w:b w:val="0"/>
                <w:noProof/>
                <w:color w:val="auto"/>
                <w:sz w:val="24"/>
                <w:szCs w:val="24"/>
              </w:rPr>
              <w:t>5</w:t>
            </w:r>
            <w:r w:rsidR="0019580C" w:rsidRPr="003319A6">
              <w:rPr>
                <w:b w:val="0"/>
                <w:color w:val="auto"/>
                <w:sz w:val="24"/>
                <w:szCs w:val="24"/>
              </w:rPr>
              <w:fldChar w:fldCharType="end"/>
            </w:r>
            <w:bookmarkEnd w:id="5"/>
            <w:r w:rsidRPr="00C30FEC">
              <w:rPr>
                <w:b w:val="0"/>
                <w:color w:val="auto"/>
                <w:sz w:val="24"/>
                <w:szCs w:val="24"/>
              </w:rPr>
              <w:t>)</w:t>
            </w:r>
          </w:p>
        </w:tc>
      </w:tr>
    </w:tbl>
    <w:p w:rsidR="00F53317" w:rsidRDefault="00F53317" w:rsidP="003319A6">
      <w:proofErr w:type="gramStart"/>
      <w:r>
        <w:t>where</w:t>
      </w:r>
      <w:proofErr w:type="gramEnd"/>
      <w:r>
        <w:t xml:space="preserve"> </w:t>
      </w:r>
      <w:proofErr w:type="spellStart"/>
      <w:r w:rsidR="00851BB4" w:rsidRPr="003319A6">
        <w:rPr>
          <w:rFonts w:cs="Times New Roman"/>
        </w:rPr>
        <w:t>σ</w:t>
      </w:r>
      <w:r w:rsidRPr="003319A6">
        <w:rPr>
          <w:vertAlign w:val="subscript"/>
        </w:rPr>
        <w:t>Ci</w:t>
      </w:r>
      <w:proofErr w:type="spellEnd"/>
      <w:r w:rsidRPr="003319A6">
        <w:rPr>
          <w:vertAlign w:val="subscript"/>
        </w:rPr>
        <w:t xml:space="preserve"> </w:t>
      </w:r>
      <w:r w:rsidRPr="00F023FF">
        <w:t xml:space="preserve">is the </w:t>
      </w:r>
      <w:r w:rsidR="00C32C3D">
        <w:t>variance</w:t>
      </w:r>
      <w:r>
        <w:t xml:space="preserve"> o</w:t>
      </w:r>
      <w:r w:rsidRPr="00F023FF">
        <w:t>f the core collection for the agronomic</w:t>
      </w:r>
      <w:r w:rsidRPr="003319A6">
        <w:rPr>
          <w:vertAlign w:val="subscript"/>
        </w:rPr>
        <w:t xml:space="preserve"> </w:t>
      </w:r>
      <w:r>
        <w:t xml:space="preserve">trait </w:t>
      </w:r>
      <w:proofErr w:type="spellStart"/>
      <w:r>
        <w:t>i</w:t>
      </w:r>
      <w:proofErr w:type="spellEnd"/>
      <w:r>
        <w:t>,</w:t>
      </w:r>
      <w:r w:rsidR="00851BB4">
        <w:t xml:space="preserve"> and </w:t>
      </w:r>
      <w:proofErr w:type="spellStart"/>
      <w:r w:rsidR="00851BB4" w:rsidRPr="003319A6">
        <w:rPr>
          <w:rFonts w:cs="Times New Roman"/>
        </w:rPr>
        <w:t>σ</w:t>
      </w:r>
      <w:r w:rsidRPr="003319A6">
        <w:rPr>
          <w:vertAlign w:val="subscript"/>
        </w:rPr>
        <w:t>Wi</w:t>
      </w:r>
      <w:proofErr w:type="spellEnd"/>
      <w:r>
        <w:t xml:space="preserve"> is the </w:t>
      </w:r>
      <w:r w:rsidR="00C32C3D">
        <w:t>variance</w:t>
      </w:r>
      <w:r>
        <w:t xml:space="preserve"> of the worldwide panel for the trait </w:t>
      </w:r>
      <w:proofErr w:type="spellStart"/>
      <w:r w:rsidR="00410DED">
        <w:t>i</w:t>
      </w:r>
      <w:proofErr w:type="spellEnd"/>
      <w:r w:rsidR="00410DED">
        <w:t>;</w:t>
      </w:r>
    </w:p>
    <w:p w:rsidR="006E065D" w:rsidRDefault="005E0205" w:rsidP="00675A0B">
      <w:pPr>
        <w:pStyle w:val="Paragraphedeliste"/>
        <w:numPr>
          <w:ilvl w:val="0"/>
          <w:numId w:val="2"/>
        </w:numPr>
      </w:pPr>
      <w:proofErr w:type="gramStart"/>
      <w:r>
        <w:t>the</w:t>
      </w:r>
      <w:proofErr w:type="gramEnd"/>
      <w:r>
        <w:t xml:space="preserve"> mean d</w:t>
      </w:r>
      <w:r w:rsidR="006E065D" w:rsidRPr="006E065D">
        <w:t>if</w:t>
      </w:r>
      <w:r w:rsidR="00851BB4">
        <w:t xml:space="preserve">ference percentage </w:t>
      </w:r>
      <w:r w:rsidR="006E065D">
        <w:t>MD</w:t>
      </w:r>
      <w:r w:rsidR="00851BB4">
        <w:t>P (</w:t>
      </w:r>
      <w:r w:rsidR="006E065D">
        <w:t>%)</w:t>
      </w:r>
      <w:r w:rsidR="00C30FEC">
        <w:t xml:space="preserve"> (Eq. </w:t>
      </w:r>
      <w:fldSimple w:instr=" REF _Ref67574230 \h  \* MERGEFORMAT ">
        <w:r w:rsidR="0042297D" w:rsidRPr="00B72DEF">
          <w:rPr>
            <w:noProof/>
            <w:szCs w:val="24"/>
          </w:rPr>
          <w:t>6</w:t>
        </w:r>
      </w:fldSimple>
      <w:r w:rsidR="00C30FEC">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938"/>
        <w:gridCol w:w="675"/>
      </w:tblGrid>
      <w:tr w:rsidR="003319A6" w:rsidRPr="00C30FEC" w:rsidTr="00D43B84">
        <w:tc>
          <w:tcPr>
            <w:tcW w:w="675" w:type="dxa"/>
          </w:tcPr>
          <w:p w:rsidR="003319A6" w:rsidRPr="00C30FEC" w:rsidRDefault="003319A6" w:rsidP="00A07CEE"/>
        </w:tc>
        <w:tc>
          <w:tcPr>
            <w:tcW w:w="7938" w:type="dxa"/>
          </w:tcPr>
          <w:p w:rsidR="003319A6" w:rsidRPr="00C9610F" w:rsidRDefault="003319A6" w:rsidP="00A07CEE">
            <w:pPr>
              <w:rPr>
                <w:lang w:val="fr-FR"/>
              </w:rPr>
            </w:pPr>
            <m:oMathPara>
              <m:oMath>
                <m:r>
                  <m:rPr>
                    <m:nor/>
                  </m:rPr>
                  <w:rPr>
                    <w:lang w:val="fr-FR"/>
                  </w:rPr>
                  <m:t xml:space="preserve">MDP </m:t>
                </m:r>
                <m:d>
                  <m:dPr>
                    <m:ctrlPr>
                      <w:rPr>
                        <w:rFonts w:ascii="Cambria Math" w:hAnsi="Cambria Math"/>
                        <w:i/>
                      </w:rPr>
                    </m:ctrlPr>
                  </m:dPr>
                  <m:e>
                    <m:r>
                      <m:rPr>
                        <m:nor/>
                      </m:rPr>
                      <w:rPr>
                        <w:lang w:val="fr-FR"/>
                      </w:rPr>
                      <m:t>%</m:t>
                    </m:r>
                  </m:e>
                </m:d>
                <m:r>
                  <m:rPr>
                    <m:nor/>
                  </m:rPr>
                  <w:rPr>
                    <w:rFonts w:ascii="Cambria Math"/>
                    <w:lang w:val="fr-FR"/>
                  </w:rPr>
                  <m:t xml:space="preserve"> </m:t>
                </m:r>
                <m:r>
                  <m:rPr>
                    <m:nor/>
                  </m:rPr>
                  <w:rPr>
                    <w:lang w:val="fr-FR"/>
                  </w:rPr>
                  <m:t xml:space="preserve">= </m:t>
                </m:r>
                <m:f>
                  <m:fPr>
                    <m:ctrlPr>
                      <w:rPr>
                        <w:rFonts w:ascii="Cambria Math" w:hAnsi="Cambria Math"/>
                        <w:i/>
                      </w:rPr>
                    </m:ctrlPr>
                  </m:fPr>
                  <m:num>
                    <m:r>
                      <m:rPr>
                        <m:nor/>
                      </m:rPr>
                      <w:rPr>
                        <w:lang w:val="fr-FR"/>
                      </w:rPr>
                      <m:t>1</m:t>
                    </m:r>
                  </m:num>
                  <m:den>
                    <m:r>
                      <m:rPr>
                        <m:nor/>
                      </m:rPr>
                      <w:rPr>
                        <w:lang w:val="fr-FR"/>
                      </w:rPr>
                      <m:t>n</m:t>
                    </m:r>
                  </m:den>
                </m:f>
                <m:nary>
                  <m:naryPr>
                    <m:chr m:val="∑"/>
                    <m:limLoc m:val="undOvr"/>
                    <m:ctrlPr>
                      <w:rPr>
                        <w:rFonts w:ascii="Cambria Math" w:hAnsi="Cambria Math"/>
                        <w:i/>
                      </w:rPr>
                    </m:ctrlPr>
                  </m:naryPr>
                  <m:sub>
                    <m:r>
                      <m:rPr>
                        <m:nor/>
                      </m:rPr>
                      <w:rPr>
                        <w:lang w:val="fr-FR"/>
                      </w:rPr>
                      <m:t>i=1</m:t>
                    </m:r>
                  </m:sub>
                  <m:sup>
                    <m:r>
                      <m:rPr>
                        <m:nor/>
                      </m:rPr>
                      <w:rPr>
                        <w:lang w:val="fr-FR"/>
                      </w:rPr>
                      <m:t>n</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m:rPr>
                                    <m:nor/>
                                  </m:rPr>
                                  <m:t>μ</m:t>
                                </m:r>
                              </m:e>
                              <m:sub>
                                <m:r>
                                  <m:rPr>
                                    <m:nor/>
                                  </m:rPr>
                                  <w:rPr>
                                    <w:lang w:val="fr-FR"/>
                                  </w:rPr>
                                  <m:t>Wi</m:t>
                                </m:r>
                              </m:sub>
                            </m:sSub>
                            <m:r>
                              <m:rPr>
                                <m:nor/>
                              </m:rPr>
                              <w:rPr>
                                <w:lang w:val="fr-FR"/>
                              </w:rPr>
                              <m:t xml:space="preserve">- </m:t>
                            </m:r>
                            <m:sSub>
                              <m:sSubPr>
                                <m:ctrlPr>
                                  <w:rPr>
                                    <w:rFonts w:ascii="Cambria Math" w:hAnsi="Cambria Math"/>
                                    <w:i/>
                                  </w:rPr>
                                </m:ctrlPr>
                              </m:sSubPr>
                              <m:e>
                                <m:r>
                                  <m:rPr>
                                    <m:nor/>
                                  </m:rPr>
                                  <m:t>μ</m:t>
                                </m:r>
                              </m:e>
                              <m:sub>
                                <m:r>
                                  <m:rPr>
                                    <m:nor/>
                                  </m:rPr>
                                  <w:rPr>
                                    <w:lang w:val="fr-FR"/>
                                  </w:rPr>
                                  <m:t>Ci</m:t>
                                </m:r>
                              </m:sub>
                            </m:sSub>
                          </m:e>
                        </m:d>
                      </m:num>
                      <m:den>
                        <m:sSub>
                          <m:sSubPr>
                            <m:ctrlPr>
                              <w:rPr>
                                <w:rFonts w:ascii="Cambria Math" w:hAnsi="Cambria Math"/>
                                <w:i/>
                              </w:rPr>
                            </m:ctrlPr>
                          </m:sSubPr>
                          <m:e>
                            <m:r>
                              <m:rPr>
                                <m:nor/>
                              </m:rPr>
                              <m:t>μ</m:t>
                            </m:r>
                          </m:e>
                          <m:sub>
                            <m:r>
                              <m:rPr>
                                <m:nor/>
                              </m:rPr>
                              <w:rPr>
                                <w:lang w:val="fr-FR"/>
                              </w:rPr>
                              <m:t>Ci</m:t>
                            </m:r>
                          </m:sub>
                        </m:sSub>
                      </m:den>
                    </m:f>
                    <m:r>
                      <m:rPr>
                        <m:nor/>
                      </m:rPr>
                      <w:rPr>
                        <w:lang w:val="fr-FR"/>
                      </w:rPr>
                      <m:t xml:space="preserve"> ×100</m:t>
                    </m:r>
                  </m:e>
                </m:nary>
              </m:oMath>
            </m:oMathPara>
          </w:p>
        </w:tc>
        <w:tc>
          <w:tcPr>
            <w:tcW w:w="675" w:type="dxa"/>
            <w:vAlign w:val="center"/>
          </w:tcPr>
          <w:p w:rsidR="003319A6" w:rsidRPr="003319A6" w:rsidRDefault="003319A6" w:rsidP="003319A6">
            <w:pPr>
              <w:pStyle w:val="Lgende"/>
              <w:keepNext/>
              <w:jc w:val="center"/>
              <w:rPr>
                <w:b w:val="0"/>
                <w:color w:val="auto"/>
                <w:sz w:val="24"/>
                <w:szCs w:val="24"/>
              </w:rPr>
            </w:pPr>
            <w:bookmarkStart w:id="6" w:name="_Ref67574230"/>
            <w:r w:rsidRPr="00C30FEC">
              <w:rPr>
                <w:b w:val="0"/>
                <w:color w:val="auto"/>
                <w:sz w:val="24"/>
                <w:szCs w:val="24"/>
              </w:rPr>
              <w:t>(</w:t>
            </w:r>
            <w:r w:rsidR="0019580C" w:rsidRPr="003319A6">
              <w:rPr>
                <w:b w:val="0"/>
                <w:color w:val="auto"/>
                <w:sz w:val="24"/>
                <w:szCs w:val="24"/>
              </w:rPr>
              <w:fldChar w:fldCharType="begin"/>
            </w:r>
            <w:r w:rsidRPr="003319A6">
              <w:rPr>
                <w:b w:val="0"/>
                <w:color w:val="auto"/>
                <w:sz w:val="24"/>
                <w:szCs w:val="24"/>
              </w:rPr>
              <w:instrText xml:space="preserve"> SEQ Équation \* ARABIC </w:instrText>
            </w:r>
            <w:r w:rsidR="0019580C" w:rsidRPr="003319A6">
              <w:rPr>
                <w:b w:val="0"/>
                <w:color w:val="auto"/>
                <w:sz w:val="24"/>
                <w:szCs w:val="24"/>
              </w:rPr>
              <w:fldChar w:fldCharType="separate"/>
            </w:r>
            <w:r w:rsidR="0042297D">
              <w:rPr>
                <w:b w:val="0"/>
                <w:noProof/>
                <w:color w:val="auto"/>
                <w:sz w:val="24"/>
                <w:szCs w:val="24"/>
              </w:rPr>
              <w:t>6</w:t>
            </w:r>
            <w:r w:rsidR="0019580C" w:rsidRPr="003319A6">
              <w:rPr>
                <w:b w:val="0"/>
                <w:color w:val="auto"/>
                <w:sz w:val="24"/>
                <w:szCs w:val="24"/>
              </w:rPr>
              <w:fldChar w:fldCharType="end"/>
            </w:r>
            <w:bookmarkEnd w:id="6"/>
            <w:r w:rsidRPr="00C30FEC">
              <w:rPr>
                <w:b w:val="0"/>
                <w:color w:val="auto"/>
                <w:sz w:val="24"/>
                <w:szCs w:val="24"/>
              </w:rPr>
              <w:t>)</w:t>
            </w:r>
          </w:p>
        </w:tc>
      </w:tr>
    </w:tbl>
    <w:p w:rsidR="00F354B0" w:rsidRDefault="00F354B0" w:rsidP="00675A0B">
      <w:proofErr w:type="gramStart"/>
      <w:r>
        <w:t>where</w:t>
      </w:r>
      <w:proofErr w:type="gramEnd"/>
      <w:r>
        <w:t xml:space="preserve"> </w:t>
      </w:r>
      <w:r>
        <w:rPr>
          <w:rFonts w:cs="Times New Roman"/>
        </w:rPr>
        <w:t>µ</w:t>
      </w:r>
      <w:proofErr w:type="spellStart"/>
      <w:r w:rsidRPr="00F354B0">
        <w:rPr>
          <w:vertAlign w:val="subscript"/>
        </w:rPr>
        <w:t>Ci</w:t>
      </w:r>
      <w:proofErr w:type="spellEnd"/>
      <w:r>
        <w:rPr>
          <w:vertAlign w:val="subscript"/>
        </w:rPr>
        <w:t xml:space="preserve"> </w:t>
      </w:r>
      <w:r w:rsidRPr="00F023FF">
        <w:t xml:space="preserve">is the </w:t>
      </w:r>
      <w:r>
        <w:t>variance o</w:t>
      </w:r>
      <w:r w:rsidRPr="00F023FF">
        <w:t>f the core collection for the agronomic</w:t>
      </w:r>
      <w:r>
        <w:rPr>
          <w:vertAlign w:val="subscript"/>
        </w:rPr>
        <w:t xml:space="preserve"> </w:t>
      </w:r>
      <w:r>
        <w:t xml:space="preserve">trait </w:t>
      </w:r>
      <w:proofErr w:type="spellStart"/>
      <w:r>
        <w:t>i</w:t>
      </w:r>
      <w:proofErr w:type="spellEnd"/>
      <w:r>
        <w:t xml:space="preserve">, and </w:t>
      </w:r>
      <w:r>
        <w:rPr>
          <w:rFonts w:cs="Times New Roman"/>
        </w:rPr>
        <w:t>µ</w:t>
      </w:r>
      <w:proofErr w:type="spellStart"/>
      <w:r w:rsidRPr="00F023FF">
        <w:rPr>
          <w:vertAlign w:val="subscript"/>
        </w:rPr>
        <w:t>Wi</w:t>
      </w:r>
      <w:proofErr w:type="spellEnd"/>
      <w:r>
        <w:t xml:space="preserve"> is the variance of the worldwide panel for the trait </w:t>
      </w:r>
      <w:proofErr w:type="spellStart"/>
      <w:r>
        <w:t>i</w:t>
      </w:r>
      <w:proofErr w:type="spellEnd"/>
      <w:r>
        <w:t xml:space="preserve">. </w:t>
      </w:r>
    </w:p>
    <w:p w:rsidR="00CF4B5F" w:rsidRDefault="00FB131D" w:rsidP="00675A0B">
      <w:r>
        <w:t xml:space="preserve">Besides, the means difference </w:t>
      </w:r>
      <w:r w:rsidR="00B66E93">
        <w:t xml:space="preserve">significance </w:t>
      </w:r>
      <w:r>
        <w:t>between the core and the whole accessions</w:t>
      </w:r>
      <w:r w:rsidR="00B7465B">
        <w:t xml:space="preserve"> sets</w:t>
      </w:r>
      <w:r>
        <w:t xml:space="preserve"> were computed following a Student t-test</w:t>
      </w:r>
      <w:r w:rsidR="00334257">
        <w:t xml:space="preserve"> (for productive axis length</w:t>
      </w:r>
      <w:r w:rsidR="00977FC5">
        <w:t>)</w:t>
      </w:r>
      <w:r w:rsidR="00CA6DDC">
        <w:t xml:space="preserve">, </w:t>
      </w:r>
      <w:proofErr w:type="spellStart"/>
      <w:r w:rsidR="00CA6DDC">
        <w:t>W</w:t>
      </w:r>
      <w:r>
        <w:t>ilcoxon</w:t>
      </w:r>
      <w:proofErr w:type="spellEnd"/>
      <w:r>
        <w:t xml:space="preserve"> test</w:t>
      </w:r>
      <w:r w:rsidR="00334257">
        <w:t xml:space="preserve"> (for capsule number, plant height, branch number, stem diameter, dried biomass, dried seed weight, thousand </w:t>
      </w:r>
      <w:r w:rsidR="001B3758">
        <w:t>seed</w:t>
      </w:r>
      <w:r w:rsidR="00334257">
        <w:t xml:space="preserve"> weight</w:t>
      </w:r>
      <w:r w:rsidR="00F3445E">
        <w:t>, number of days to 50% flowering, number of days to maturity, number of days between flowering and maturity, capsule length, capsule width</w:t>
      </w:r>
      <w:r w:rsidR="00977FC5">
        <w:t>)</w:t>
      </w:r>
      <w:r>
        <w:t xml:space="preserve"> or </w:t>
      </w:r>
      <w:r w:rsidR="00977FC5">
        <w:t>gener</w:t>
      </w:r>
      <w:r w:rsidR="00AF5C25">
        <w:t xml:space="preserve">alized linear model with a </w:t>
      </w:r>
      <w:proofErr w:type="spellStart"/>
      <w:r w:rsidR="00F3445E">
        <w:t>poisson</w:t>
      </w:r>
      <w:proofErr w:type="spellEnd"/>
      <w:r w:rsidR="00F3445E">
        <w:t xml:space="preserve"> error distribution (for harvest index, number of capsule per leaf </w:t>
      </w:r>
      <w:proofErr w:type="spellStart"/>
      <w:r w:rsidR="00F3445E">
        <w:t>axil</w:t>
      </w:r>
      <w:proofErr w:type="spellEnd"/>
      <w:r w:rsidR="00F3445E">
        <w:t xml:space="preserve">, number of </w:t>
      </w:r>
      <w:proofErr w:type="spellStart"/>
      <w:r w:rsidR="00F3445E">
        <w:t>locules</w:t>
      </w:r>
      <w:proofErr w:type="spellEnd"/>
      <w:r w:rsidR="002054F0">
        <w:t xml:space="preserve"> per capsule</w:t>
      </w:r>
      <w:r w:rsidR="00977FC5">
        <w:t>)</w:t>
      </w:r>
      <w:r w:rsidR="00CF4B5F">
        <w:t>.</w:t>
      </w:r>
    </w:p>
    <w:p w:rsidR="00FB131D" w:rsidRDefault="00384F3C" w:rsidP="00675A0B">
      <w:r w:rsidRPr="00891B96">
        <w:rPr>
          <w:i/>
        </w:rPr>
        <w:t>Geographical map</w:t>
      </w:r>
      <w:r>
        <w:t xml:space="preserve">: </w:t>
      </w:r>
      <w:r w:rsidR="00DF6881">
        <w:t xml:space="preserve">The </w:t>
      </w:r>
      <w:r w:rsidR="00FC3D1C">
        <w:t>map was</w:t>
      </w:r>
      <w:r w:rsidR="00DF6881">
        <w:t xml:space="preserve"> rendered with </w:t>
      </w:r>
      <w:proofErr w:type="spellStart"/>
      <w:r w:rsidR="00DF6881">
        <w:t>sf</w:t>
      </w:r>
      <w:proofErr w:type="spellEnd"/>
      <w:r w:rsidR="00A31A9F">
        <w:t xml:space="preserve"> v.</w:t>
      </w:r>
      <w:r w:rsidR="00A31A9F" w:rsidRPr="00A31A9F">
        <w:t>0.9-8</w:t>
      </w:r>
      <w:r w:rsidR="0019580C">
        <w:fldChar w:fldCharType="begin" w:fldLock="1"/>
      </w:r>
      <w:r w:rsidR="00C11CD7">
        <w:instrText>ADDIN CSL_CITATION {"citationItems":[{"id":"ITEM-1","itemData":{"author":[{"dropping-particle":"","family":"Pebesma","given":"Edzer","non-dropping-particle":"","parse-names":false,"suffix":""},{"dropping-particle":"","family":"Bivand","given":"Roger","non-dropping-particle":"","parse-names":false,"suffix":""},{"dropping-particle":"","family":"Racine","given":"Etienne","non-dropping-particle":"","parse-names":false,"suffix":""},{"dropping-particle":"","family":"Sumner","given":"Michael","non-dropping-particle":"","parse-names":false,"suffix":""},{"dropping-particle":"","family":"Cook","given":"Ian","non-dropping-particle":"","parse-names":false,"suffix":""},{"dropping-particle":"","family":"Keitt","given":"Tim","non-dropping-particle":"","parse-names":false,"suffix":""},{"dropping-particle":"","family":"Lovelace","given":"Robin","non-dropping-particle":"","parse-names":false,"suffix":""},{"dropping-particle":"","family":"Wickam","given":"Hadley","non-dropping-particle":"","parse-names":false,"suffix":""},{"dropping-particle":"","family":"Ooms","given":"Jeroen","non-dropping-particle":"","parse-names":false,"suffix":""},{"dropping-particle":"","family":"Müller","given":"Kirill","non-dropping-particle":"","parse-names":false,"suffix":""},{"dropping-particle":"","family":"Pedersen","given":"Thomas Lin","non-dropping-particle":"","parse-names":false,"suffix":""},{"dropping-particle":"","family":"Batson","given":"Dan","non-dropping-particle":"","parse-names":false,"suffix":""}],"id":"ITEM-1","issued":{"date-parts":[["2021"]]},"title":"sf: Simple Features for R. R package version 0.9-7. http://CRAN.R-project.org/package=sf","type":"article"},"uris":["http://www.mendeley.com/documents/?uuid=75c1b64a-095c-4b7c-a6b5-6bd8e1bc5aa9"]}],"mendeley":{"formattedCitation":"&lt;sup&gt;38&lt;/sup&gt;","plainTextFormattedCitation":"38","previouslyFormattedCitation":"&lt;sup&gt;39&lt;/sup&gt;"},"properties":{"noteIndex":0},"schema":"https://github.com/citation-style-language/schema/raw/master/csl-citation.json"}</w:instrText>
      </w:r>
      <w:r w:rsidR="0019580C">
        <w:fldChar w:fldCharType="separate"/>
      </w:r>
      <w:r w:rsidR="00C11CD7" w:rsidRPr="00C11CD7">
        <w:rPr>
          <w:noProof/>
          <w:vertAlign w:val="superscript"/>
        </w:rPr>
        <w:t>38</w:t>
      </w:r>
      <w:r w:rsidR="0019580C">
        <w:fldChar w:fldCharType="end"/>
      </w:r>
      <w:r w:rsidR="00C9610F">
        <w:t xml:space="preserve">, </w:t>
      </w:r>
      <w:proofErr w:type="spellStart"/>
      <w:r w:rsidR="00214207">
        <w:t>ggspatial</w:t>
      </w:r>
      <w:proofErr w:type="spellEnd"/>
      <w:r w:rsidR="00A31A9F">
        <w:t xml:space="preserve"> v</w:t>
      </w:r>
      <w:r w:rsidR="0042297D">
        <w:t>.</w:t>
      </w:r>
      <w:r w:rsidR="00A31A9F">
        <w:t>1.1.5</w:t>
      </w:r>
      <w:r w:rsidR="0019580C">
        <w:fldChar w:fldCharType="begin" w:fldLock="1"/>
      </w:r>
      <w:r w:rsidR="00C11CD7">
        <w:instrText>ADDIN CSL_CITATION {"citationItems":[{"id":"ITEM-1","itemData":{"author":[{"dropping-particle":"","family":"Dunnington","given":"Dewey","non-dropping-particle":"","parse-names":false,"suffix":""},{"dropping-particle":"","family":"Thorne","given":"Brent","non-dropping-particle":"","parse-names":false,"suffix":""}],"id":"ITEM-1","issued":{"date-parts":[["2021"]]},"title":"ggspatial: Spatial data framework for ggplot2. version 1.1.5 http://CRAN.R-project.org/package=ggspatial","type":"article"},"uris":["http://www.mendeley.com/documents/?uuid=7c8b0b5f-8043-4182-80d1-855689965a86"]}],"mendeley":{"formattedCitation":"&lt;sup&gt;39&lt;/sup&gt;","plainTextFormattedCitation":"39","previouslyFormattedCitation":"&lt;sup&gt;40&lt;/sup&gt;"},"properties":{"noteIndex":0},"schema":"https://github.com/citation-style-language/schema/raw/master/csl-citation.json"}</w:instrText>
      </w:r>
      <w:r w:rsidR="0019580C">
        <w:fldChar w:fldCharType="separate"/>
      </w:r>
      <w:r w:rsidR="00C11CD7" w:rsidRPr="00C11CD7">
        <w:rPr>
          <w:noProof/>
          <w:vertAlign w:val="superscript"/>
        </w:rPr>
        <w:t>39</w:t>
      </w:r>
      <w:r w:rsidR="0019580C">
        <w:fldChar w:fldCharType="end"/>
      </w:r>
      <w:r w:rsidR="00214207">
        <w:t xml:space="preserve">, and </w:t>
      </w:r>
      <w:r w:rsidR="00DF6881">
        <w:t>ggplot2</w:t>
      </w:r>
      <w:r w:rsidR="00A31A9F">
        <w:t xml:space="preserve"> v.3.3.3</w:t>
      </w:r>
      <w:r w:rsidR="0019580C">
        <w:fldChar w:fldCharType="begin" w:fldLock="1"/>
      </w:r>
      <w:r w:rsidR="00C11CD7">
        <w:instrText>ADDIN CSL_CITATION {"citationItems":[{"id":"ITEM-1","itemData":{"ISBN":"9780387981406","ISSN":"0006341X","PMID":"9132895","abstract":"This book describes ggplot2, a new data visualization package for R that uses the insights from Leland Wilkison's Grammar of Graphics to create a powerful and flexible system for creating data graphics. With ggplot2, it's easy to:produce handsome, publication-quality plots, with automatic legends created from the plot specificationsuperpose multiple layers (points, lines, maps, tiles, box plots to name a few) from different data sources, with automatically adjusted common scalesadd customisable smoothers that use the powerful modelling capabilities of R, such as loess, linear models, generalised additive models and robust regressionsave any ggplot2 plot (or part thereof) for later modification or reusecreate custom themes that capture in-house or journal style requirements, and that can easily be applied to multiple plotsapproach your graph from a visual perspective, thinking about how each component of the data is represented on the final plot.This book will be useful to everyone who has struggled with displaying their data in an informative and attractive way. You will need some basic knowledge of R (i.e. you should be able to get your data into R), but ggplot2 is a mini-language specifically tailored for producing graphics, and you'll learn everything you need in the book. After reading this book you'll be able to produce graphics customized precisely for your problems, to and you'll find it easy to get graphics out of your head and on to the screen or page.","author":[{"dropping-particle":"","family":"Wickham","given":"Hadley","non-dropping-particle":"","parse-names":false,"suffix":""}],"edition":"Second edi","id":"ITEM-1","issue":"July","issued":{"date-parts":[["2016"]]},"number-of-pages":"211","publisher":"Springer International Publishing","title":"ggplot2: Elegant graphics for data analysis.","type":"book"},"uris":["http://www.mendeley.com/documents/?uuid=bddc3682-eea7-48d4-9809-8ddd5bcda87c"]}],"mendeley":{"formattedCitation":"&lt;sup&gt;40&lt;/sup&gt;","plainTextFormattedCitation":"40","previouslyFormattedCitation":"&lt;sup&gt;41&lt;/sup&gt;"},"properties":{"noteIndex":0},"schema":"https://github.com/citation-style-language/schema/raw/master/csl-citation.json"}</w:instrText>
      </w:r>
      <w:r w:rsidR="0019580C">
        <w:fldChar w:fldCharType="separate"/>
      </w:r>
      <w:r w:rsidR="00C11CD7" w:rsidRPr="00C11CD7">
        <w:rPr>
          <w:noProof/>
          <w:vertAlign w:val="superscript"/>
        </w:rPr>
        <w:t>40</w:t>
      </w:r>
      <w:r w:rsidR="0019580C">
        <w:fldChar w:fldCharType="end"/>
      </w:r>
      <w:r w:rsidR="00DF6881">
        <w:t xml:space="preserve"> packages. The world </w:t>
      </w:r>
      <w:r w:rsidR="00887D9F">
        <w:t>shape file</w:t>
      </w:r>
      <w:r w:rsidR="00DF6881">
        <w:t xml:space="preserve"> was retrieved from </w:t>
      </w:r>
      <w:r w:rsidR="00C07FBB">
        <w:t xml:space="preserve">the </w:t>
      </w:r>
      <w:r w:rsidR="00937CCE">
        <w:t xml:space="preserve">University of California </w:t>
      </w:r>
      <w:r w:rsidR="00FC3D1C">
        <w:t>U</w:t>
      </w:r>
      <w:r w:rsidR="007A331C">
        <w:t>C</w:t>
      </w:r>
      <w:r w:rsidR="00937CCE">
        <w:t xml:space="preserve"> </w:t>
      </w:r>
      <w:r w:rsidR="007A331C">
        <w:t>DAVIS</w:t>
      </w:r>
      <w:r w:rsidR="00937CCE">
        <w:t xml:space="preserve"> </w:t>
      </w:r>
      <w:r w:rsidR="00C33B91">
        <w:t>geographic map</w:t>
      </w:r>
      <w:r w:rsidR="00FC3D1C">
        <w:t xml:space="preserve"> data web repository</w:t>
      </w:r>
      <w:r w:rsidR="00DF6881">
        <w:t xml:space="preserve"> (</w:t>
      </w:r>
      <w:hyperlink r:id="rId10" w:history="1">
        <w:r w:rsidR="00B20917" w:rsidRPr="00B20917">
          <w:rPr>
            <w:rStyle w:val="Lienhypertexte"/>
          </w:rPr>
          <w:t>Link 3</w:t>
        </w:r>
      </w:hyperlink>
      <w:r w:rsidR="00DF6881">
        <w:t>)</w:t>
      </w:r>
      <w:r w:rsidR="002823C9">
        <w:t xml:space="preserve">. </w:t>
      </w:r>
    </w:p>
    <w:p w:rsidR="00044457" w:rsidRDefault="00A46CC1" w:rsidP="005D3C84">
      <w:pPr>
        <w:rPr>
          <w:b/>
        </w:rPr>
      </w:pPr>
      <w:r>
        <w:rPr>
          <w:b/>
        </w:rPr>
        <w:t>Results</w:t>
      </w:r>
    </w:p>
    <w:p w:rsidR="00E645BB" w:rsidRDefault="0099702B" w:rsidP="00F96E1C">
      <w:pPr>
        <w:rPr>
          <w:b/>
        </w:rPr>
      </w:pPr>
      <w:r>
        <w:rPr>
          <w:b/>
        </w:rPr>
        <w:t xml:space="preserve">Natural </w:t>
      </w:r>
      <w:r w:rsidR="006011F1">
        <w:rPr>
          <w:b/>
        </w:rPr>
        <w:t xml:space="preserve">traits </w:t>
      </w:r>
      <w:r w:rsidR="00350ADE">
        <w:rPr>
          <w:b/>
        </w:rPr>
        <w:t>v</w:t>
      </w:r>
      <w:r w:rsidR="00723D1F">
        <w:rPr>
          <w:b/>
        </w:rPr>
        <w:t>ariation</w:t>
      </w:r>
      <w:r>
        <w:rPr>
          <w:b/>
        </w:rPr>
        <w:t xml:space="preserve"> in the worldwide sesame panel</w:t>
      </w:r>
      <w:r w:rsidR="00BE18DF">
        <w:rPr>
          <w:b/>
        </w:rPr>
        <w:t xml:space="preserve"> </w:t>
      </w:r>
    </w:p>
    <w:p w:rsidR="005168F1" w:rsidRDefault="00EA4DEF" w:rsidP="00EA4DEF">
      <w:r>
        <w:t xml:space="preserve">The range, mean, standard deviation, and coefficient of variation of measured traits are presented in the </w:t>
      </w:r>
      <w:r w:rsidRPr="001E6A91">
        <w:rPr>
          <w:b/>
        </w:rPr>
        <w:t>Table 1</w:t>
      </w:r>
      <w:r>
        <w:t>.</w:t>
      </w:r>
      <w:r w:rsidR="00294F59">
        <w:t xml:space="preserve"> The highest coefficient of variation was obser</w:t>
      </w:r>
      <w:r w:rsidR="005168F1">
        <w:t>ved for dried seed weight (74.09</w:t>
      </w:r>
      <w:r w:rsidR="00294F59">
        <w:t xml:space="preserve">%) </w:t>
      </w:r>
      <w:r w:rsidR="005168F1">
        <w:t>followed by harvest index (72.39</w:t>
      </w:r>
      <w:r w:rsidR="00294F59">
        <w:t>%), number of branch</w:t>
      </w:r>
      <w:r w:rsidR="005168F1">
        <w:t>es per plant (71.53</w:t>
      </w:r>
      <w:r w:rsidR="00D1123B">
        <w:t>%), num</w:t>
      </w:r>
      <w:r w:rsidR="005168F1">
        <w:t>ber of capsules per plant (64.49</w:t>
      </w:r>
      <w:r w:rsidR="00D1123B">
        <w:t xml:space="preserve">%), </w:t>
      </w:r>
      <w:r w:rsidR="00804623">
        <w:t xml:space="preserve">and number of capsule per leaf </w:t>
      </w:r>
      <w:proofErr w:type="spellStart"/>
      <w:r w:rsidR="00804623">
        <w:t>axil</w:t>
      </w:r>
      <w:proofErr w:type="spellEnd"/>
      <w:r w:rsidR="00804623">
        <w:t xml:space="preserve"> (53.87%)</w:t>
      </w:r>
      <w:r w:rsidR="001F1009">
        <w:t>.</w:t>
      </w:r>
      <w:r w:rsidR="00680CE6">
        <w:t xml:space="preserve"> M</w:t>
      </w:r>
      <w:r w:rsidR="00241267">
        <w:t>ost of yield-related traits exhibited a wide</w:t>
      </w:r>
      <w:r w:rsidR="00A42FA1">
        <w:t xml:space="preserve"> range of variation indicating that phenotypic</w:t>
      </w:r>
      <w:r w:rsidR="007F7601">
        <w:t>-based</w:t>
      </w:r>
      <w:r w:rsidR="00A42FA1">
        <w:t xml:space="preserve"> selection i</w:t>
      </w:r>
      <w:r w:rsidR="00680CE6">
        <w:t>s appropriate for tho</w:t>
      </w:r>
      <w:r w:rsidR="00A42FA1">
        <w:t>se traits.</w:t>
      </w:r>
      <w:r w:rsidR="00680CE6">
        <w:t xml:space="preserve"> </w:t>
      </w:r>
    </w:p>
    <w:p w:rsidR="005168F1" w:rsidRDefault="00897E60" w:rsidP="005168F1">
      <w:r>
        <w:t xml:space="preserve">Plant architecture including branching type is </w:t>
      </w:r>
      <w:r w:rsidR="00CB0596">
        <w:t>economically important</w:t>
      </w:r>
      <w:r w:rsidR="00B72E24">
        <w:t xml:space="preserve"> trait </w:t>
      </w:r>
      <w:r w:rsidR="00FE441D">
        <w:t>that can affect crop productivity</w:t>
      </w:r>
      <w:r w:rsidR="0019580C">
        <w:fldChar w:fldCharType="begin" w:fldLock="1"/>
      </w:r>
      <w:r w:rsidR="00C11CD7">
        <w:instrText>ADDIN CSL_CITATION {"citationItems":[{"id":"ITEM-1","itemData":{"DOI":"10.3389/fpls.2015.00233","ISSN":"1664-462X","abstract":"Plants exhibit phenotypical plasticity. Their general body plan is genetically determined, but plant architecture and branching patterns are variable and can be adjusted to the prevailing environmental conditions. The modular design of the plant facilitates such morphological adaptations. The prerequisite for the formation of a branch is the initiation of an axillary meristem. Here, we review the current knowledge about this process. After its establishment, the meristem can develop into a bud which can either become dormant or grow out and form a branch. Many endogenous factors, such as photoassimilate availability, and exogenous factors like nutrient availability or shading, have to be integrated in the decision whether a branch is formed. The underlying regulatory network is complex and involves phytohormones and transcription factors. The hormone auxin is derived from the shoot apex and inhibits bud outgrowth indirectly in a process termed apical dominance. Strigolactones appear to modulate apical dominance by modification of auxin fluxes. Furthermore, the transcription factor BRANCHED1 plays a central role. The exact interplay of all these factors still remains obscure and there are alternative models. We discuss recent findings in the field along with the major models. Plant architecture is economically significant because it affects important traits of crop and ornamental plants, as well as trees cultivated in forestry or on short rotation coppices. As a consequence, plant architecture has been modified during plant domestication. Research revealed that only few key genes have been the target of selection during plant domestication and in breeding programs. Here, we discuss such findings on the basis of various examples. Architectural ideotypes that provide advantages for crop plant management and yield are described. We also outline the potential of breeding and biotechnological approaches to further modify and improve plant architecture for economic needs.","author":[{"dropping-particle":"","family":"Teichmann","given":"Thomas","non-dropping-particle":"","parse-names":false,"suffix":""},{"dropping-particle":"","family":"Muhr","given":"Merlin","non-dropping-particle":"","parse-names":false,"suffix":""}],"container-title":"Frontiers in Plant Science","id":"ITEM-1","issue":"APR","issued":{"date-parts":[["2015","4","9"]]},"page":"1-18","title":"Shaping plant architecture","type":"article-journal","volume":"6"},"uris":["http://www.mendeley.com/documents/?uuid=dd735319-5598-4772-ad1e-22ba73e0d847"]}],"mendeley":{"formattedCitation":"&lt;sup&gt;41&lt;/sup&gt;","plainTextFormattedCitation":"41","previouslyFormattedCitation":"&lt;sup&gt;42&lt;/sup&gt;"},"properties":{"noteIndex":0},"schema":"https://github.com/citation-style-language/schema/raw/master/csl-citation.json"}</w:instrText>
      </w:r>
      <w:r w:rsidR="0019580C">
        <w:fldChar w:fldCharType="separate"/>
      </w:r>
      <w:r w:rsidR="00C11CD7" w:rsidRPr="00C11CD7">
        <w:rPr>
          <w:noProof/>
          <w:vertAlign w:val="superscript"/>
        </w:rPr>
        <w:t>41</w:t>
      </w:r>
      <w:r w:rsidR="0019580C">
        <w:fldChar w:fldCharType="end"/>
      </w:r>
      <w:r>
        <w:t xml:space="preserve">. In the present panel, 61.73% </w:t>
      </w:r>
      <w:r w:rsidR="000F6CAB">
        <w:t>highly branched (n &gt; 10 branches), 5.12</w:t>
      </w:r>
      <w:proofErr w:type="gramStart"/>
      <w:r w:rsidR="000F6CAB">
        <w:t>%  bi</w:t>
      </w:r>
      <w:proofErr w:type="gramEnd"/>
      <w:r w:rsidR="000F6CAB">
        <w:t>-branched and only 0.2 %</w:t>
      </w:r>
      <w:r w:rsidR="00D51E82">
        <w:t xml:space="preserve"> (</w:t>
      </w:r>
      <w:r w:rsidR="006B4E55">
        <w:t xml:space="preserve">the accession </w:t>
      </w:r>
      <w:r w:rsidR="00D51E82">
        <w:t>TN42)</w:t>
      </w:r>
      <w:r w:rsidR="000F6CAB">
        <w:t xml:space="preserve"> </w:t>
      </w:r>
      <w:proofErr w:type="spellStart"/>
      <w:r w:rsidR="000F6CAB">
        <w:t>unbranched</w:t>
      </w:r>
      <w:proofErr w:type="spellEnd"/>
      <w:r w:rsidR="000F6CAB">
        <w:t xml:space="preserve"> accessions were recorded</w:t>
      </w:r>
      <w:r w:rsidR="00B26097">
        <w:t xml:space="preserve"> (</w:t>
      </w:r>
      <w:r w:rsidR="00B26097" w:rsidRPr="00B26097">
        <w:rPr>
          <w:b/>
        </w:rPr>
        <w:t>Table 1</w:t>
      </w:r>
      <w:r w:rsidR="00B26097">
        <w:t>)</w:t>
      </w:r>
      <w:r w:rsidR="000F6CAB">
        <w:t>.</w:t>
      </w:r>
      <w:r w:rsidR="00AF4A9D">
        <w:t xml:space="preserve"> </w:t>
      </w:r>
      <w:r w:rsidR="00565339">
        <w:t>Most of the tested accessions exhibited white flower (97.4%), followed by pink (</w:t>
      </w:r>
      <w:r w:rsidR="00B8234B">
        <w:t>2.76</w:t>
      </w:r>
      <w:r w:rsidR="00565339">
        <w:t>%) and purple (0.4%)</w:t>
      </w:r>
      <w:r w:rsidR="00FA682A">
        <w:t xml:space="preserve"> </w:t>
      </w:r>
      <w:r w:rsidR="00993C7F">
        <w:t>flowers</w:t>
      </w:r>
      <w:r w:rsidR="006764E8">
        <w:t xml:space="preserve"> (</w:t>
      </w:r>
      <w:r w:rsidR="00F57F4C">
        <w:rPr>
          <w:b/>
        </w:rPr>
        <w:t>Fig. 1A-</w:t>
      </w:r>
      <w:r w:rsidR="006764E8" w:rsidRPr="006764E8">
        <w:rPr>
          <w:b/>
        </w:rPr>
        <w:t>C</w:t>
      </w:r>
      <w:r w:rsidR="006764E8">
        <w:t>)</w:t>
      </w:r>
      <w:r w:rsidR="00565339">
        <w:t>.</w:t>
      </w:r>
      <w:r w:rsidR="00627AF5">
        <w:t xml:space="preserve"> The purple color was observed for the wild relative </w:t>
      </w:r>
      <w:proofErr w:type="spellStart"/>
      <w:r w:rsidR="00627AF5" w:rsidRPr="00627AF5">
        <w:rPr>
          <w:i/>
        </w:rPr>
        <w:t>Sesamum</w:t>
      </w:r>
      <w:proofErr w:type="spellEnd"/>
      <w:r w:rsidR="00627AF5" w:rsidRPr="00627AF5">
        <w:rPr>
          <w:i/>
        </w:rPr>
        <w:t xml:space="preserve"> </w:t>
      </w:r>
      <w:proofErr w:type="spellStart"/>
      <w:r w:rsidR="00627AF5" w:rsidRPr="00627AF5">
        <w:rPr>
          <w:i/>
        </w:rPr>
        <w:t>radiatum</w:t>
      </w:r>
      <w:proofErr w:type="spellEnd"/>
      <w:r w:rsidR="00785560">
        <w:t xml:space="preserve"> (</w:t>
      </w:r>
      <w:r w:rsidR="00F57F4C">
        <w:rPr>
          <w:b/>
        </w:rPr>
        <w:t>Fig. 1</w:t>
      </w:r>
      <w:r w:rsidR="00785560" w:rsidRPr="00785560">
        <w:rPr>
          <w:b/>
        </w:rPr>
        <w:t>A</w:t>
      </w:r>
      <w:r w:rsidR="00785560">
        <w:t xml:space="preserve">) </w:t>
      </w:r>
      <w:r w:rsidR="00557103">
        <w:t xml:space="preserve">whereas a typical pronounced pink color was showed by the wild </w:t>
      </w:r>
      <w:proofErr w:type="spellStart"/>
      <w:r w:rsidR="00557103" w:rsidRPr="00557103">
        <w:rPr>
          <w:i/>
        </w:rPr>
        <w:t>Sesamum</w:t>
      </w:r>
      <w:proofErr w:type="spellEnd"/>
      <w:r w:rsidR="00557103" w:rsidRPr="00557103">
        <w:rPr>
          <w:i/>
        </w:rPr>
        <w:t xml:space="preserve"> </w:t>
      </w:r>
      <w:proofErr w:type="spellStart"/>
      <w:r w:rsidR="00557103" w:rsidRPr="00557103">
        <w:rPr>
          <w:i/>
        </w:rPr>
        <w:t>alatum</w:t>
      </w:r>
      <w:proofErr w:type="spellEnd"/>
      <w:r w:rsidR="00190A27">
        <w:t xml:space="preserve"> (</w:t>
      </w:r>
      <w:r w:rsidR="00064325">
        <w:rPr>
          <w:b/>
        </w:rPr>
        <w:t>Fig.</w:t>
      </w:r>
      <w:r w:rsidR="00064325" w:rsidRPr="003C009C">
        <w:rPr>
          <w:b/>
        </w:rPr>
        <w:t xml:space="preserve"> 1</w:t>
      </w:r>
      <w:r w:rsidR="00785560">
        <w:rPr>
          <w:b/>
        </w:rPr>
        <w:t>B</w:t>
      </w:r>
      <w:r w:rsidR="00190A27">
        <w:t>)</w:t>
      </w:r>
      <w:r w:rsidR="00557103">
        <w:t>.</w:t>
      </w:r>
      <w:r w:rsidR="00ED00D4">
        <w:t xml:space="preserve"> </w:t>
      </w:r>
      <w:r w:rsidR="00DB4EC5">
        <w:t>A remarkable diverse (H = 1.72, D = 0.78) seed color was also noted (</w:t>
      </w:r>
      <w:r w:rsidR="00DB4EC5" w:rsidRPr="003C009C">
        <w:rPr>
          <w:b/>
        </w:rPr>
        <w:t>Table 2</w:t>
      </w:r>
      <w:r w:rsidR="00DB4EC5">
        <w:t xml:space="preserve">, </w:t>
      </w:r>
      <w:r w:rsidR="00DB4EC5" w:rsidRPr="003C009C">
        <w:rPr>
          <w:b/>
        </w:rPr>
        <w:t>Fig</w:t>
      </w:r>
      <w:r w:rsidR="00DB4EC5">
        <w:rPr>
          <w:b/>
        </w:rPr>
        <w:t>.</w:t>
      </w:r>
      <w:r w:rsidR="00DB4EC5" w:rsidRPr="003C009C">
        <w:rPr>
          <w:b/>
        </w:rPr>
        <w:t xml:space="preserve"> 1</w:t>
      </w:r>
      <w:r w:rsidR="006333C9">
        <w:rPr>
          <w:b/>
        </w:rPr>
        <w:t>D</w:t>
      </w:r>
      <w:r w:rsidR="00DB4EC5">
        <w:t>), with 33.72% of white seed followed by 21.49% and 9.66 % of black seeds (</w:t>
      </w:r>
      <w:r w:rsidR="00DB4EC5" w:rsidRPr="004020D0">
        <w:rPr>
          <w:b/>
        </w:rPr>
        <w:t>Table 1</w:t>
      </w:r>
      <w:r w:rsidR="00DB4EC5">
        <w:t>).</w:t>
      </w:r>
      <w:r w:rsidR="00DF291A">
        <w:t xml:space="preserve"> </w:t>
      </w:r>
      <w:r w:rsidR="005168F1">
        <w:t xml:space="preserve">Interestingly, we identified </w:t>
      </w:r>
      <w:r w:rsidR="00886484">
        <w:t>some</w:t>
      </w:r>
      <w:r w:rsidR="005168F1">
        <w:t xml:space="preserve"> accessions that present </w:t>
      </w:r>
      <w:r w:rsidR="00886484">
        <w:t>six (T418) and eight (T109 and T324)</w:t>
      </w:r>
      <w:r w:rsidR="005168F1">
        <w:t xml:space="preserve"> </w:t>
      </w:r>
      <w:proofErr w:type="spellStart"/>
      <w:r w:rsidR="00886484">
        <w:t>locules</w:t>
      </w:r>
      <w:proofErr w:type="spellEnd"/>
      <w:r w:rsidR="00886484">
        <w:t xml:space="preserve"> per capsule</w:t>
      </w:r>
      <w:r w:rsidR="00285D78">
        <w:t xml:space="preserve"> (</w:t>
      </w:r>
      <w:r w:rsidR="00285D78">
        <w:rPr>
          <w:b/>
        </w:rPr>
        <w:t>Fig.</w:t>
      </w:r>
      <w:r w:rsidR="00285D78" w:rsidRPr="003C009C">
        <w:rPr>
          <w:b/>
        </w:rPr>
        <w:t xml:space="preserve"> 1</w:t>
      </w:r>
      <w:r w:rsidR="00306FD1">
        <w:rPr>
          <w:b/>
        </w:rPr>
        <w:t xml:space="preserve"> </w:t>
      </w:r>
      <w:r w:rsidR="00285D78">
        <w:rPr>
          <w:b/>
        </w:rPr>
        <w:t>E-F</w:t>
      </w:r>
      <w:r w:rsidR="00285D78">
        <w:t>)</w:t>
      </w:r>
      <w:r w:rsidR="005168F1">
        <w:t>.</w:t>
      </w:r>
    </w:p>
    <w:p w:rsidR="00CD78B0" w:rsidRDefault="0008579D" w:rsidP="00EA4DEF">
      <w:r>
        <w:t xml:space="preserve">None of the accessions showed determinate growth habit except the induced determinate mutants </w:t>
      </w:r>
      <w:proofErr w:type="spellStart"/>
      <w:r>
        <w:t>dt-sel</w:t>
      </w:r>
      <w:proofErr w:type="spellEnd"/>
      <w:r>
        <w:t xml:space="preserve"> and dt-45</w:t>
      </w:r>
      <w:r w:rsidR="00600996">
        <w:t xml:space="preserve"> originat</w:t>
      </w:r>
      <w:r w:rsidR="00131C1A">
        <w:t>ed from Turk</w:t>
      </w:r>
      <w:r w:rsidR="00821CEC">
        <w:t>ish sesame breeding program</w:t>
      </w:r>
      <w:r w:rsidR="0019580C">
        <w:fldChar w:fldCharType="begin" w:fldLock="1"/>
      </w:r>
      <w:r w:rsidR="00C11CD7">
        <w:instrText>ADDIN CSL_CITATION {"citationItems":[{"id":"ITEM-1","itemData":{"DOI":"10.1016/j.fcr.2005.04.017","ISSN":"03784290","abstract":"With its availability via mutation induction, determinate growth habit is now one of the prerequisites for developing cultivars of sesame with synchronous capsule maturation and thus suited to mechanized harvesting despite its natural indeterminate character. In order to assess whether six determinate sesame mutants and two determinate improved lines were capable of closing the yield gap, compared with corresponding indeterminate wild types and sibs, field experiments were performed in the three growing seasons of 1998, 1999 and 2000 in Antalya, Turkey. The seed yields of the determinate mutants and breeding lines were found to be lower than their wild types and counterparts. Plant height and fruiting zone length in the determinates were also shorter than the indeterminates while there was no difference for stem height to the first capsule. The short stature habit of the mutants may resist lodging when lodging is a problem but this was one of the factors leading to low yield compared to the indeterminates. Our observations indicated that the production practices developed for indeterminates should be modified and adapted for the determinates. These practices will include narrower row spacing and denser stands that may lead to taller plants and higher seed yield without affecting lodging. © 2005 Elsevier B.V. All rights reserved.","author":[{"dropping-particle":"","family":"Uzun","given":"Bülent","non-dropping-particle":"","parse-names":false,"suffix":""},{"dropping-particle":"","family":"Çağırgan","given":"M. İlhan","non-dropping-particle":"","parse-names":false,"suffix":""}],"container-title":"Field Crops Research","id":"ITEM-1","issue":"1","issued":{"date-parts":[["2006","3"]]},"page":"13-18","title":"Comparison of determinate and indeterminate lines of sesame for agronomic traits","type":"article-journal","volume":"96"},"uris":["http://www.mendeley.com/documents/?uuid=f56e9cb0-f62f-4ad8-aa03-90f9793467fb"]}],"mendeley":{"formattedCitation":"&lt;sup&gt;42&lt;/sup&gt;","plainTextFormattedCitation":"42","previouslyFormattedCitation":"&lt;sup&gt;43&lt;/sup&gt;"},"properties":{"noteIndex":0},"schema":"https://github.com/citation-style-language/schema/raw/master/csl-citation.json"}</w:instrText>
      </w:r>
      <w:r w:rsidR="0019580C">
        <w:fldChar w:fldCharType="separate"/>
      </w:r>
      <w:r w:rsidR="00C11CD7" w:rsidRPr="00C11CD7">
        <w:rPr>
          <w:noProof/>
          <w:vertAlign w:val="superscript"/>
        </w:rPr>
        <w:t>42</w:t>
      </w:r>
      <w:r w:rsidR="0019580C">
        <w:fldChar w:fldCharType="end"/>
      </w:r>
      <w:r>
        <w:t>.</w:t>
      </w:r>
    </w:p>
    <w:p w:rsidR="008470A7" w:rsidRDefault="008470A7" w:rsidP="00EA4DEF">
      <w:r>
        <w:lastRenderedPageBreak/>
        <w:t>An investigation of the variability of the studied traits among continent of origin revealed a significant variation between African</w:t>
      </w:r>
      <w:r w:rsidR="00170A52">
        <w:t>-</w:t>
      </w:r>
      <w:r>
        <w:t xml:space="preserve"> and Asian</w:t>
      </w:r>
      <w:r w:rsidR="00170A52">
        <w:t>-</w:t>
      </w:r>
      <w:r>
        <w:t>originated accessions</w:t>
      </w:r>
      <w:r w:rsidR="00CA39E4">
        <w:t xml:space="preserve"> for</w:t>
      </w:r>
      <w:r w:rsidR="006F2A50">
        <w:t xml:space="preserve"> all traits </w:t>
      </w:r>
      <w:r w:rsidR="00365961">
        <w:t>(</w:t>
      </w:r>
      <w:r w:rsidR="00365961" w:rsidRPr="00ED5DE0">
        <w:rPr>
          <w:b/>
        </w:rPr>
        <w:t>Fig. 2</w:t>
      </w:r>
      <w:r w:rsidR="00300037">
        <w:rPr>
          <w:b/>
        </w:rPr>
        <w:t>-6</w:t>
      </w:r>
      <w:r w:rsidR="00365961">
        <w:t>)</w:t>
      </w:r>
      <w:r w:rsidR="00ED5DE0">
        <w:t>.</w:t>
      </w:r>
    </w:p>
    <w:p w:rsidR="008E3A55" w:rsidRDefault="00A627E7" w:rsidP="00F96E1C">
      <w:pPr>
        <w:rPr>
          <w:b/>
        </w:rPr>
      </w:pPr>
      <w:r>
        <w:rPr>
          <w:b/>
        </w:rPr>
        <w:t>Relationship among traits</w:t>
      </w:r>
    </w:p>
    <w:p w:rsidR="00D81B2D" w:rsidRDefault="00DE5594" w:rsidP="00DE5594">
      <w:r>
        <w:t>The coefficient</w:t>
      </w:r>
      <w:r w:rsidR="004A2E9A">
        <w:t>s of correlation</w:t>
      </w:r>
      <w:r w:rsidR="0059238B">
        <w:t xml:space="preserve"> matrix</w:t>
      </w:r>
      <w:r>
        <w:t xml:space="preserve"> amo</w:t>
      </w:r>
      <w:r w:rsidR="00404C32">
        <w:t xml:space="preserve">ng agronomic traits were summarized in the </w:t>
      </w:r>
      <w:r w:rsidR="00404C32" w:rsidRPr="00404C32">
        <w:rPr>
          <w:b/>
        </w:rPr>
        <w:t xml:space="preserve">Fig. </w:t>
      </w:r>
      <w:r w:rsidR="004C6902">
        <w:rPr>
          <w:b/>
        </w:rPr>
        <w:t>7</w:t>
      </w:r>
      <w:r w:rsidR="00404C32">
        <w:t>.</w:t>
      </w:r>
      <w:r w:rsidR="00AC0250">
        <w:t xml:space="preserve"> </w:t>
      </w:r>
      <w:r w:rsidR="00A7260D">
        <w:t xml:space="preserve">A total of 41 positive (p &lt; 0.05) and 45 negative (p &lt; 0.05) </w:t>
      </w:r>
      <w:r w:rsidR="00CF57AE">
        <w:t>coefficients</w:t>
      </w:r>
      <w:r w:rsidR="003D4CEA">
        <w:t xml:space="preserve"> of correlation</w:t>
      </w:r>
      <w:r w:rsidR="00A7260D">
        <w:t xml:space="preserve"> were </w:t>
      </w:r>
      <w:r w:rsidR="004A2E9A">
        <w:t>highlighte</w:t>
      </w:r>
      <w:r w:rsidR="00A7260D">
        <w:t>d.</w:t>
      </w:r>
      <w:r w:rsidR="00B81B5B">
        <w:t xml:space="preserve"> </w:t>
      </w:r>
      <w:r w:rsidR="00BE6771">
        <w:t>For yield aspect, t</w:t>
      </w:r>
      <w:r w:rsidR="00B81B5B">
        <w:t>he strongest positive correlation was found between dried seed weight and harvest index (r = 0.85</w:t>
      </w:r>
      <w:r w:rsidR="00EA357E">
        <w:t xml:space="preserve">, p &lt; </w:t>
      </w:r>
      <w:r w:rsidR="00302B8E">
        <w:t>0.001</w:t>
      </w:r>
      <w:r w:rsidR="00B81B5B">
        <w:t>). Similarly, number of days to flowering and number of days to maturation also exhibited a high relationship (r = 0.85</w:t>
      </w:r>
      <w:r w:rsidR="00302B8E">
        <w:t>, p &lt; 0.001</w:t>
      </w:r>
      <w:r w:rsidR="00B81B5B">
        <w:t>).</w:t>
      </w:r>
      <w:r w:rsidR="00BE6771">
        <w:t xml:space="preserve"> In term of biomass, a </w:t>
      </w:r>
      <w:r w:rsidR="00302B8E">
        <w:t>positive</w:t>
      </w:r>
      <w:r w:rsidR="00BE6771">
        <w:t xml:space="preserve"> relationship was revealed </w:t>
      </w:r>
      <w:r w:rsidR="002533DD">
        <w:t>between stem diameter and dried biomass (</w:t>
      </w:r>
      <w:r w:rsidR="00BE6771">
        <w:t>r = 0.69</w:t>
      </w:r>
      <w:r w:rsidR="00302B8E">
        <w:t>, p &lt; 0.001</w:t>
      </w:r>
      <w:r w:rsidR="002533DD">
        <w:t>)</w:t>
      </w:r>
      <w:r w:rsidR="00BE6771">
        <w:t xml:space="preserve">. </w:t>
      </w:r>
      <w:r w:rsidR="002E7D2A">
        <w:t>The similar tendency was confirmed between plant height and stem diameter (</w:t>
      </w:r>
      <w:r w:rsidR="00EF181F">
        <w:t>r = 0.73</w:t>
      </w:r>
      <w:r w:rsidR="00302B8E">
        <w:t>, p &lt; 0.001</w:t>
      </w:r>
      <w:r w:rsidR="002E7D2A">
        <w:t>)</w:t>
      </w:r>
      <w:r w:rsidR="00D5780C">
        <w:t xml:space="preserve"> and plant height and dried biomass (r = 0.61</w:t>
      </w:r>
      <w:r w:rsidR="00302B8E">
        <w:t>, p &lt; 0.001</w:t>
      </w:r>
      <w:r w:rsidR="00D5780C">
        <w:t>)</w:t>
      </w:r>
      <w:r w:rsidR="00EF181F">
        <w:t>.</w:t>
      </w:r>
      <w:r w:rsidR="00F354D5">
        <w:t xml:space="preserve"> </w:t>
      </w:r>
      <w:r w:rsidR="004B3F32">
        <w:t>Meanwhile, the highest negative relationship was detected between plant height and harvest index (r = -0.71</w:t>
      </w:r>
      <w:r w:rsidR="00302B8E">
        <w:t>, p &lt; 0.001</w:t>
      </w:r>
      <w:r w:rsidR="004B3F32">
        <w:t>), followed by stem diameter and harvest index (r = -0.69</w:t>
      </w:r>
      <w:r w:rsidR="00302B8E">
        <w:t>, p &lt; 0.001)</w:t>
      </w:r>
      <w:r w:rsidR="003F3385">
        <w:t>,</w:t>
      </w:r>
      <w:r w:rsidR="00302B8E">
        <w:t xml:space="preserve"> and</w:t>
      </w:r>
      <w:r w:rsidR="003F3385">
        <w:t xml:space="preserve"> </w:t>
      </w:r>
      <w:r w:rsidR="004B3F32">
        <w:t>plant height and dried seed weight (r = -0.54</w:t>
      </w:r>
      <w:r w:rsidR="00302B8E">
        <w:t>, p &lt; 0.001</w:t>
      </w:r>
      <w:r w:rsidR="004B3F32">
        <w:t>)</w:t>
      </w:r>
      <w:r w:rsidR="003F3385">
        <w:t>.</w:t>
      </w:r>
      <w:r w:rsidR="00F354D5">
        <w:t xml:space="preserve"> </w:t>
      </w:r>
      <w:r w:rsidR="00D00DC9">
        <w:t xml:space="preserve">Overall, biomass traits augmentation seems to have a reduction effect on yield and yield components traits. </w:t>
      </w:r>
    </w:p>
    <w:p w:rsidR="009743F9" w:rsidRDefault="00D00DC9" w:rsidP="00DE5594">
      <w:r>
        <w:t xml:space="preserve">In order to clarify the effect of the studied traits with a focus on dried seed weight, a path coefficient analysis was carried out. Details results were presented in the </w:t>
      </w:r>
      <w:r w:rsidRPr="00750476">
        <w:rPr>
          <w:b/>
        </w:rPr>
        <w:t>Table 3</w:t>
      </w:r>
      <w:r>
        <w:t>.</w:t>
      </w:r>
      <w:r w:rsidR="00501A25">
        <w:t xml:space="preserve"> The</w:t>
      </w:r>
      <w:r w:rsidR="00E869C8">
        <w:t xml:space="preserve"> traits,</w:t>
      </w:r>
      <w:r w:rsidR="00501A25">
        <w:t xml:space="preserve"> </w:t>
      </w:r>
      <w:r w:rsidR="009743F9">
        <w:t>number of capsules</w:t>
      </w:r>
      <w:r w:rsidR="000C41CF">
        <w:t xml:space="preserve"> (0.18)</w:t>
      </w:r>
      <w:r w:rsidR="00E869C8">
        <w:t xml:space="preserve">, </w:t>
      </w:r>
      <w:r w:rsidR="009743F9">
        <w:t>productive axis length</w:t>
      </w:r>
      <w:r w:rsidR="000C41CF">
        <w:t xml:space="preserve"> (0.14)</w:t>
      </w:r>
      <w:r w:rsidR="009743F9">
        <w:t xml:space="preserve">, </w:t>
      </w:r>
      <w:r w:rsidR="00302B8E">
        <w:t>thousand seed weight</w:t>
      </w:r>
      <w:r w:rsidR="000C41CF">
        <w:t xml:space="preserve"> (0.02)</w:t>
      </w:r>
      <w:r w:rsidR="009743F9">
        <w:t xml:space="preserve">, and </w:t>
      </w:r>
      <w:r w:rsidR="00EF0D61">
        <w:t xml:space="preserve">number of </w:t>
      </w:r>
      <w:proofErr w:type="spellStart"/>
      <w:r w:rsidR="00EF0D61">
        <w:t>locules</w:t>
      </w:r>
      <w:proofErr w:type="spellEnd"/>
      <w:r w:rsidR="000C41CF">
        <w:t xml:space="preserve"> </w:t>
      </w:r>
      <w:r w:rsidR="00EF0D61">
        <w:t>per capsule</w:t>
      </w:r>
      <w:r w:rsidR="000C41CF">
        <w:t xml:space="preserve"> (0.02)</w:t>
      </w:r>
      <w:r w:rsidR="009743F9">
        <w:t xml:space="preserve"> e</w:t>
      </w:r>
      <w:r w:rsidR="00272BDF">
        <w:t xml:space="preserve">xerted a </w:t>
      </w:r>
      <w:r w:rsidR="000C41CF">
        <w:t xml:space="preserve">positive </w:t>
      </w:r>
      <w:r w:rsidR="005E5025">
        <w:t>direct effect on</w:t>
      </w:r>
      <w:r w:rsidR="00E950B5">
        <w:t xml:space="preserve"> </w:t>
      </w:r>
      <w:r w:rsidR="00A935DD">
        <w:t xml:space="preserve">dried </w:t>
      </w:r>
      <w:r w:rsidR="00E950B5">
        <w:t>seed weight</w:t>
      </w:r>
      <w:r w:rsidR="00C571A7">
        <w:t xml:space="preserve">. However, number of </w:t>
      </w:r>
      <w:r w:rsidR="005E5025">
        <w:t>days to flowering</w:t>
      </w:r>
      <w:r w:rsidR="000C41CF">
        <w:t xml:space="preserve"> (-1.12)</w:t>
      </w:r>
      <w:r w:rsidR="005E5025">
        <w:t>,</w:t>
      </w:r>
      <w:r w:rsidR="00EF0314">
        <w:t xml:space="preserve"> </w:t>
      </w:r>
      <w:r w:rsidR="00E869C8">
        <w:t xml:space="preserve">plant height (-0.09), </w:t>
      </w:r>
      <w:r w:rsidR="005E5025">
        <w:t>flowering to maturity days</w:t>
      </w:r>
      <w:r w:rsidR="000C41CF">
        <w:t xml:space="preserve"> (-0.57)</w:t>
      </w:r>
      <w:r w:rsidR="00E869C8">
        <w:t xml:space="preserve">, branch number (-0.06), and stem diameter (-0.01) </w:t>
      </w:r>
      <w:r w:rsidR="00C571A7">
        <w:t>exhibited</w:t>
      </w:r>
      <w:r w:rsidR="00EF0314">
        <w:t xml:space="preserve"> </w:t>
      </w:r>
      <w:r w:rsidR="00E869C8">
        <w:t>indirect</w:t>
      </w:r>
      <w:r w:rsidR="0057421E">
        <w:t xml:space="preserve"> </w:t>
      </w:r>
      <w:r w:rsidR="00E869C8">
        <w:t>effect on dried seed weight.</w:t>
      </w:r>
    </w:p>
    <w:p w:rsidR="0049418C" w:rsidRDefault="0049418C" w:rsidP="00DE5594">
      <w:r>
        <w:t xml:space="preserve">Altogether, both correlation and path coefficient analysis pinpointed the </w:t>
      </w:r>
      <w:r w:rsidR="00D4722A">
        <w:t>positive contribution of the number of capsules</w:t>
      </w:r>
      <w:r w:rsidR="002D5872">
        <w:t xml:space="preserve">, number of </w:t>
      </w:r>
      <w:proofErr w:type="spellStart"/>
      <w:r w:rsidR="002D5872">
        <w:t>locules</w:t>
      </w:r>
      <w:proofErr w:type="spellEnd"/>
      <w:r w:rsidR="002D5872">
        <w:t xml:space="preserve"> per capsule,</w:t>
      </w:r>
      <w:r w:rsidR="00D4722A">
        <w:t xml:space="preserve"> and the productive axis length for dried seed weight.</w:t>
      </w:r>
    </w:p>
    <w:p w:rsidR="00580ABB" w:rsidRDefault="001579F7" w:rsidP="00F96E1C">
      <w:pPr>
        <w:rPr>
          <w:b/>
        </w:rPr>
      </w:pPr>
      <w:r>
        <w:rPr>
          <w:b/>
        </w:rPr>
        <w:t>Phenotypic-based clustering</w:t>
      </w:r>
    </w:p>
    <w:p w:rsidR="007A37C7" w:rsidRDefault="00E24F00" w:rsidP="00120CD9">
      <w:r>
        <w:t>The principal component analysis</w:t>
      </w:r>
      <w:r w:rsidR="00171BE9">
        <w:t xml:space="preserve"> performed on the quantitative traits revealed that</w:t>
      </w:r>
      <w:r w:rsidR="00BD2373">
        <w:t xml:space="preserve"> 62.3</w:t>
      </w:r>
      <w:r w:rsidR="00920BEA">
        <w:t>% of the overall variabi</w:t>
      </w:r>
      <w:r w:rsidR="00E4405E">
        <w:t>lity was retained by the first four</w:t>
      </w:r>
      <w:r w:rsidR="00920BEA">
        <w:t xml:space="preserve"> </w:t>
      </w:r>
      <w:r w:rsidR="00E4405E">
        <w:t>principal components</w:t>
      </w:r>
      <w:r w:rsidR="00920BEA">
        <w:t xml:space="preserve"> with</w:t>
      </w:r>
      <w:r w:rsidR="00171BE9">
        <w:t xml:space="preserve"> </w:t>
      </w:r>
      <w:r w:rsidR="00BD2373">
        <w:t>34.4</w:t>
      </w:r>
      <w:r w:rsidR="00171BE9">
        <w:t>%</w:t>
      </w:r>
      <w:r w:rsidR="00BD2373">
        <w:t>, 10.8%, 8.9% and 8.2</w:t>
      </w:r>
      <w:r w:rsidR="00436133">
        <w:t>%</w:t>
      </w:r>
      <w:r w:rsidR="00171BE9">
        <w:t xml:space="preserve"> </w:t>
      </w:r>
      <w:r w:rsidR="00920BEA">
        <w:t xml:space="preserve">for </w:t>
      </w:r>
      <w:r w:rsidR="00436133">
        <w:t xml:space="preserve">the </w:t>
      </w:r>
      <w:r w:rsidR="00BD2373">
        <w:t xml:space="preserve">principal </w:t>
      </w:r>
      <w:r w:rsidR="00C3110C">
        <w:t>components</w:t>
      </w:r>
      <w:r w:rsidR="00436133">
        <w:t xml:space="preserve"> </w:t>
      </w:r>
      <w:r w:rsidR="00920BEA">
        <w:t xml:space="preserve">1, 2, 3 and 4 </w:t>
      </w:r>
      <w:r w:rsidR="00875B06">
        <w:t>respectively</w:t>
      </w:r>
      <w:r w:rsidR="00E751E7">
        <w:t xml:space="preserve"> (</w:t>
      </w:r>
      <w:r w:rsidR="00FD7316" w:rsidRPr="008A524B">
        <w:rPr>
          <w:b/>
        </w:rPr>
        <w:t>Supplementary</w:t>
      </w:r>
      <w:r w:rsidR="00FD7316">
        <w:t xml:space="preserve"> </w:t>
      </w:r>
      <w:r w:rsidR="001D6A04" w:rsidRPr="001D6A04">
        <w:rPr>
          <w:b/>
        </w:rPr>
        <w:t xml:space="preserve">Fig. </w:t>
      </w:r>
      <w:r w:rsidR="00FD7316">
        <w:rPr>
          <w:b/>
        </w:rPr>
        <w:t>S</w:t>
      </w:r>
      <w:r w:rsidR="001168E5">
        <w:rPr>
          <w:b/>
        </w:rPr>
        <w:t>1</w:t>
      </w:r>
      <w:r w:rsidR="00E751E7">
        <w:t>)</w:t>
      </w:r>
      <w:r w:rsidR="00171BE9">
        <w:t>.</w:t>
      </w:r>
      <w:r w:rsidR="00F55A0B">
        <w:t xml:space="preserve"> </w:t>
      </w:r>
    </w:p>
    <w:p w:rsidR="009B57BF" w:rsidRDefault="005C1382" w:rsidP="00120CD9">
      <w:r>
        <w:t>The</w:t>
      </w:r>
      <w:r w:rsidR="0005257A">
        <w:t xml:space="preserve"> </w:t>
      </w:r>
      <w:r w:rsidR="007154F0">
        <w:t xml:space="preserve">most </w:t>
      </w:r>
      <w:r>
        <w:t>contributing trait</w:t>
      </w:r>
      <w:r w:rsidR="007154F0">
        <w:t xml:space="preserve"> for the </w:t>
      </w:r>
      <w:r w:rsidR="006F7048">
        <w:t xml:space="preserve">first principal component </w:t>
      </w:r>
      <w:r>
        <w:t>was</w:t>
      </w:r>
      <w:r w:rsidR="0005257A">
        <w:t xml:space="preserve"> </w:t>
      </w:r>
      <w:r w:rsidR="00F55A0B">
        <w:t xml:space="preserve">harvest index </w:t>
      </w:r>
      <w:r>
        <w:t>(13.62</w:t>
      </w:r>
      <w:r w:rsidR="00F55A0B">
        <w:t>%</w:t>
      </w:r>
      <w:r>
        <w:t>)</w:t>
      </w:r>
      <w:r w:rsidR="00E4405E">
        <w:t xml:space="preserve"> </w:t>
      </w:r>
      <w:proofErr w:type="gramStart"/>
      <w:r w:rsidR="00CC39C7">
        <w:t>(</w:t>
      </w:r>
      <w:r w:rsidR="00B067AA">
        <w:rPr>
          <w:b/>
        </w:rPr>
        <w:t>Supplementary Fig.</w:t>
      </w:r>
      <w:proofErr w:type="gramEnd"/>
      <w:r w:rsidR="00B067AA">
        <w:rPr>
          <w:b/>
        </w:rPr>
        <w:t xml:space="preserve"> S2</w:t>
      </w:r>
      <w:r w:rsidR="00CC39C7" w:rsidRPr="006F7048">
        <w:rPr>
          <w:b/>
        </w:rPr>
        <w:t>A</w:t>
      </w:r>
      <w:r w:rsidR="00CC39C7">
        <w:t>)</w:t>
      </w:r>
      <w:r w:rsidR="00FA5288">
        <w:t>. This</w:t>
      </w:r>
      <w:r w:rsidR="004639CA">
        <w:t xml:space="preserve"> first dimension is characterized by </w:t>
      </w:r>
      <w:r w:rsidR="004B4A19">
        <w:t xml:space="preserve">some </w:t>
      </w:r>
      <w:r w:rsidR="004639CA">
        <w:t xml:space="preserve">yield-related variables including harvest index </w:t>
      </w:r>
      <w:r w:rsidR="00B067AA">
        <w:t>(r = 0.87</w:t>
      </w:r>
      <w:r w:rsidR="00F55A0B">
        <w:t>, p &lt; 0.0</w:t>
      </w:r>
      <w:r w:rsidR="00CC39C7">
        <w:t>001</w:t>
      </w:r>
      <w:r w:rsidR="00F55A0B">
        <w:t>)</w:t>
      </w:r>
      <w:r w:rsidR="004639CA">
        <w:t xml:space="preserve">, capsule number per leaf </w:t>
      </w:r>
      <w:proofErr w:type="spellStart"/>
      <w:r w:rsidR="004639CA">
        <w:t>axil</w:t>
      </w:r>
      <w:proofErr w:type="spellEnd"/>
      <w:r w:rsidR="004639CA">
        <w:t xml:space="preserve"> (r = 0.68, p &lt; 0.0001), and dried seed weight (r = 0.64, p &lt; 0.0001)</w:t>
      </w:r>
      <w:r w:rsidR="00820511">
        <w:t xml:space="preserve"> (</w:t>
      </w:r>
      <w:r w:rsidR="00820511" w:rsidRPr="00820511">
        <w:rPr>
          <w:b/>
        </w:rPr>
        <w:t>Supplementary Table S</w:t>
      </w:r>
      <w:r w:rsidR="00B067AA">
        <w:rPr>
          <w:b/>
        </w:rPr>
        <w:t>3</w:t>
      </w:r>
      <w:r w:rsidR="00820511">
        <w:t>)</w:t>
      </w:r>
      <w:r w:rsidR="00AC7134">
        <w:t>. T</w:t>
      </w:r>
      <w:r w:rsidR="007154F0">
        <w:t xml:space="preserve">he </w:t>
      </w:r>
      <w:r w:rsidR="006F7048">
        <w:lastRenderedPageBreak/>
        <w:t>second principal component</w:t>
      </w:r>
      <w:r w:rsidR="007154F0">
        <w:t xml:space="preserve"> was</w:t>
      </w:r>
      <w:r w:rsidR="00FA5288">
        <w:t xml:space="preserve"> </w:t>
      </w:r>
      <w:r w:rsidR="009B57BF">
        <w:t>highly correlated with the number of capsule</w:t>
      </w:r>
      <w:r w:rsidR="00B067AA">
        <w:t>s per plant (r = 0.79</w:t>
      </w:r>
      <w:r w:rsidR="009B57BF">
        <w:t>, p &lt; 0.0001)</w:t>
      </w:r>
      <w:r w:rsidR="00820511">
        <w:t xml:space="preserve"> (</w:t>
      </w:r>
      <w:r w:rsidR="00820511" w:rsidRPr="00820511">
        <w:rPr>
          <w:b/>
        </w:rPr>
        <w:t>Supplementary Table S</w:t>
      </w:r>
      <w:r w:rsidR="00B067AA">
        <w:rPr>
          <w:b/>
        </w:rPr>
        <w:t>3</w:t>
      </w:r>
      <w:r w:rsidR="00820511">
        <w:t>)</w:t>
      </w:r>
      <w:r w:rsidR="00735CD4">
        <w:t xml:space="preserve"> </w:t>
      </w:r>
      <w:r w:rsidR="009B57BF">
        <w:t>with the highest contribution (35.</w:t>
      </w:r>
      <w:r w:rsidR="00B067AA">
        <w:t>8</w:t>
      </w:r>
      <w:r w:rsidR="009B57BF">
        <w:t xml:space="preserve">7%) to the construction of the </w:t>
      </w:r>
      <w:r w:rsidR="00B067AA">
        <w:t xml:space="preserve">principal component </w:t>
      </w:r>
      <w:r w:rsidR="009B57BF">
        <w:t xml:space="preserve">2 </w:t>
      </w:r>
      <w:r w:rsidR="00E751E7">
        <w:t>(</w:t>
      </w:r>
      <w:r w:rsidR="00E751E7" w:rsidRPr="00A40603">
        <w:rPr>
          <w:b/>
        </w:rPr>
        <w:t>Supplementary</w:t>
      </w:r>
      <w:r w:rsidR="001D6A04" w:rsidRPr="00A40603">
        <w:rPr>
          <w:b/>
        </w:rPr>
        <w:t xml:space="preserve"> Fig. </w:t>
      </w:r>
      <w:r w:rsidR="00E46B7D">
        <w:rPr>
          <w:b/>
        </w:rPr>
        <w:t>S3</w:t>
      </w:r>
      <w:r w:rsidR="006F7048">
        <w:rPr>
          <w:b/>
        </w:rPr>
        <w:t>B</w:t>
      </w:r>
      <w:r w:rsidR="00E751E7">
        <w:t>)</w:t>
      </w:r>
      <w:r w:rsidR="00EB7DF6">
        <w:t>.</w:t>
      </w:r>
      <w:r w:rsidR="00475B33">
        <w:t xml:space="preserve"> </w:t>
      </w:r>
      <w:r w:rsidR="0000065A">
        <w:t xml:space="preserve">Therefore, the factorial plan (1 </w:t>
      </w:r>
      <w:r w:rsidR="0000065A">
        <w:rPr>
          <w:rFonts w:cs="Times New Roman"/>
        </w:rPr>
        <w:t>×</w:t>
      </w:r>
      <w:r w:rsidR="0000065A">
        <w:t xml:space="preserve"> 2) depicted </w:t>
      </w:r>
      <w:r w:rsidR="00F73D86">
        <w:t>high-yield</w:t>
      </w:r>
      <w:r w:rsidR="007A37C7">
        <w:t xml:space="preserve"> </w:t>
      </w:r>
      <w:r w:rsidR="009A4D83">
        <w:t>variables</w:t>
      </w:r>
      <w:r w:rsidR="007A37C7">
        <w:t xml:space="preserve"> (</w:t>
      </w:r>
      <w:r w:rsidR="00AD547B">
        <w:rPr>
          <w:b/>
        </w:rPr>
        <w:t>Fig. 8</w:t>
      </w:r>
      <w:r w:rsidR="0050497E">
        <w:rPr>
          <w:b/>
        </w:rPr>
        <w:t>A</w:t>
      </w:r>
      <w:r w:rsidR="007A37C7">
        <w:t>).</w:t>
      </w:r>
    </w:p>
    <w:p w:rsidR="00F85855" w:rsidRDefault="00287688" w:rsidP="00120CD9">
      <w:r>
        <w:t>The third principal component</w:t>
      </w:r>
      <w:r w:rsidR="00383545">
        <w:t xml:space="preserve"> was strongly correlated to two </w:t>
      </w:r>
      <w:proofErr w:type="spellStart"/>
      <w:r w:rsidR="0064673E">
        <w:t>phe</w:t>
      </w:r>
      <w:r w:rsidR="00383545">
        <w:t>nological</w:t>
      </w:r>
      <w:proofErr w:type="spellEnd"/>
      <w:r w:rsidR="00383545">
        <w:t xml:space="preserve"> traits including days to flowering (r = 0.74, p &lt; 0.0001) </w:t>
      </w:r>
      <w:r w:rsidR="004A607C">
        <w:t>and days to maturation (r = 0.71</w:t>
      </w:r>
      <w:r w:rsidR="00383545">
        <w:t>, p &lt; 0.0001)</w:t>
      </w:r>
      <w:r w:rsidR="00820511">
        <w:t xml:space="preserve"> (</w:t>
      </w:r>
      <w:r w:rsidR="00820511" w:rsidRPr="00820511">
        <w:rPr>
          <w:b/>
        </w:rPr>
        <w:t>Supplementary Table S</w:t>
      </w:r>
      <w:r w:rsidR="004A607C">
        <w:rPr>
          <w:b/>
        </w:rPr>
        <w:t>3</w:t>
      </w:r>
      <w:r w:rsidR="00820511">
        <w:t>)</w:t>
      </w:r>
      <w:r w:rsidR="0050497E">
        <w:t xml:space="preserve"> </w:t>
      </w:r>
      <w:r w:rsidR="0064673E">
        <w:t>with thei</w:t>
      </w:r>
      <w:r w:rsidR="00390E5F">
        <w:t>r relative contribution of 38.50% and 35.70</w:t>
      </w:r>
      <w:r w:rsidR="0064673E">
        <w:t>% (</w:t>
      </w:r>
      <w:r w:rsidR="00390E5F">
        <w:rPr>
          <w:b/>
        </w:rPr>
        <w:t xml:space="preserve">Supplementary Fig. </w:t>
      </w:r>
      <w:proofErr w:type="gramStart"/>
      <w:r w:rsidR="00390E5F">
        <w:rPr>
          <w:b/>
        </w:rPr>
        <w:t>S2</w:t>
      </w:r>
      <w:r w:rsidR="0064673E" w:rsidRPr="0064673E">
        <w:rPr>
          <w:b/>
        </w:rPr>
        <w:t>C</w:t>
      </w:r>
      <w:r w:rsidR="00CB3447">
        <w:t xml:space="preserve">), </w:t>
      </w:r>
      <w:r w:rsidR="0064673E">
        <w:t>respectively.</w:t>
      </w:r>
      <w:proofErr w:type="gramEnd"/>
      <w:r w:rsidR="009700CF">
        <w:t xml:space="preserve"> Thus, the factorial plan (1 </w:t>
      </w:r>
      <w:r w:rsidR="009700CF">
        <w:rPr>
          <w:rFonts w:cs="Times New Roman"/>
        </w:rPr>
        <w:t>×</w:t>
      </w:r>
      <w:r w:rsidR="009700CF">
        <w:t xml:space="preserve"> 3) highlighted</w:t>
      </w:r>
      <w:r w:rsidR="00D52F7D">
        <w:t xml:space="preserve"> </w:t>
      </w:r>
      <w:r w:rsidR="00E55965">
        <w:t xml:space="preserve">high values of flowering and maturation </w:t>
      </w:r>
      <w:r w:rsidR="00A7069F">
        <w:t xml:space="preserve">days </w:t>
      </w:r>
      <w:r w:rsidR="00E55965">
        <w:t>(late flowering and m</w:t>
      </w:r>
      <w:r w:rsidR="006301F9">
        <w:t>aturation</w:t>
      </w:r>
      <w:r w:rsidR="00A7069F">
        <w:t xml:space="preserve"> characteristics</w:t>
      </w:r>
      <w:r w:rsidR="00E55965">
        <w:t>)</w:t>
      </w:r>
      <w:r w:rsidR="00735CD4">
        <w:t xml:space="preserve"> (</w:t>
      </w:r>
      <w:r w:rsidR="001255BB">
        <w:rPr>
          <w:b/>
        </w:rPr>
        <w:t>Fig. 8</w:t>
      </w:r>
      <w:r w:rsidR="00735CD4" w:rsidRPr="00001FDD">
        <w:rPr>
          <w:b/>
        </w:rPr>
        <w:t>B</w:t>
      </w:r>
      <w:r w:rsidR="00735CD4">
        <w:t>).</w:t>
      </w:r>
      <w:r w:rsidR="009700CF">
        <w:t xml:space="preserve"> </w:t>
      </w:r>
    </w:p>
    <w:p w:rsidR="00287688" w:rsidRDefault="00C6559C" w:rsidP="00120CD9">
      <w:r>
        <w:t>P</w:t>
      </w:r>
      <w:r w:rsidR="008734B6">
        <w:t xml:space="preserve">roductive </w:t>
      </w:r>
      <w:r w:rsidR="009B6B5B">
        <w:t>axis</w:t>
      </w:r>
      <w:r w:rsidR="008734B6">
        <w:t xml:space="preserve"> length, </w:t>
      </w:r>
      <w:r w:rsidR="009B6B5B">
        <w:t xml:space="preserve">plant height, capsule </w:t>
      </w:r>
      <w:r w:rsidR="00F73FC0">
        <w:t xml:space="preserve">width </w:t>
      </w:r>
      <w:r w:rsidR="009B6B5B">
        <w:t xml:space="preserve">and capsule </w:t>
      </w:r>
      <w:r w:rsidR="00F73FC0">
        <w:t xml:space="preserve">length </w:t>
      </w:r>
      <w:r w:rsidR="00C33299">
        <w:t xml:space="preserve">contributed to construction of the </w:t>
      </w:r>
      <w:r w:rsidR="00F85855">
        <w:t xml:space="preserve">fourth principal component </w:t>
      </w:r>
      <w:r w:rsidR="00C33299">
        <w:t xml:space="preserve">with </w:t>
      </w:r>
      <w:r w:rsidR="002F4383">
        <w:t>23.22%, 19.90</w:t>
      </w:r>
      <w:r w:rsidR="00F73FC0">
        <w:t>%, 12.0</w:t>
      </w:r>
      <w:r w:rsidR="002F4383">
        <w:t>5% and 11.09</w:t>
      </w:r>
      <w:r w:rsidR="00F73FC0">
        <w:t>% respectively (</w:t>
      </w:r>
      <w:r w:rsidR="00F73FC0" w:rsidRPr="00A40603">
        <w:rPr>
          <w:b/>
        </w:rPr>
        <w:t xml:space="preserve">Supplementary Fig. </w:t>
      </w:r>
      <w:proofErr w:type="gramStart"/>
      <w:r w:rsidR="002F4383">
        <w:rPr>
          <w:b/>
        </w:rPr>
        <w:t>S2</w:t>
      </w:r>
      <w:r w:rsidR="00F73FC0">
        <w:rPr>
          <w:b/>
        </w:rPr>
        <w:t>-D</w:t>
      </w:r>
      <w:r w:rsidR="00F73FC0">
        <w:t>).</w:t>
      </w:r>
      <w:proofErr w:type="gramEnd"/>
      <w:r w:rsidR="003945B4">
        <w:t xml:space="preserve"> </w:t>
      </w:r>
      <w:r w:rsidR="008734B6">
        <w:t xml:space="preserve">The fourth principal component is positively correlated to the productive axis length (r = 0.55, p &lt; 0.0001), plant height (r = 0.51, p &lt; 0.0001), </w:t>
      </w:r>
      <w:r w:rsidR="00E13FCE">
        <w:t>capsule width (r = 0.40, p &lt; 0.000</w:t>
      </w:r>
      <w:r w:rsidR="00917836">
        <w:t>1), and capsule length (r = 0.38</w:t>
      </w:r>
      <w:r w:rsidR="00E13FCE">
        <w:t>, p &lt; 0.0001)</w:t>
      </w:r>
      <w:r w:rsidR="00820511">
        <w:t xml:space="preserve"> (</w:t>
      </w:r>
      <w:r w:rsidR="00820511" w:rsidRPr="00820511">
        <w:rPr>
          <w:b/>
        </w:rPr>
        <w:t>Supplementary Table S</w:t>
      </w:r>
      <w:r w:rsidR="002F4383">
        <w:rPr>
          <w:b/>
        </w:rPr>
        <w:t>3</w:t>
      </w:r>
      <w:r w:rsidR="00820511">
        <w:t>)</w:t>
      </w:r>
      <w:r w:rsidR="00E13FCE">
        <w:t>.</w:t>
      </w:r>
      <w:r w:rsidR="00033A88">
        <w:t xml:space="preserve"> </w:t>
      </w:r>
      <w:r w:rsidR="003534A1">
        <w:t xml:space="preserve">This dimension of the principal component analysis presented </w:t>
      </w:r>
      <w:r w:rsidR="00412EB3">
        <w:t xml:space="preserve">sesame </w:t>
      </w:r>
      <w:r w:rsidR="003534A1">
        <w:t>plant growth rate-related parameters</w:t>
      </w:r>
      <w:r w:rsidR="0044187B">
        <w:t xml:space="preserve"> (</w:t>
      </w:r>
      <w:r w:rsidR="002F4383">
        <w:rPr>
          <w:b/>
        </w:rPr>
        <w:t>Fig. 8</w:t>
      </w:r>
      <w:r w:rsidR="00A83EFE">
        <w:rPr>
          <w:b/>
        </w:rPr>
        <w:t>C</w:t>
      </w:r>
      <w:r w:rsidR="0044187B">
        <w:t>)</w:t>
      </w:r>
      <w:r w:rsidR="003534A1">
        <w:t>.</w:t>
      </w:r>
    </w:p>
    <w:p w:rsidR="004101B5" w:rsidRDefault="00C53C9F" w:rsidP="00120CD9">
      <w:r>
        <w:t xml:space="preserve">The </w:t>
      </w:r>
      <w:r w:rsidR="009D0ADC">
        <w:t xml:space="preserve">hierarchical </w:t>
      </w:r>
      <w:r>
        <w:t xml:space="preserve">classification of </w:t>
      </w:r>
      <w:r w:rsidR="007B7E0A">
        <w:t xml:space="preserve">the accessions </w:t>
      </w:r>
      <w:r>
        <w:t>resulted in three cluster</w:t>
      </w:r>
      <w:r w:rsidR="00A234E6">
        <w:t>s (</w:t>
      </w:r>
      <w:r w:rsidR="00A234E6" w:rsidRPr="00A234E6">
        <w:rPr>
          <w:b/>
        </w:rPr>
        <w:t xml:space="preserve">Fig. </w:t>
      </w:r>
      <w:r w:rsidR="002F4383">
        <w:rPr>
          <w:b/>
        </w:rPr>
        <w:t>9</w:t>
      </w:r>
      <w:r w:rsidR="00A234E6">
        <w:t xml:space="preserve">). The </w:t>
      </w:r>
      <w:r w:rsidR="00C66B82">
        <w:t>cluster</w:t>
      </w:r>
      <w:r>
        <w:t xml:space="preserve"> </w:t>
      </w:r>
      <w:r w:rsidR="00C66B82">
        <w:t>1</w:t>
      </w:r>
      <w:r w:rsidR="00353964">
        <w:t>, 2, and 3 grouped 35.37%, 41.50%, and 23.</w:t>
      </w:r>
      <w:r w:rsidR="004101B5">
        <w:t>1</w:t>
      </w:r>
      <w:r w:rsidR="00353964">
        <w:t>2</w:t>
      </w:r>
      <w:r w:rsidR="004101B5">
        <w:t>% of the total number of accessions, respectively.</w:t>
      </w:r>
      <w:r w:rsidR="00DD1968">
        <w:t xml:space="preserve"> The quantitative traits that described each cluster are summarized in the </w:t>
      </w:r>
      <w:r w:rsidR="00DD1968" w:rsidRPr="00DD1968">
        <w:rPr>
          <w:b/>
        </w:rPr>
        <w:t>Table 4</w:t>
      </w:r>
      <w:r w:rsidR="003626A0" w:rsidRPr="003626A0">
        <w:t>.</w:t>
      </w:r>
      <w:r w:rsidR="0006298E">
        <w:t xml:space="preserve"> </w:t>
      </w:r>
      <w:r w:rsidR="009E70AC">
        <w:t xml:space="preserve"> </w:t>
      </w:r>
    </w:p>
    <w:p w:rsidR="000C22C1" w:rsidRDefault="009C0381" w:rsidP="00F96E1C">
      <w:r>
        <w:t xml:space="preserve">The cluster 1 </w:t>
      </w:r>
      <w:r w:rsidR="00C53C9F">
        <w:t>encompassed the</w:t>
      </w:r>
      <w:r w:rsidR="00243386">
        <w:t xml:space="preserve"> accessions that exhibited</w:t>
      </w:r>
      <w:r w:rsidR="00B56300">
        <w:t xml:space="preserve"> high biomass </w:t>
      </w:r>
      <w:r w:rsidR="00C66B82">
        <w:t>and low yield.</w:t>
      </w:r>
      <w:r w:rsidR="00B56300">
        <w:t xml:space="preserve"> </w:t>
      </w:r>
      <w:r>
        <w:t>The cluster</w:t>
      </w:r>
      <w:r w:rsidR="008A69D9">
        <w:t xml:space="preserve"> 2 is characterized by </w:t>
      </w:r>
      <w:r w:rsidR="009E2F66">
        <w:t>late maturing</w:t>
      </w:r>
      <w:r w:rsidR="00737548">
        <w:t xml:space="preserve"> and </w:t>
      </w:r>
      <w:r w:rsidR="007E5615">
        <w:t xml:space="preserve">moderately </w:t>
      </w:r>
      <w:r w:rsidR="00524C58">
        <w:t>yield-</w:t>
      </w:r>
      <w:r w:rsidR="007E5615">
        <w:t>performing accessions</w:t>
      </w:r>
      <w:r w:rsidR="008764DD">
        <w:t xml:space="preserve"> </w:t>
      </w:r>
      <w:r w:rsidR="00B56300">
        <w:t xml:space="preserve">while the cluster 3 </w:t>
      </w:r>
      <w:r w:rsidR="0090714E">
        <w:t>representing</w:t>
      </w:r>
      <w:r w:rsidR="006423C1">
        <w:t xml:space="preserve"> </w:t>
      </w:r>
      <w:r w:rsidR="00B56300">
        <w:t xml:space="preserve">the </w:t>
      </w:r>
      <w:r w:rsidR="001D30D5">
        <w:t>elite</w:t>
      </w:r>
      <w:r w:rsidR="00B56300">
        <w:t xml:space="preserve"> accessions harboring high-yield attributes</w:t>
      </w:r>
      <w:r w:rsidR="00950577">
        <w:t xml:space="preserve"> (</w:t>
      </w:r>
      <w:r w:rsidR="00950577" w:rsidRPr="00950577">
        <w:rPr>
          <w:b/>
        </w:rPr>
        <w:t>Table 4</w:t>
      </w:r>
      <w:r w:rsidR="00950577">
        <w:t xml:space="preserve">, </w:t>
      </w:r>
      <w:r w:rsidR="00950577" w:rsidRPr="00950577">
        <w:rPr>
          <w:b/>
        </w:rPr>
        <w:t>Fig. 10</w:t>
      </w:r>
      <w:r w:rsidR="00950577">
        <w:t>)</w:t>
      </w:r>
      <w:r w:rsidR="00B56300">
        <w:t xml:space="preserve">. </w:t>
      </w:r>
      <w:r w:rsidR="00E67120">
        <w:t>Most</w:t>
      </w:r>
      <w:r w:rsidR="00353964">
        <w:t xml:space="preserve"> </w:t>
      </w:r>
      <w:r w:rsidR="00E67120">
        <w:t>accessions of the cluster 3</w:t>
      </w:r>
      <w:r w:rsidR="00353964">
        <w:t xml:space="preserve"> (69.23%) </w:t>
      </w:r>
      <w:r w:rsidR="00E67120">
        <w:t xml:space="preserve">originated from </w:t>
      </w:r>
      <w:r w:rsidR="00B812BA">
        <w:t xml:space="preserve">eastern </w:t>
      </w:r>
      <w:r w:rsidR="00435806">
        <w:t>Asia</w:t>
      </w:r>
      <w:r w:rsidR="00C92695">
        <w:t xml:space="preserve"> (</w:t>
      </w:r>
      <w:r w:rsidR="002F4383">
        <w:rPr>
          <w:b/>
        </w:rPr>
        <w:t>Fig. 10</w:t>
      </w:r>
      <w:r w:rsidR="00C92695">
        <w:t>)</w:t>
      </w:r>
      <w:r w:rsidR="00B812BA">
        <w:t>. Interestin</w:t>
      </w:r>
      <w:r w:rsidR="00936BD2">
        <w:t>gly, African representatives (13.67</w:t>
      </w:r>
      <w:r w:rsidR="00B812BA">
        <w:t xml:space="preserve">% for </w:t>
      </w:r>
      <w:r w:rsidR="00830433">
        <w:t>northern</w:t>
      </w:r>
      <w:r w:rsidR="00936BD2">
        <w:t xml:space="preserve"> Africa, 3.42% for eastern Africa, 1.</w:t>
      </w:r>
      <w:r w:rsidR="00B812BA">
        <w:t>7</w:t>
      </w:r>
      <w:r w:rsidR="00936BD2">
        <w:t>1</w:t>
      </w:r>
      <w:r w:rsidR="00B812BA">
        <w:t>% for western Africa,</w:t>
      </w:r>
      <w:r w:rsidR="00541F85">
        <w:t xml:space="preserve"> </w:t>
      </w:r>
      <w:r w:rsidR="00936BD2">
        <w:t>1.71</w:t>
      </w:r>
      <w:r w:rsidR="00B812BA">
        <w:t xml:space="preserve"> % for southern Africa)</w:t>
      </w:r>
      <w:r w:rsidR="00A17727">
        <w:t xml:space="preserve"> are the second largest group that exhibited high</w:t>
      </w:r>
      <w:r w:rsidR="00323E33">
        <w:t>-</w:t>
      </w:r>
      <w:r w:rsidR="00A17727">
        <w:t>yield performance</w:t>
      </w:r>
      <w:r w:rsidR="00C92695">
        <w:t xml:space="preserve"> (</w:t>
      </w:r>
      <w:r w:rsidR="00C92695" w:rsidRPr="00C92695">
        <w:rPr>
          <w:b/>
        </w:rPr>
        <w:t>Fig. 1</w:t>
      </w:r>
      <w:r w:rsidR="002F4383">
        <w:rPr>
          <w:b/>
        </w:rPr>
        <w:t>0</w:t>
      </w:r>
      <w:r w:rsidR="00C92695">
        <w:t>)</w:t>
      </w:r>
      <w:r w:rsidR="00A17727">
        <w:t>.</w:t>
      </w:r>
      <w:r w:rsidR="001A761D">
        <w:t xml:space="preserve"> </w:t>
      </w:r>
    </w:p>
    <w:p w:rsidR="00812D60" w:rsidRDefault="00812D60" w:rsidP="00F96E1C">
      <w:pPr>
        <w:rPr>
          <w:b/>
        </w:rPr>
      </w:pPr>
      <w:r>
        <w:rPr>
          <w:b/>
        </w:rPr>
        <w:t>Core collection inference</w:t>
      </w:r>
    </w:p>
    <w:p w:rsidR="005F3443" w:rsidRDefault="0073187D" w:rsidP="005445EB">
      <w:r>
        <w:t xml:space="preserve">From </w:t>
      </w:r>
      <w:r w:rsidR="00CD04C2">
        <w:t>506</w:t>
      </w:r>
      <w:r>
        <w:t xml:space="preserve"> accessions, the Core Hunter 3</w:t>
      </w:r>
      <w:r w:rsidR="00340050">
        <w:t xml:space="preserve"> program</w:t>
      </w:r>
      <w:r>
        <w:t xml:space="preserve"> generated a core collection </w:t>
      </w:r>
      <w:r w:rsidR="005445EB">
        <w:t xml:space="preserve">encompassing 102 accessions. The </w:t>
      </w:r>
      <w:r w:rsidR="005A2ED4">
        <w:t>number of retained accessions following geographical position</w:t>
      </w:r>
      <w:r w:rsidR="00571CD6">
        <w:t xml:space="preserve"> </w:t>
      </w:r>
      <w:r w:rsidR="005445EB">
        <w:t xml:space="preserve">is presented in the </w:t>
      </w:r>
      <w:r w:rsidR="005445EB" w:rsidRPr="005445EB">
        <w:rPr>
          <w:b/>
        </w:rPr>
        <w:t>Fig. 1</w:t>
      </w:r>
      <w:r w:rsidR="00457544">
        <w:rPr>
          <w:b/>
        </w:rPr>
        <w:t>1</w:t>
      </w:r>
      <w:r w:rsidR="005445EB">
        <w:t>.</w:t>
      </w:r>
      <w:r w:rsidR="006B5D33">
        <w:t xml:space="preserve"> </w:t>
      </w:r>
      <w:r w:rsidR="00121B06">
        <w:t>The top 3 most contributing regions were eastern Asia (n = 34), followed by the northern Africa (n = 30) and the eastern Africa (n = 10) (</w:t>
      </w:r>
      <w:r w:rsidR="00121B06" w:rsidRPr="00121B06">
        <w:rPr>
          <w:b/>
        </w:rPr>
        <w:t>Fig. 1</w:t>
      </w:r>
      <w:r w:rsidR="00457544">
        <w:rPr>
          <w:b/>
        </w:rPr>
        <w:t>1</w:t>
      </w:r>
      <w:r w:rsidR="00121B06">
        <w:t>).</w:t>
      </w:r>
    </w:p>
    <w:p w:rsidR="007923D7" w:rsidRDefault="007923D7" w:rsidP="005445EB">
      <w:r>
        <w:t>The evaluation</w:t>
      </w:r>
      <w:r w:rsidR="002862E2">
        <w:t xml:space="preserve"> of the core collection quality</w:t>
      </w:r>
      <w:r>
        <w:t xml:space="preserve"> </w:t>
      </w:r>
      <w:r w:rsidR="0007001B">
        <w:t>revealed a variation of the c</w:t>
      </w:r>
      <w:r w:rsidR="0007001B" w:rsidRPr="006E065D">
        <w:t>oincid</w:t>
      </w:r>
      <w:r w:rsidR="00B90340">
        <w:t>ence rate of range (CRR</w:t>
      </w:r>
      <w:r w:rsidR="0007001B">
        <w:t>)</w:t>
      </w:r>
      <w:r w:rsidR="00733599">
        <w:t xml:space="preserve"> per trait</w:t>
      </w:r>
      <w:r w:rsidR="0007001B">
        <w:t xml:space="preserve"> from </w:t>
      </w:r>
      <w:r w:rsidR="00733599">
        <w:t>50% to 100% with an overall value of 78.04%</w:t>
      </w:r>
      <w:r w:rsidR="00352912">
        <w:t xml:space="preserve"> (</w:t>
      </w:r>
      <w:r w:rsidR="00352912" w:rsidRPr="00352912">
        <w:rPr>
          <w:b/>
        </w:rPr>
        <w:t>Table 5</w:t>
      </w:r>
      <w:r w:rsidR="00352912">
        <w:t>)</w:t>
      </w:r>
      <w:r w:rsidR="00733599">
        <w:t>.</w:t>
      </w:r>
      <w:r w:rsidR="002C1C7A">
        <w:t xml:space="preserve"> The </w:t>
      </w:r>
      <w:r w:rsidR="002C1C7A">
        <w:lastRenderedPageBreak/>
        <w:t>variable r</w:t>
      </w:r>
      <w:r w:rsidR="00B90340">
        <w:t>ate per (VR</w:t>
      </w:r>
      <w:r w:rsidR="002C1C7A">
        <w:t>) trait was ranging from 89.6</w:t>
      </w:r>
      <w:r w:rsidR="00B90340">
        <w:t>5% to 116.87% with an overall VR</w:t>
      </w:r>
      <w:r w:rsidR="002C1C7A">
        <w:t xml:space="preserve"> of 100.49%.</w:t>
      </w:r>
      <w:r w:rsidR="002C5929">
        <w:t xml:space="preserve"> More interestingly, </w:t>
      </w:r>
      <w:r w:rsidR="002F6750">
        <w:t xml:space="preserve">there was no significant difference (p &gt; 0.05) between the core and the worldwide collection for all traits. </w:t>
      </w:r>
      <w:r w:rsidR="00603054">
        <w:t>This result</w:t>
      </w:r>
      <w:r w:rsidR="00644210">
        <w:t xml:space="preserve"> was supported by the </w:t>
      </w:r>
      <w:r w:rsidR="00485FD9">
        <w:t xml:space="preserve">low </w:t>
      </w:r>
      <w:r w:rsidR="00644210">
        <w:t>ove</w:t>
      </w:r>
      <w:r w:rsidR="00B90340">
        <w:t>rall mean difference (3.61</w:t>
      </w:r>
      <w:r w:rsidR="00644210">
        <w:t>%) and variance difference (14.39%) percentages</w:t>
      </w:r>
      <w:r w:rsidR="00352912">
        <w:t xml:space="preserve"> (</w:t>
      </w:r>
      <w:r w:rsidR="00352912" w:rsidRPr="00352912">
        <w:rPr>
          <w:b/>
        </w:rPr>
        <w:t>Table 5</w:t>
      </w:r>
      <w:r w:rsidR="00352912">
        <w:t>)</w:t>
      </w:r>
      <w:r w:rsidR="00644210">
        <w:t>.</w:t>
      </w:r>
    </w:p>
    <w:p w:rsidR="00D353D6" w:rsidRDefault="00BC5CAB" w:rsidP="00D353D6">
      <w:pPr>
        <w:rPr>
          <w:b/>
        </w:rPr>
      </w:pPr>
      <w:r>
        <w:rPr>
          <w:b/>
        </w:rPr>
        <w:t xml:space="preserve">Identification of candidate genotypes for </w:t>
      </w:r>
      <w:r w:rsidR="00D353D6">
        <w:rPr>
          <w:b/>
        </w:rPr>
        <w:t xml:space="preserve">oil, protein, </w:t>
      </w:r>
      <w:r w:rsidR="007620D0">
        <w:rPr>
          <w:b/>
        </w:rPr>
        <w:t xml:space="preserve">fatty acid, </w:t>
      </w:r>
      <w:proofErr w:type="spellStart"/>
      <w:r>
        <w:rPr>
          <w:b/>
        </w:rPr>
        <w:t>sesam</w:t>
      </w:r>
      <w:r w:rsidR="00D353D6">
        <w:rPr>
          <w:b/>
        </w:rPr>
        <w:t>in</w:t>
      </w:r>
      <w:proofErr w:type="spellEnd"/>
      <w:r w:rsidR="00D353D6">
        <w:rPr>
          <w:b/>
        </w:rPr>
        <w:t xml:space="preserve"> and </w:t>
      </w:r>
      <w:proofErr w:type="spellStart"/>
      <w:r w:rsidR="00D353D6">
        <w:rPr>
          <w:b/>
        </w:rPr>
        <w:t>sesamolin</w:t>
      </w:r>
      <w:proofErr w:type="spellEnd"/>
      <w:r w:rsidR="007620D0">
        <w:rPr>
          <w:b/>
        </w:rPr>
        <w:t xml:space="preserve"> contents</w:t>
      </w:r>
    </w:p>
    <w:p w:rsidR="00823EA9" w:rsidRDefault="009A51F0" w:rsidP="007412B0">
      <w:r>
        <w:t>Out of</w:t>
      </w:r>
      <w:r w:rsidR="007412B0">
        <w:t xml:space="preserve"> 102 accessions</w:t>
      </w:r>
      <w:r w:rsidR="00422868">
        <w:t xml:space="preserve"> of the core collection</w:t>
      </w:r>
      <w:r w:rsidR="007412B0">
        <w:t>, we were able to extracted and quantify oil</w:t>
      </w:r>
      <w:r w:rsidR="00816DC2">
        <w:t>, fatty acid</w:t>
      </w:r>
      <w:r w:rsidR="007412B0">
        <w:t xml:space="preserve"> and lignan</w:t>
      </w:r>
      <w:r w:rsidR="00A314F4">
        <w:t>s</w:t>
      </w:r>
      <w:r w:rsidR="007412B0">
        <w:t xml:space="preserve"> content</w:t>
      </w:r>
      <w:r w:rsidR="00816DC2">
        <w:t>s</w:t>
      </w:r>
      <w:r w:rsidR="007412B0">
        <w:t xml:space="preserve"> for 72 accessions due to the </w:t>
      </w:r>
      <w:r w:rsidR="00816DC2">
        <w:t>s</w:t>
      </w:r>
      <w:r w:rsidR="007412B0">
        <w:t xml:space="preserve">eed </w:t>
      </w:r>
      <w:r w:rsidR="00816DC2">
        <w:t>quantity limitation</w:t>
      </w:r>
      <w:r w:rsidR="007412B0">
        <w:t>.</w:t>
      </w:r>
      <w:r>
        <w:t xml:space="preserve"> </w:t>
      </w:r>
      <w:r w:rsidR="00393F38">
        <w:t xml:space="preserve">The oil and lignans content of the 72 accessions are presented in the </w:t>
      </w:r>
      <w:r w:rsidR="00393F38" w:rsidRPr="00393F38">
        <w:rPr>
          <w:b/>
        </w:rPr>
        <w:t>Supplementary Table S</w:t>
      </w:r>
      <w:r w:rsidR="00A02378">
        <w:rPr>
          <w:b/>
        </w:rPr>
        <w:t>2</w:t>
      </w:r>
      <w:r w:rsidR="00393F38">
        <w:t>.</w:t>
      </w:r>
    </w:p>
    <w:p w:rsidR="00EB032B" w:rsidRDefault="009A51F0" w:rsidP="007412B0">
      <w:r>
        <w:t>The hierarchi</w:t>
      </w:r>
      <w:r w:rsidR="006714CF">
        <w:t xml:space="preserve">cal classification based on </w:t>
      </w:r>
      <w:r>
        <w:t>oil, lignans</w:t>
      </w:r>
      <w:r w:rsidR="006714CF">
        <w:t>,</w:t>
      </w:r>
      <w:r>
        <w:t xml:space="preserve"> </w:t>
      </w:r>
      <w:r w:rsidR="00E35CEE">
        <w:t xml:space="preserve">fatty acid </w:t>
      </w:r>
      <w:r>
        <w:t xml:space="preserve">and </w:t>
      </w:r>
      <w:r w:rsidR="00DA5601">
        <w:t xml:space="preserve">the </w:t>
      </w:r>
      <w:r>
        <w:t>agronomic traits resulted in</w:t>
      </w:r>
      <w:r w:rsidR="004E59B2">
        <w:t xml:space="preserve"> three cluster</w:t>
      </w:r>
      <w:r w:rsidR="006714CF">
        <w:t>s (</w:t>
      </w:r>
      <w:r w:rsidR="00457544">
        <w:rPr>
          <w:b/>
        </w:rPr>
        <w:t>Fig. 12</w:t>
      </w:r>
      <w:r w:rsidR="00630739">
        <w:rPr>
          <w:b/>
        </w:rPr>
        <w:t>A</w:t>
      </w:r>
      <w:r w:rsidR="006714CF">
        <w:t>).</w:t>
      </w:r>
      <w:r w:rsidR="00D55DCE">
        <w:t xml:space="preserve"> The cluster 1 </w:t>
      </w:r>
      <w:r w:rsidR="00192B3E">
        <w:t xml:space="preserve">grouped the accessions that show not only high-yield attributes but also are rich in proteins and alpha </w:t>
      </w:r>
      <w:proofErr w:type="spellStart"/>
      <w:r w:rsidR="00192B3E">
        <w:t>linoleic</w:t>
      </w:r>
      <w:proofErr w:type="spellEnd"/>
      <w:r w:rsidR="00192B3E">
        <w:t xml:space="preserve"> acid content</w:t>
      </w:r>
      <w:r w:rsidR="00D138B7">
        <w:t xml:space="preserve"> (</w:t>
      </w:r>
      <w:r w:rsidR="00D138B7" w:rsidRPr="00D138B7">
        <w:rPr>
          <w:b/>
        </w:rPr>
        <w:t>Table 6</w:t>
      </w:r>
      <w:r w:rsidR="00D138B7">
        <w:t>)</w:t>
      </w:r>
      <w:r w:rsidR="00192B3E">
        <w:t>.</w:t>
      </w:r>
      <w:r w:rsidR="00882713">
        <w:t xml:space="preserve"> </w:t>
      </w:r>
      <w:r w:rsidR="00F60E9A">
        <w:t>The cluster 2</w:t>
      </w:r>
      <w:r w:rsidR="006A55C9">
        <w:t xml:space="preserve"> highlighted the accessions that exhibit high</w:t>
      </w:r>
      <w:r w:rsidR="003F4FF1">
        <w:t>er</w:t>
      </w:r>
      <w:r w:rsidR="006A55C9">
        <w:t xml:space="preserve"> </w:t>
      </w:r>
      <w:r w:rsidR="005720B3">
        <w:t>yield</w:t>
      </w:r>
      <w:r w:rsidR="006A55C9">
        <w:t xml:space="preserve"> </w:t>
      </w:r>
      <w:r w:rsidR="00F13256">
        <w:t>while t</w:t>
      </w:r>
      <w:r w:rsidR="00F60E9A">
        <w:t>he cluster 3</w:t>
      </w:r>
      <w:r w:rsidR="00F13256">
        <w:t xml:space="preserve"> is characterized by </w:t>
      </w:r>
      <w:r w:rsidR="007B58DB">
        <w:t>oil</w:t>
      </w:r>
      <w:r w:rsidR="0009634B">
        <w:t xml:space="preserve"> rich</w:t>
      </w:r>
      <w:r w:rsidR="003F4FF1">
        <w:t xml:space="preserve"> accessions with higher</w:t>
      </w:r>
      <w:r w:rsidR="00F13256">
        <w:t xml:space="preserve"> </w:t>
      </w:r>
      <w:proofErr w:type="spellStart"/>
      <w:r w:rsidR="00A30B88">
        <w:t>sesamin</w:t>
      </w:r>
      <w:proofErr w:type="spellEnd"/>
      <w:r w:rsidR="00A30B88">
        <w:t xml:space="preserve">, </w:t>
      </w:r>
      <w:proofErr w:type="spellStart"/>
      <w:r w:rsidR="005720B3">
        <w:t>sesamolin</w:t>
      </w:r>
      <w:proofErr w:type="spellEnd"/>
      <w:r w:rsidR="005720B3">
        <w:t xml:space="preserve">, </w:t>
      </w:r>
      <w:r w:rsidR="00F13256">
        <w:t xml:space="preserve">and </w:t>
      </w:r>
      <w:proofErr w:type="spellStart"/>
      <w:r w:rsidR="00F13256">
        <w:t>linoleic</w:t>
      </w:r>
      <w:proofErr w:type="spellEnd"/>
      <w:r w:rsidR="00F13256">
        <w:t xml:space="preserve"> acid content</w:t>
      </w:r>
      <w:r w:rsidR="005720B3">
        <w:t>s</w:t>
      </w:r>
      <w:r w:rsidR="000B3EE3">
        <w:t xml:space="preserve"> (</w:t>
      </w:r>
      <w:r w:rsidR="000B3EE3" w:rsidRPr="00F00157">
        <w:rPr>
          <w:b/>
        </w:rPr>
        <w:t>Table 6</w:t>
      </w:r>
      <w:r w:rsidR="000B3EE3">
        <w:t>)</w:t>
      </w:r>
      <w:r w:rsidR="00F13256">
        <w:t>.</w:t>
      </w:r>
      <w:r w:rsidR="00882713">
        <w:t xml:space="preserve"> </w:t>
      </w:r>
    </w:p>
    <w:p w:rsidR="008548B7" w:rsidRDefault="00607DEF" w:rsidP="007412B0">
      <w:r>
        <w:t xml:space="preserve">Based on their </w:t>
      </w:r>
      <w:r w:rsidR="00C4443A">
        <w:t xml:space="preserve">relative </w:t>
      </w:r>
      <w:r>
        <w:t xml:space="preserve">contributions to the construction of the first factorial plan, </w:t>
      </w:r>
      <w:r w:rsidR="004F1724">
        <w:t>the accessions T218, T077</w:t>
      </w:r>
      <w:r w:rsidR="000927E0">
        <w:t>,</w:t>
      </w:r>
      <w:r w:rsidR="004F1724">
        <w:t xml:space="preserve"> T419</w:t>
      </w:r>
      <w:r w:rsidR="00FC6101">
        <w:t xml:space="preserve">, </w:t>
      </w:r>
      <w:r w:rsidR="00AB2030">
        <w:t>and</w:t>
      </w:r>
      <w:r w:rsidR="000927E0">
        <w:t xml:space="preserve"> T148</w:t>
      </w:r>
      <w:r w:rsidR="00AB2030">
        <w:t xml:space="preserve"> </w:t>
      </w:r>
      <w:r w:rsidR="00630739">
        <w:t>(</w:t>
      </w:r>
      <w:r w:rsidR="00457544">
        <w:rPr>
          <w:b/>
        </w:rPr>
        <w:t>Fig. 12</w:t>
      </w:r>
      <w:r w:rsidR="00630739">
        <w:rPr>
          <w:b/>
        </w:rPr>
        <w:t>B</w:t>
      </w:r>
      <w:r w:rsidR="00630739">
        <w:t>)</w:t>
      </w:r>
      <w:r w:rsidR="000927E0">
        <w:t xml:space="preserve"> </w:t>
      </w:r>
      <w:r w:rsidR="00AC51A2">
        <w:t xml:space="preserve">appeared </w:t>
      </w:r>
      <w:r w:rsidR="000927E0">
        <w:t xml:space="preserve">as </w:t>
      </w:r>
      <w:r w:rsidR="00AB2030">
        <w:t>valuable candidates for lignan</w:t>
      </w:r>
      <w:r w:rsidR="000927E0">
        <w:t>-oriented breeding.</w:t>
      </w:r>
      <w:r>
        <w:t xml:space="preserve"> The accession TN03 and</w:t>
      </w:r>
      <w:r w:rsidR="00EB032B">
        <w:t xml:space="preserve"> T</w:t>
      </w:r>
      <w:r>
        <w:t>415</w:t>
      </w:r>
      <w:r w:rsidR="00EB032B">
        <w:t xml:space="preserve"> were highlighted for ole</w:t>
      </w:r>
      <w:r w:rsidR="00B65EA0">
        <w:t>ic</w:t>
      </w:r>
      <w:r w:rsidR="003E1BF3">
        <w:t xml:space="preserve"> acid and</w:t>
      </w:r>
      <w:r w:rsidR="00EB032B">
        <w:t xml:space="preserve"> protein content</w:t>
      </w:r>
      <w:r w:rsidR="003E1BF3">
        <w:t>s</w:t>
      </w:r>
      <w:r w:rsidR="00EB032B">
        <w:t xml:space="preserve"> respectively (</w:t>
      </w:r>
      <w:r w:rsidR="00EB032B" w:rsidRPr="00EB032B">
        <w:rPr>
          <w:b/>
        </w:rPr>
        <w:t>Fig. 1</w:t>
      </w:r>
      <w:r w:rsidR="00457544">
        <w:rPr>
          <w:b/>
        </w:rPr>
        <w:t>2</w:t>
      </w:r>
      <w:r w:rsidR="00EB032B" w:rsidRPr="00EB032B">
        <w:rPr>
          <w:b/>
        </w:rPr>
        <w:t>B</w:t>
      </w:r>
      <w:r w:rsidR="00EB032B">
        <w:t>)</w:t>
      </w:r>
      <w:r w:rsidR="003B1689">
        <w:t>.</w:t>
      </w:r>
      <w:r w:rsidR="00EB032B">
        <w:t xml:space="preserve"> </w:t>
      </w:r>
    </w:p>
    <w:p w:rsidR="00A46CC1" w:rsidRDefault="00B736B0" w:rsidP="00D353D6">
      <w:pPr>
        <w:rPr>
          <w:b/>
        </w:rPr>
      </w:pPr>
      <w:r>
        <w:rPr>
          <w:b/>
        </w:rPr>
        <w:t>Discussion</w:t>
      </w:r>
    </w:p>
    <w:p w:rsidR="00EE2228" w:rsidRDefault="00EE2228" w:rsidP="00EE2228">
      <w:r>
        <w:t>The present study reports a comprehensive view of the phenotypic variability of a worldwide sesame panel from the</w:t>
      </w:r>
      <w:r w:rsidR="0078548C">
        <w:t xml:space="preserve"> Korean </w:t>
      </w:r>
      <w:proofErr w:type="spellStart"/>
      <w:r w:rsidR="0078548C">
        <w:t>gen</w:t>
      </w:r>
      <w:r w:rsidR="0020364C">
        <w:t>e</w:t>
      </w:r>
      <w:r w:rsidR="0078548C">
        <w:t>bank</w:t>
      </w:r>
      <w:proofErr w:type="spellEnd"/>
      <w:r w:rsidR="0078548C">
        <w:t xml:space="preserve"> and the </w:t>
      </w:r>
      <w:r w:rsidR="0028334A">
        <w:t>development</w:t>
      </w:r>
      <w:r w:rsidR="0078548C">
        <w:t xml:space="preserve"> of a multi-purpose</w:t>
      </w:r>
      <w:r>
        <w:t xml:space="preserve"> core collection </w:t>
      </w:r>
      <w:r w:rsidR="008C40D5">
        <w:t xml:space="preserve">regarding </w:t>
      </w:r>
      <w:r w:rsidR="00735BCB">
        <w:t>agronomic and nutrition</w:t>
      </w:r>
      <w:r w:rsidR="00110D41">
        <w:t>al</w:t>
      </w:r>
      <w:r w:rsidR="00D97D61">
        <w:t xml:space="preserve"> traits</w:t>
      </w:r>
      <w:r>
        <w:t>.</w:t>
      </w:r>
    </w:p>
    <w:p w:rsidR="00186092" w:rsidRDefault="00157E00" w:rsidP="006C234D">
      <w:pPr>
        <w:pStyle w:val="Paragraphedeliste"/>
        <w:ind w:left="0"/>
      </w:pPr>
      <w:r>
        <w:t>The wide range variability observed among the accessions</w:t>
      </w:r>
      <w:r w:rsidR="003A4E07">
        <w:t xml:space="preserve"> for the studied traits</w:t>
      </w:r>
      <w:r w:rsidR="00B525DD">
        <w:t xml:space="preserve"> provide a scope</w:t>
      </w:r>
      <w:r w:rsidR="0067588A">
        <w:t xml:space="preserve"> for selection </w:t>
      </w:r>
      <w:r w:rsidR="00F22FD1">
        <w:t>and set a path for the id</w:t>
      </w:r>
      <w:r w:rsidR="007F71C2">
        <w:t>entification o</w:t>
      </w:r>
      <w:r w:rsidR="004245A7">
        <w:t>f novel genotypes with desirable traits.</w:t>
      </w:r>
    </w:p>
    <w:p w:rsidR="00B332A3" w:rsidRDefault="00716DAA" w:rsidP="006C234D">
      <w:pPr>
        <w:pStyle w:val="Paragraphedeliste"/>
        <w:ind w:left="0"/>
      </w:pPr>
      <w:r>
        <w:t>The study showed that</w:t>
      </w:r>
      <w:r w:rsidR="00BA03FE">
        <w:t xml:space="preserve"> some</w:t>
      </w:r>
      <w:r w:rsidR="007E536B">
        <w:t xml:space="preserve"> accessions</w:t>
      </w:r>
      <w:r w:rsidR="00BA03FE">
        <w:t xml:space="preserve"> (</w:t>
      </w:r>
      <w:r w:rsidR="00296AC8">
        <w:t xml:space="preserve">most from </w:t>
      </w:r>
      <w:r w:rsidR="00522002">
        <w:t xml:space="preserve">western and central </w:t>
      </w:r>
      <w:r w:rsidR="00BA03FE">
        <w:t>Africa</w:t>
      </w:r>
      <w:r w:rsidR="00522002">
        <w:t>n</w:t>
      </w:r>
      <w:r w:rsidR="00296AC8">
        <w:t xml:space="preserve"> continent</w:t>
      </w:r>
      <w:r w:rsidR="00BA03FE">
        <w:t>)</w:t>
      </w:r>
      <w:r w:rsidR="007E536B">
        <w:t xml:space="preserve"> exhibited important</w:t>
      </w:r>
      <w:r w:rsidR="007305BD">
        <w:t xml:space="preserve"> leafy biomass</w:t>
      </w:r>
      <w:r w:rsidR="00ED7DC7">
        <w:t>,</w:t>
      </w:r>
      <w:r w:rsidR="007E536B">
        <w:t xml:space="preserve"> are tall</w:t>
      </w:r>
      <w:r w:rsidR="00296AC8">
        <w:t>er</w:t>
      </w:r>
      <w:r w:rsidR="00917369">
        <w:t xml:space="preserve"> and less productive </w:t>
      </w:r>
      <w:r w:rsidR="00897BEA">
        <w:t xml:space="preserve">compared to the </w:t>
      </w:r>
      <w:r w:rsidR="00296AC8">
        <w:t>Asian</w:t>
      </w:r>
      <w:r w:rsidR="00897BEA">
        <w:t xml:space="preserve"> representatives. </w:t>
      </w:r>
      <w:r w:rsidR="00E85D86">
        <w:t>Despite</w:t>
      </w:r>
      <w:r w:rsidR="00B332A3">
        <w:t xml:space="preserve"> sesame leaves nutritional values have been neglected</w:t>
      </w:r>
      <w:r w:rsidR="00901FF8">
        <w:t xml:space="preserve"> (mainly due to the oilseed trait)</w:t>
      </w:r>
      <w:r w:rsidR="007305BD">
        <w:t xml:space="preserve"> by the scientific community</w:t>
      </w:r>
      <w:r w:rsidR="0019580C">
        <w:fldChar w:fldCharType="begin" w:fldLock="1"/>
      </w:r>
      <w:r w:rsidR="00C11CD7">
        <w:instrText>ADDIN CSL_CITATION {"citationItems":[{"id":"ITEM-1","itemData":{"DOI":"10.1007/s12231-018-9437-z","ISSN":"0013-0001","abstract":"The usage and cultural importance of wild and weedy edible leaves of wild relatives of sesame, Ceratotheca and Sesamum in Africa, is reported from herbarium records, published sources, and firsthand observations. They contribute not only nutritionally—protein, lipid, and micronutrients, especially calcium and iron—but release a little scrutinized valuable product, water-soluble polysaccharide mucilage, that serves as a source of fiber and provides beneficial dietary bulk, enhances gastrointestinal function, alleviates constipation, protects against diabetes, and lowers cholesterol. Dissimilar genera and species are used in similar ways. Their utility was discovered by women gathering edible leaves to accompany dry cereal staples. African vernacular names from several disparate cultures refer to their slimy consistency. Corresponding nutritional and mucilage constituents of several other popular African vegetables are evaluated for comparison.","author":[{"dropping-particle":"","family":"Bedigian","given":"Dorothea","non-dropping-particle":"","parse-names":false,"suffix":""}],"container-title":"Economic Botany","id":"ITEM-1","issue":"4","issued":{"date-parts":[["2018","12","25"]]},"page":"496-542","title":"Feeding the Forgotten: Wild and Cultivated Ceratotheca and Sesamum (Pedaliaceae) That Nourish and Provide Remedies in Africa","type":"article-journal","volume":"72"},"uris":["http://www.mendeley.com/documents/?uuid=2ae6bc53-5085-4d7a-b61b-9d5e67f2c11f"]}],"mendeley":{"formattedCitation":"&lt;sup&gt;43&lt;/sup&gt;","plainTextFormattedCitation":"43","previouslyFormattedCitation":"&lt;sup&gt;44&lt;/sup&gt;"},"properties":{"noteIndex":0},"schema":"https://github.com/citation-style-language/schema/raw/master/csl-citation.json"}</w:instrText>
      </w:r>
      <w:r w:rsidR="0019580C">
        <w:fldChar w:fldCharType="separate"/>
      </w:r>
      <w:r w:rsidR="00C11CD7" w:rsidRPr="00C11CD7">
        <w:rPr>
          <w:noProof/>
          <w:vertAlign w:val="superscript"/>
        </w:rPr>
        <w:t>43</w:t>
      </w:r>
      <w:r w:rsidR="0019580C">
        <w:fldChar w:fldCharType="end"/>
      </w:r>
      <w:r w:rsidR="00B332A3">
        <w:t>,</w:t>
      </w:r>
      <w:r w:rsidR="00E85D86">
        <w:t xml:space="preserve"> it is w</w:t>
      </w:r>
      <w:r w:rsidR="006918AF">
        <w:t>idely</w:t>
      </w:r>
      <w:r w:rsidR="00E85D86">
        <w:t xml:space="preserve"> consumed in some</w:t>
      </w:r>
      <w:r w:rsidR="00901FF8">
        <w:t xml:space="preserve"> </w:t>
      </w:r>
      <w:r w:rsidR="00B332A3">
        <w:t>African countries including Benin, Togo</w:t>
      </w:r>
      <w:r w:rsidR="00E85D86">
        <w:t xml:space="preserve">, Niger, </w:t>
      </w:r>
      <w:r w:rsidR="00B332A3">
        <w:t xml:space="preserve"> Burkina-Faso, Nigeria</w:t>
      </w:r>
      <w:r w:rsidR="00E24089">
        <w:t>, Sudan</w:t>
      </w:r>
      <w:r w:rsidR="00B332A3">
        <w:t xml:space="preserve"> as leafy-vegetables</w:t>
      </w:r>
      <w:r w:rsidR="006A6F3F">
        <w:t xml:space="preserve"> and employed as remedy </w:t>
      </w:r>
      <w:r w:rsidR="0019580C">
        <w:fldChar w:fldCharType="begin" w:fldLock="1"/>
      </w:r>
      <w:r w:rsidR="00C11CD7">
        <w:instrText>ADDIN CSL_CITATION {"citationItems":[{"id":"ITEM-1","itemData":{"DOI":"10.1007/s12231-018-9437-z","ISSN":"0013-0001","abstract":"The usage and cultural importance of wild and weedy edible leaves of wild relatives of sesame, Ceratotheca and Sesamum in Africa, is reported from herbarium records, published sources, and firsthand observations. They contribute not only nutritionally—protein, lipid, and micronutrients, especially calcium and iron—but release a little scrutinized valuable product, water-soluble polysaccharide mucilage, that serves as a source of fiber and provides beneficial dietary bulk, enhances gastrointestinal function, alleviates constipation, protects against diabetes, and lowers cholesterol. Dissimilar genera and species are used in similar ways. Their utility was discovered by women gathering edible leaves to accompany dry cereal staples. African vernacular names from several disparate cultures refer to their slimy consistency. Corresponding nutritional and mucilage constituents of several other popular African vegetables are evaluated for comparison.","author":[{"dropping-particle":"","family":"Bedigian","given":"Dorothea","non-dropping-particle":"","parse-names":false,"suffix":""}],"container-title":"Economic Botany","id":"ITEM-1","issue":"4","issued":{"date-parts":[["2018","12","25"]]},"page":"496-542","title":"Feeding the Forgotten: Wild and Cultivated Ceratotheca and Sesamum (Pedaliaceae) That Nourish and Provide Remedies in Africa","type":"article-journal","volume":"72"},"uris":["http://www.mendeley.com/documents/?uuid=2ae6bc53-5085-4d7a-b61b-9d5e67f2c11f"]}],"mendeley":{"formattedCitation":"&lt;sup&gt;43&lt;/sup&gt;","plainTextFormattedCitation":"43","previouslyFormattedCitation":"&lt;sup&gt;44&lt;/sup&gt;"},"properties":{"noteIndex":0},"schema":"https://github.com/citation-style-language/schema/raw/master/csl-citation.json"}</w:instrText>
      </w:r>
      <w:r w:rsidR="0019580C">
        <w:fldChar w:fldCharType="separate"/>
      </w:r>
      <w:r w:rsidR="00C11CD7" w:rsidRPr="00C11CD7">
        <w:rPr>
          <w:noProof/>
          <w:vertAlign w:val="superscript"/>
        </w:rPr>
        <w:t>43</w:t>
      </w:r>
      <w:r w:rsidR="0019580C">
        <w:fldChar w:fldCharType="end"/>
      </w:r>
      <w:r w:rsidR="00B332A3">
        <w:t>.</w:t>
      </w:r>
    </w:p>
    <w:p w:rsidR="007E536B" w:rsidRDefault="001C106A" w:rsidP="006C234D">
      <w:pPr>
        <w:pStyle w:val="Paragraphedeliste"/>
        <w:ind w:left="0"/>
      </w:pPr>
      <w:r>
        <w:t>The delay of the flowering and ma</w:t>
      </w:r>
      <w:r w:rsidR="002B0E07">
        <w:t>turation days</w:t>
      </w:r>
      <w:r w:rsidR="008709D8">
        <w:t xml:space="preserve"> for these African accession</w:t>
      </w:r>
      <w:r w:rsidR="00BC6E8B">
        <w:t>s</w:t>
      </w:r>
      <w:r w:rsidR="002B0E07">
        <w:t xml:space="preserve"> was also observed</w:t>
      </w:r>
      <w:r w:rsidR="002C6368">
        <w:t xml:space="preserve">. </w:t>
      </w:r>
      <w:r w:rsidR="009F0F04">
        <w:t>More interestingly,</w:t>
      </w:r>
      <w:r w:rsidR="00296AC8">
        <w:t xml:space="preserve"> certain</w:t>
      </w:r>
      <w:r w:rsidR="009F0F04">
        <w:t xml:space="preserve"> did not enter in the maturity stage or even </w:t>
      </w:r>
      <w:r w:rsidR="002D3024">
        <w:t xml:space="preserve">not </w:t>
      </w:r>
      <w:r w:rsidR="009F0F04">
        <w:t xml:space="preserve">flower. </w:t>
      </w:r>
      <w:r w:rsidR="00C20073">
        <w:t>These observations indicate</w:t>
      </w:r>
      <w:r w:rsidR="00B953D7">
        <w:t xml:space="preserve"> the </w:t>
      </w:r>
      <w:proofErr w:type="spellStart"/>
      <w:r w:rsidR="00B953D7">
        <w:t>photoperiodism</w:t>
      </w:r>
      <w:proofErr w:type="spellEnd"/>
      <w:r w:rsidR="00B953D7">
        <w:t xml:space="preserve"> </w:t>
      </w:r>
      <w:r w:rsidR="00071531">
        <w:t>sensitivity of some African accessions</w:t>
      </w:r>
      <w:r w:rsidR="009F0F04">
        <w:t xml:space="preserve"> in our </w:t>
      </w:r>
      <w:r w:rsidR="009F0F04">
        <w:lastRenderedPageBreak/>
        <w:t>experimental environment</w:t>
      </w:r>
      <w:r w:rsidR="0022516F">
        <w:t xml:space="preserve"> (</w:t>
      </w:r>
      <w:r w:rsidR="002D3024">
        <w:t>35</w:t>
      </w:r>
      <w:r w:rsidR="002D3024" w:rsidRPr="0005340D">
        <w:t>°</w:t>
      </w:r>
      <w:r w:rsidR="002D3024">
        <w:t xml:space="preserve"> N latitude</w:t>
      </w:r>
      <w:r w:rsidR="0022516F">
        <w:t>)</w:t>
      </w:r>
      <w:r w:rsidR="00071531">
        <w:t>.</w:t>
      </w:r>
      <w:r w:rsidR="00496E46">
        <w:t xml:space="preserve"> Therefore, the </w:t>
      </w:r>
      <w:r w:rsidR="007A086C">
        <w:t>photosensitivity appears</w:t>
      </w:r>
      <w:r w:rsidR="00496E46">
        <w:t xml:space="preserve"> </w:t>
      </w:r>
      <w:r w:rsidR="00EF238E">
        <w:t xml:space="preserve">as an </w:t>
      </w:r>
      <w:proofErr w:type="spellStart"/>
      <w:r w:rsidR="00EF238E">
        <w:t>adaptative</w:t>
      </w:r>
      <w:proofErr w:type="spellEnd"/>
      <w:r w:rsidR="00EF238E">
        <w:t xml:space="preserve"> trait</w:t>
      </w:r>
      <w:r w:rsidR="00496E46">
        <w:t xml:space="preserve"> </w:t>
      </w:r>
      <w:r w:rsidR="007A086C">
        <w:t>for discrim</w:t>
      </w:r>
      <w:r w:rsidR="00EF238E">
        <w:t xml:space="preserve">inating </w:t>
      </w:r>
      <w:r w:rsidR="001629FC">
        <w:t xml:space="preserve">some </w:t>
      </w:r>
      <w:r w:rsidR="007A086C">
        <w:t>African genotypes</w:t>
      </w:r>
      <w:r w:rsidR="00496E46">
        <w:t>.</w:t>
      </w:r>
      <w:r w:rsidR="001A6BCC">
        <w:t xml:space="preserve"> </w:t>
      </w:r>
      <w:r w:rsidR="00B45442">
        <w:t xml:space="preserve">Similarly, </w:t>
      </w:r>
      <w:proofErr w:type="spellStart"/>
      <w:r w:rsidR="00C34701">
        <w:t>Bedigian</w:t>
      </w:r>
      <w:proofErr w:type="spellEnd"/>
      <w:r w:rsidR="00C34701">
        <w:t xml:space="preserve"> et al</w:t>
      </w:r>
      <w:r w:rsidR="001629FC">
        <w:t>.</w:t>
      </w:r>
      <w:r w:rsidR="0019580C">
        <w:fldChar w:fldCharType="begin" w:fldLock="1"/>
      </w:r>
      <w:r w:rsidR="00C11CD7">
        <w:instrText>ADDIN CSL_CITATION {"citationItems":[{"id":"ITEM-1","itemData":{"author":[{"dropping-particle":"","family":"Yingzhong","given":"Z.","non-dropping-particle":"","parse-names":false,"suffix":""},{"dropping-particle":"","family":"Yishou","given":"W.","non-dropping-particle":"","parse-names":false,"suffix":""}],"container-title":"Sesame and safflower newsletter","id":"ITEM-1","issued":{"date-parts":[["2002"]]},"page":"10-12","title":"Genotypic correlations and path coefficient analysis in sesame","type":"article-journal","volume":"17"},"uris":["http://www.mendeley.com/documents/?uuid=0a027d1a-fb91-4694-89cf-a9ae6787156a"]}],"mendeley":{"formattedCitation":"&lt;sup&gt;44&lt;/sup&gt;","plainTextFormattedCitation":"44","previouslyFormattedCitation":"&lt;sup&gt;45&lt;/sup&gt;"},"properties":{"noteIndex":0},"schema":"https://github.com/citation-style-language/schema/raw/master/csl-citation.json"}</w:instrText>
      </w:r>
      <w:r w:rsidR="0019580C">
        <w:fldChar w:fldCharType="separate"/>
      </w:r>
      <w:r w:rsidR="00C11CD7" w:rsidRPr="00C11CD7">
        <w:rPr>
          <w:noProof/>
          <w:vertAlign w:val="superscript"/>
        </w:rPr>
        <w:t>44</w:t>
      </w:r>
      <w:r w:rsidR="0019580C">
        <w:fldChar w:fldCharType="end"/>
      </w:r>
      <w:r w:rsidR="00B45442">
        <w:t xml:space="preserve"> reported some tropical accessions that did not flower at </w:t>
      </w:r>
      <w:r w:rsidR="00D47C26">
        <w:t>the latitude</w:t>
      </w:r>
      <w:r w:rsidR="00B45442">
        <w:t xml:space="preserve"> of 40</w:t>
      </w:r>
      <w:r w:rsidR="00B45442" w:rsidRPr="0005340D">
        <w:t>°</w:t>
      </w:r>
      <w:r w:rsidR="00B45442">
        <w:t>N.</w:t>
      </w:r>
      <w:r w:rsidR="00DC25FD">
        <w:t xml:space="preserve"> Despite this phenomenon</w:t>
      </w:r>
      <w:r w:rsidR="001A6BCC">
        <w:t>,</w:t>
      </w:r>
      <w:r w:rsidR="00DC25FD">
        <w:t xml:space="preserve"> valuable African representative performed well at 35</w:t>
      </w:r>
      <w:r w:rsidR="00DC25FD" w:rsidRPr="0005340D">
        <w:t>°</w:t>
      </w:r>
      <w:r w:rsidR="00DC25FD">
        <w:t xml:space="preserve"> N Latitude with early flowering and high yield </w:t>
      </w:r>
      <w:r w:rsidR="003520A0">
        <w:t xml:space="preserve">and nutritional </w:t>
      </w:r>
      <w:r w:rsidR="00DC25FD">
        <w:t>characteristics. Most of those accessions are from eastern and northern Africa</w:t>
      </w:r>
      <w:r w:rsidR="003520A0">
        <w:t>, representing acceptable resources as parental geno</w:t>
      </w:r>
      <w:r w:rsidR="00190593">
        <w:t>type for population development in the tested environment.</w:t>
      </w:r>
    </w:p>
    <w:p w:rsidR="007E536B" w:rsidRDefault="000364A5" w:rsidP="006C234D">
      <w:pPr>
        <w:pStyle w:val="Paragraphedeliste"/>
        <w:ind w:left="0"/>
      </w:pPr>
      <w:r>
        <w:t>Wide-range</w:t>
      </w:r>
      <w:r w:rsidR="00D31ED3">
        <w:t xml:space="preserve"> seed color was </w:t>
      </w:r>
      <w:r w:rsidR="00421168">
        <w:t xml:space="preserve">also </w:t>
      </w:r>
      <w:r w:rsidR="00D31ED3">
        <w:t>observed in the worldwide panel</w:t>
      </w:r>
      <w:r w:rsidR="004818F2">
        <w:t>.</w:t>
      </w:r>
      <w:r w:rsidR="00D474BA">
        <w:t xml:space="preserve"> </w:t>
      </w:r>
      <w:r w:rsidR="0052641A">
        <w:t xml:space="preserve">As suggested by </w:t>
      </w:r>
      <w:proofErr w:type="spellStart"/>
      <w:r w:rsidR="0052641A">
        <w:t>Bedigian</w:t>
      </w:r>
      <w:proofErr w:type="spellEnd"/>
      <w:r w:rsidR="0052641A">
        <w:t xml:space="preserve"> et al.</w:t>
      </w:r>
      <w:r w:rsidR="0019580C">
        <w:fldChar w:fldCharType="begin" w:fldLock="1"/>
      </w:r>
      <w:r w:rsidR="00C11CD7">
        <w:instrText>ADDIN CSL_CITATION {"citationItems":[{"id":"ITEM-1","itemData":{"DOI":"10.3390/molecules26040883","ISSN":"1420-3049","abstract":"Major lignans of sesame sesamin and sesamolin are benzodioxol--substituted furofurans. Sesamol, sesaminol, its epimers, and episesamin are transformation products found in processed products. Synthetic routes to all lignans are known but only sesamol is synthesized industrially. Biosynthesis of furofuran lignans begins with the dimerization of coniferyl alcohol, followed by the formation of dioxoles, oxidation, and glycosylation. Most genes of the lignan pathway in sesame have been identified but the inheritance of lignan content is poorly understood. Health-promoting properties make lignans attractive components of functional food. Lignans enhance the efficiency of insecticides and possess antifeedant activity, but their biological function in plants remains hypothetical. In this work, extensive literature including historical texts is reviewed, controversial issues are critically examined, and errors perpetuated in literature are corrected. The following aspects are covered: chemical properties and transformations of lignans; analysis, purification, and total synthesis; occurrence in Seseamum indicum and related plants; biosynthesis and genetics; biological activities; health-promoting properties; and biological functions. Finally, the improvement of lignan content in sesame seeds by breeding and biotechnology and the potential of hairy roots for manufacturing lignans in vitro are outlined.","author":[{"dropping-particle":"","family":"Andargie","given":"Mebeaselassie","non-dropping-particle":"","parse-names":false,"suffix":""},{"dropping-particle":"","family":"Vinas","given":"Maria","non-dropping-particle":"","parse-names":false,"suffix":""},{"dropping-particle":"","family":"Rathgeb","given":"Anna","non-dropping-particle":"","parse-names":false,"suffix":""},{"dropping-particle":"","family":"Möller","given":"Evelyn","non-dropping-particle":"","parse-names":false,"suffix":""},{"dropping-particle":"","family":"Karlovsky","given":"Petr","non-dropping-particle":"","parse-names":false,"suffix":""}],"container-title":"Molecules","id":"ITEM-1","issue":"4","issued":{"date-parts":[["2021","2","7"]]},"page":"883","title":"Lignans of Sesame (Sesamum indicum L.): A Comprehensive Review","type":"article-journal","volume":"26"},"uris":["http://www.mendeley.com/documents/?uuid=5f280169-6c43-43c9-83a6-114b5a350ad5"]}],"mendeley":{"formattedCitation":"&lt;sup&gt;45&lt;/sup&gt;","plainTextFormattedCitation":"45","previouslyFormattedCitation":"&lt;sup&gt;46&lt;/sup&gt;"},"properties":{"noteIndex":0},"schema":"https://github.com/citation-style-language/schema/raw/master/csl-citation.json"}</w:instrText>
      </w:r>
      <w:r w:rsidR="0019580C">
        <w:fldChar w:fldCharType="separate"/>
      </w:r>
      <w:r w:rsidR="00C11CD7" w:rsidRPr="00C11CD7">
        <w:rPr>
          <w:noProof/>
          <w:vertAlign w:val="superscript"/>
        </w:rPr>
        <w:t>45</w:t>
      </w:r>
      <w:r w:rsidR="0019580C">
        <w:fldChar w:fldCharType="end"/>
      </w:r>
      <w:r w:rsidR="0052641A">
        <w:t>,</w:t>
      </w:r>
      <w:r w:rsidR="00D474BA">
        <w:t xml:space="preserve"> sesame seed color</w:t>
      </w:r>
      <w:r w:rsidR="00FF5FD3">
        <w:t xml:space="preserve"> </w:t>
      </w:r>
      <w:r w:rsidR="00D93FED">
        <w:t xml:space="preserve">may </w:t>
      </w:r>
      <w:r w:rsidR="00FF5FD3">
        <w:t>under</w:t>
      </w:r>
      <w:r w:rsidR="00D93FED">
        <w:t>go</w:t>
      </w:r>
      <w:r w:rsidR="00E602C8">
        <w:t xml:space="preserve"> intensive selection by human so far. As a result,</w:t>
      </w:r>
      <w:r w:rsidR="00CA5237">
        <w:t xml:space="preserve"> extensive seed color variability occurred.</w:t>
      </w:r>
      <w:r w:rsidR="00C46373">
        <w:t xml:space="preserve"> This observation was in line with others agronomic traits including</w:t>
      </w:r>
      <w:r w:rsidR="00F52FB2">
        <w:t xml:space="preserve"> </w:t>
      </w:r>
      <w:r w:rsidR="00CD2C4C">
        <w:t xml:space="preserve">number of </w:t>
      </w:r>
      <w:proofErr w:type="spellStart"/>
      <w:r w:rsidR="00CD2C4C">
        <w:t>locules</w:t>
      </w:r>
      <w:proofErr w:type="spellEnd"/>
      <w:r w:rsidR="00CD2C4C">
        <w:t xml:space="preserve"> per capsule, branching type and number of </w:t>
      </w:r>
      <w:r w:rsidR="0015075C">
        <w:t xml:space="preserve">capsule per leaf </w:t>
      </w:r>
      <w:proofErr w:type="spellStart"/>
      <w:r w:rsidR="0015075C">
        <w:t>axil</w:t>
      </w:r>
      <w:proofErr w:type="spellEnd"/>
      <w:r w:rsidR="0015075C">
        <w:t>.</w:t>
      </w:r>
      <w:r w:rsidR="00CA5237">
        <w:t xml:space="preserve"> </w:t>
      </w:r>
      <w:r w:rsidR="00E602C8">
        <w:t xml:space="preserve"> </w:t>
      </w:r>
    </w:p>
    <w:p w:rsidR="00AB63D8" w:rsidRDefault="00D06DEC" w:rsidP="006C234D">
      <w:pPr>
        <w:pStyle w:val="Paragraphedeliste"/>
        <w:ind w:left="0"/>
      </w:pPr>
      <w:r>
        <w:t xml:space="preserve">For yield-oriented breeding, </w:t>
      </w:r>
      <w:r w:rsidR="00795C4C">
        <w:t xml:space="preserve">the knowledge about the </w:t>
      </w:r>
      <w:r w:rsidR="00587952">
        <w:t xml:space="preserve">yield components </w:t>
      </w:r>
      <w:r w:rsidR="00795C4C">
        <w:t xml:space="preserve">traits that has a direct </w:t>
      </w:r>
      <w:r w:rsidR="00587952">
        <w:t xml:space="preserve">or indirect </w:t>
      </w:r>
      <w:r w:rsidR="00795C4C">
        <w:t xml:space="preserve">impact of yield is </w:t>
      </w:r>
      <w:r w:rsidR="004767AE">
        <w:t>paramount for efficient yield-related breeding</w:t>
      </w:r>
      <w:r w:rsidR="00795C4C">
        <w:t xml:space="preserve">. </w:t>
      </w:r>
      <w:r w:rsidR="00876363">
        <w:t xml:space="preserve">Herein, we </w:t>
      </w:r>
      <w:r w:rsidR="00C13DAF">
        <w:t>investigated the cause and</w:t>
      </w:r>
      <w:r w:rsidR="0095740C">
        <w:t xml:space="preserve"> </w:t>
      </w:r>
      <w:r w:rsidR="002D614C">
        <w:t>effect relationship</w:t>
      </w:r>
      <w:r w:rsidR="00A71854">
        <w:t xml:space="preserve"> among yield and yield-</w:t>
      </w:r>
      <w:r w:rsidR="00035CB4">
        <w:t>component traits.</w:t>
      </w:r>
      <w:r w:rsidR="007C3EC9">
        <w:t xml:space="preserve"> The results highlighted the number of capsules, number of </w:t>
      </w:r>
      <w:proofErr w:type="spellStart"/>
      <w:r w:rsidR="007C3EC9">
        <w:t>locules</w:t>
      </w:r>
      <w:proofErr w:type="spellEnd"/>
      <w:r w:rsidR="007C3EC9">
        <w:t xml:space="preserve"> per capsule, and the productive axis length as key traits that has a direct effect on dried seed weight.</w:t>
      </w:r>
      <w:r w:rsidR="00E54994">
        <w:t xml:space="preserve"> Similar studies </w:t>
      </w:r>
      <w:r w:rsidR="00222965">
        <w:t xml:space="preserve">carried out in </w:t>
      </w:r>
      <w:r w:rsidR="00A426C0">
        <w:t>India</w:t>
      </w:r>
      <w:r w:rsidR="0019580C">
        <w:fldChar w:fldCharType="begin" w:fldLock="1"/>
      </w:r>
      <w:r w:rsidR="00C11CD7">
        <w:instrText>ADDIN CSL_CITATION {"citationItems":[{"id":"ITEM-1","itemData":{"DOI":"10.1111/j.1439-037X.1994.tb00560.x","ISSN":"0931-2250","abstract":"The study was conducted in West Mediterranean Agricultural Research Institute's fields of Antalya at 2008-2009 to evaluate character associations using correlation coefficients, path and factor analyses with 345 sesame accessions originating from 29 different sesame producing countries covering worldwide. The correlation coefficient analysis indicated that plant height, number of branches, number of capsules per plant and 1000 seed weight had the significant positive effect on seed yield. The characters related to maturity, days to first flowering and 50% flowering, showed negative correlation with seed yield. The path coefficient analysis based on seed yield, as a dependent variable implicated that plant height had the highest positive direct effect on seed yield. This character was followed by days to first flowering, number of capsules and 1000 seed weight. Number of branches and number of capsules per plant had powerful indirect effect over plant height on seed yield. The overall results demonstrated that plant height, number of capsules per plant, number of branches and 1000 seed weight were the most contributing characters on sesame seed yield and these characters was of great importance in making indirect selection for seed yield. Factor analysis divided the 9 measured variables into 3 factors and these three factors had close contributions. Factor 1 (22.73%) strongly influenced days to first flowering and days to 50% flowering. Second factor (18.82%) was affected strongly by stem length to first capsule and plant height. Third factor (18.72%) was associated with number of capsules per plant, number of branches, seed yield and 1000 seed weight. According to factor analysis, plant height, number of branches and number of capsules per plant were the important attributes in sesame. Three different analyses proposed that sesame breeding for higher seed yield could be based on these characters as selection criteria.","author":[{"dropping-particle":"","family":"Subramanian","given":"Selvi","non-dropping-particle":"","parse-names":false,"suffix":""},{"dropping-particle":"","family":"Subramanian","given":"M.","non-dropping-particle":"","parse-names":false,"suffix":""}],"container-title":"Journal of Agronomy and Crop Science","id":"ITEM-1","issue":"3-4","issued":{"date-parts":[["1994","10"]]},"page":"241-248","title":"Correlation Studies and Path Coefficient Analysis in Sesame (Sesamum indicum L.)","type":"article-journal","volume":"173"},"uris":["http://www.mendeley.com/documents/?uuid=d5bc90fa-2209-496c-9aea-d3a0aa3fc28d"]}],"mendeley":{"formattedCitation":"&lt;sup&gt;46&lt;/sup&gt;","plainTextFormattedCitation":"46","previouslyFormattedCitation":"&lt;sup&gt;47&lt;/sup&gt;"},"properties":{"noteIndex":0},"schema":"https://github.com/citation-style-language/schema/raw/master/csl-citation.json"}</w:instrText>
      </w:r>
      <w:r w:rsidR="0019580C">
        <w:fldChar w:fldCharType="separate"/>
      </w:r>
      <w:r w:rsidR="00C11CD7" w:rsidRPr="00C11CD7">
        <w:rPr>
          <w:noProof/>
          <w:vertAlign w:val="superscript"/>
        </w:rPr>
        <w:t>46</w:t>
      </w:r>
      <w:r w:rsidR="0019580C">
        <w:fldChar w:fldCharType="end"/>
      </w:r>
      <w:r w:rsidR="00A426C0">
        <w:t xml:space="preserve">, </w:t>
      </w:r>
      <w:r w:rsidR="00C84700">
        <w:t>Turkey</w:t>
      </w:r>
      <w:r w:rsidR="0019580C">
        <w:fldChar w:fldCharType="begin" w:fldLock="1"/>
      </w:r>
      <w:r w:rsidR="00C11CD7">
        <w:instrText>ADDIN CSL_CITATION {"citationItems":[{"id":"ITEM-1","itemData":{"DOI":"10.1016/j.fcr.2005.04.017","ISSN":"03784290","abstract":"With its availability via mutation induction, determinate growth habit is now one of the prerequisites for developing cultivars of sesame with synchronous capsule maturation and thus suited to mechanized harvesting despite its natural indeterminate character. In order to assess whether six determinate sesame mutants and two determinate improved lines were capable of closing the yield gap, compared with corresponding indeterminate wild types and sibs, field experiments were performed in the three growing seasons of 1998, 1999 and 2000 in Antalya, Turkey. The seed yields of the determinate mutants and breeding lines were found to be lower than their wild types and counterparts. Plant height and fruiting zone length in the determinates were also shorter than the indeterminates while there was no difference for stem height to the first capsule. The short stature habit of the mutants may resist lodging when lodging is a problem but this was one of the factors leading to low yield compared to the indeterminates. Our observations indicated that the production practices developed for indeterminates should be modified and adapted for the determinates. These practices will include narrower row spacing and denser stands that may lead to taller plants and higher seed yield without affecting lodging. © 2005 Elsevier B.V. All rights reserved.","author":[{"dropping-particle":"","family":"Uzun","given":"Bülent","non-dropping-particle":"","parse-names":false,"suffix":""},{"dropping-particle":"","family":"Çağırgan","given":"M. İlhan","non-dropping-particle":"","parse-names":false,"suffix":""}],"container-title":"Field Crops Research","id":"ITEM-1","issue":"1","issued":{"date-parts":[["2006","3"]]},"page":"13-18","title":"Comparison of determinate and indeterminate lines of sesame for agronomic traits","type":"article-journal","volume":"96"},"uris":["http://www.mendeley.com/documents/?uuid=f56e9cb0-f62f-4ad8-aa03-90f9793467fb"]}],"mendeley":{"formattedCitation":"&lt;sup&gt;42&lt;/sup&gt;","plainTextFormattedCitation":"42","previouslyFormattedCitation":"&lt;sup&gt;43&lt;/sup&gt;"},"properties":{"noteIndex":0},"schema":"https://github.com/citation-style-language/schema/raw/master/csl-citation.json"}</w:instrText>
      </w:r>
      <w:r w:rsidR="0019580C">
        <w:fldChar w:fldCharType="separate"/>
      </w:r>
      <w:r w:rsidR="00C11CD7" w:rsidRPr="00C11CD7">
        <w:rPr>
          <w:noProof/>
          <w:vertAlign w:val="superscript"/>
        </w:rPr>
        <w:t>42</w:t>
      </w:r>
      <w:r w:rsidR="0019580C">
        <w:fldChar w:fldCharType="end"/>
      </w:r>
      <w:r w:rsidR="00A426C0">
        <w:t>,</w:t>
      </w:r>
      <w:r w:rsidR="00C84700">
        <w:t xml:space="preserve"> and China</w:t>
      </w:r>
      <w:r w:rsidR="0019580C">
        <w:fldChar w:fldCharType="begin" w:fldLock="1"/>
      </w:r>
      <w:r w:rsidR="00C11CD7">
        <w:instrText>ADDIN CSL_CITATION {"citationItems":[{"id":"ITEM-1","itemData":{"author":[{"dropping-particle":"","family":"Yingzhong","given":"Z.","non-dropping-particle":"","parse-names":false,"suffix":""},{"dropping-particle":"","family":"Yishou","given":"W.","non-dropping-particle":"","parse-names":false,"suffix":""}],"container-title":"Sesame and safflower newsletter","id":"ITEM-1","issued":{"date-parts":[["2002"]]},"page":"10-12","title":"Genotypic correlations and path coefficient analysis in sesame","type":"article-journal","volume":"17"},"uris":["http://www.mendeley.com/documents/?uuid=0a027d1a-fb91-4694-89cf-a9ae6787156a"]}],"mendeley":{"formattedCitation":"&lt;sup&gt;44&lt;/sup&gt;","plainTextFormattedCitation":"44","previouslyFormattedCitation":"&lt;sup&gt;45&lt;/sup&gt;"},"properties":{"noteIndex":0},"schema":"https://github.com/citation-style-language/schema/raw/master/csl-citation.json"}</w:instrText>
      </w:r>
      <w:r w:rsidR="0019580C">
        <w:fldChar w:fldCharType="separate"/>
      </w:r>
      <w:r w:rsidR="00C11CD7" w:rsidRPr="00C11CD7">
        <w:rPr>
          <w:noProof/>
          <w:vertAlign w:val="superscript"/>
        </w:rPr>
        <w:t>44</w:t>
      </w:r>
      <w:r w:rsidR="0019580C">
        <w:fldChar w:fldCharType="end"/>
      </w:r>
      <w:r w:rsidR="00222965">
        <w:t xml:space="preserve"> </w:t>
      </w:r>
      <w:r w:rsidR="0045780C">
        <w:t>support the present findings</w:t>
      </w:r>
      <w:r w:rsidR="00E54994">
        <w:t>.</w:t>
      </w:r>
      <w:r w:rsidR="00993B0C">
        <w:t xml:space="preserve"> </w:t>
      </w:r>
      <w:r w:rsidR="00717464">
        <w:t xml:space="preserve">Therefore, these traits may be considered </w:t>
      </w:r>
      <w:r w:rsidR="00AD0E50">
        <w:t xml:space="preserve">as index </w:t>
      </w:r>
      <w:r w:rsidR="00195A7B">
        <w:t xml:space="preserve">for parental material </w:t>
      </w:r>
      <w:r w:rsidR="005268E6">
        <w:t xml:space="preserve">selection </w:t>
      </w:r>
      <w:r w:rsidR="00AD0E50">
        <w:t>for yield improvement</w:t>
      </w:r>
      <w:r w:rsidR="00717464">
        <w:t xml:space="preserve">. </w:t>
      </w:r>
      <w:r w:rsidR="00B17B4E">
        <w:t>Specifically, the accessions T109 and T324</w:t>
      </w:r>
      <w:r w:rsidR="00D7202A">
        <w:t xml:space="preserve"> that harbor</w:t>
      </w:r>
      <w:r w:rsidR="008B2C42">
        <w:t xml:space="preserve"> </w:t>
      </w:r>
      <w:r w:rsidR="00956B84">
        <w:t>eight</w:t>
      </w:r>
      <w:r w:rsidR="008B2C42">
        <w:t xml:space="preserve"> </w:t>
      </w:r>
      <w:proofErr w:type="spellStart"/>
      <w:r w:rsidR="008B2C42">
        <w:t>locules</w:t>
      </w:r>
      <w:proofErr w:type="spellEnd"/>
      <w:r w:rsidR="008B2C42">
        <w:t xml:space="preserve"> per capsule constitute</w:t>
      </w:r>
      <w:r w:rsidR="00B17B4E">
        <w:t xml:space="preserve"> </w:t>
      </w:r>
      <w:r w:rsidR="008B2C42">
        <w:t>valuable candidate</w:t>
      </w:r>
      <w:r w:rsidR="00B17B4E">
        <w:t>s</w:t>
      </w:r>
      <w:r w:rsidR="008B2C42">
        <w:t xml:space="preserve"> as parental </w:t>
      </w:r>
      <w:r w:rsidR="003C417A">
        <w:t>genotype.</w:t>
      </w:r>
    </w:p>
    <w:p w:rsidR="00EB39DA" w:rsidRDefault="002F715B" w:rsidP="006C234D">
      <w:pPr>
        <w:pStyle w:val="Paragraphedeliste"/>
        <w:ind w:left="0"/>
      </w:pPr>
      <w:r>
        <w:t>Meanwhile</w:t>
      </w:r>
      <w:r w:rsidR="002405AB">
        <w:t>, we were able to define a core collection that preserve the phenot</w:t>
      </w:r>
      <w:r w:rsidR="00BA6FCA">
        <w:t>yp</w:t>
      </w:r>
      <w:r w:rsidR="002405AB">
        <w:t>ic variability from the whole set.</w:t>
      </w:r>
      <w:r w:rsidR="003551BE">
        <w:t xml:space="preserve"> The core collection size is about 20% from the initial worldwide set</w:t>
      </w:r>
      <w:r w:rsidR="00E12DA1">
        <w:t xml:space="preserve">, suggesting that the inferred core set contains the minimum of repetitiveness. </w:t>
      </w:r>
      <w:r w:rsidR="0078548C">
        <w:t>Comparable core set size was previ</w:t>
      </w:r>
      <w:r w:rsidR="0053067F">
        <w:t>o</w:t>
      </w:r>
      <w:r w:rsidR="00395FD7">
        <w:t>usly reported for sorghum</w:t>
      </w:r>
      <w:r w:rsidR="0019580C">
        <w:fldChar w:fldCharType="begin" w:fldLock="1"/>
      </w:r>
      <w:r w:rsidR="00C11CD7">
        <w:instrText>ADDIN CSL_CITATION {"citationItems":[{"id":"ITEM-1","itemData":{"DOI":"10.1002/tpg2.20055","ISSN":"1940-3372","PMID":"33217211","abstract":"Understanding population genetic structure and diversity of a crop is essential in designing selection strategies in plant breeding. About 2010 Ethiopian sorghum accessions were phenotyped for different traits at multiple locations. A subset of the collection, 1628 accessions, predominantly landraces, some improved varieties, and inbred lines were genotyped by sequencing. Phenotypic data revealed association of important traits with different sorghum growing agro-climatic regions, high genetic diversity and the presence of rare natural variation in the Ethiopian sorghum germplasm. Subsequent genotypic analysis determined optimum number of sub-populations, distinct cluster groups and ancestries of each sorghum accessions. To improve utilization of germplasm, a core subset of 387 lines were selected following posteriori grouping of genotypes based on cluster groups obtained through GBS analysis followed by stratified random sampling using quantitative traits. In order to evaluate how well this new sorghum and millet innovation lab (SMIL) collection from Ethiopia is represented within the largest world sorghum collection at United States Department of Agriculture - National Plant Germplasm System (USDA-NPGS) and the sorghum association panel (SAP), comparisons were conducted based on SNP data. The SMIL collection displayed high genetic diversity with some redundancy with the USDA-NPGS germplasm but SAP showed clear distinction. Furthermore, genome-environment association analysis identified candidate genes associated with adaptation to abiotic factors, that will be important for exploitation of adaptive potential to different environments. In summary, our results described the diversity and relationship of sorghum collections, representativeness of developed core and provide novel insights into candidate genes associated to abiotic stress tolerance.","author":[{"dropping-particle":"","family":"Girma","given":"Gezahegn","non-dropping-particle":"","parse-names":false,"suffix":""},{"dropping-particle":"","family":"Nida","given":"Habte","non-dropping-particle":"","parse-names":false,"suffix":""},{"dropping-particle":"","family":"Tirfessa","given":"Alemu","non-dropping-particle":"","parse-names":false,"suffix":""},{"dropping-particle":"","family":"Lule","given":"Dagnachew","non-dropping-particle":"","parse-names":false,"suffix":""},{"dropping-particle":"","family":"Bejiga","given":"Tamirat","non-dropping-particle":"","parse-names":false,"suffix":""},{"dropping-particle":"","family":"Seyoum","given":"Amare","non-dropping-particle":"","parse-names":false,"suffix":""},{"dropping-particle":"","family":"Mekonen","given":"Moges","non-dropping-particle":"","parse-names":false,"suffix":""},{"dropping-particle":"","family":"Nega","given":"Amare","non-dropping-particle":"","parse-names":false,"suffix":""},{"dropping-particle":"","family":"Dessalegn","given":"Kebede","non-dropping-particle":"","parse-names":false,"suffix":""},{"dropping-particle":"","family":"Birhanu","given":"Chemeda","non-dropping-particle":"","parse-names":false,"suffix":""},{"dropping-particle":"","family":"Bekele","given":"Alemnesh","non-dropping-particle":"","parse-names":false,"suffix":""},{"dropping-particle":"","family":"Gebreyohannes","given":"Adane","non-dropping-particle":"","parse-names":false,"suffix":""},{"dropping-particle":"","family":"Ayana","given":"Getachew","non-dropping-particle":"","parse-names":false,"suffix":""},{"dropping-particle":"","family":"Tesso","given":"Tesfaye","non-dropping-particle":"","parse-names":false,"suffix":""},{"dropping-particle":"","family":"Ejeta","given":"Gebisa","non-dropping-particle":"","parse-names":false,"suffix":""},{"dropping-particle":"","family":"Mengiste","given":"Tesfaye","non-dropping-particle":"","parse-names":false,"suffix":""}],"container-title":"The Plant Genome","id":"ITEM-1","issue":"3","issued":{"date-parts":[["2020","11","17"]]},"page":"1-17","title":"A comprehensive phenotypic and genomic characterization of Ethiopian sorghum germplasm defines core collection and reveals rich genetic potential in adaptive traits","type":"article-journal","volume":"13"},"uris":["http://www.mendeley.com/documents/?uuid=03d8eb68-0e86-430b-8ec1-73894d3ef637"]}],"mendeley":{"formattedCitation":"&lt;sup&gt;47&lt;/sup&gt;","plainTextFormattedCitation":"47","previouslyFormattedCitation":"&lt;sup&gt;48&lt;/sup&gt;"},"properties":{"noteIndex":0},"schema":"https://github.com/citation-style-language/schema/raw/master/csl-citation.json"}</w:instrText>
      </w:r>
      <w:r w:rsidR="0019580C">
        <w:fldChar w:fldCharType="separate"/>
      </w:r>
      <w:r w:rsidR="00C11CD7" w:rsidRPr="00C11CD7">
        <w:rPr>
          <w:noProof/>
          <w:vertAlign w:val="superscript"/>
        </w:rPr>
        <w:t>47</w:t>
      </w:r>
      <w:r w:rsidR="0019580C">
        <w:fldChar w:fldCharType="end"/>
      </w:r>
      <w:r w:rsidR="00395FD7">
        <w:t xml:space="preserve"> </w:t>
      </w:r>
      <w:r w:rsidR="0053067F">
        <w:t>and safflower</w:t>
      </w:r>
      <w:r w:rsidR="0019580C">
        <w:fldChar w:fldCharType="begin" w:fldLock="1"/>
      </w:r>
      <w:r w:rsidR="00C11CD7">
        <w:instrText>ADDIN CSL_CITATION {"citationItems":[{"id":"ITEM-1","itemData":{"DOI":"10.3389/fpls.2016.01554","ISSN":"1664-462X","PMID":"27807441","abstract":"Safflower (Carthamus tinctorius L.) is a dryland oilseed crop yielding high quality edible oil. Previous studies have described significant phenotypic variability in the crop and used geographical distribution and phenotypic trait values to develop core collections. However, the molecular diversity component was lacking in the earlier collections thereby limiting their utility in breeding programs. The present study evaluated the phenotypic variability for 12 agronomically important traits during two growing seasons (2011-12 and 2012-13) in a global reference collection of 531 safflower accessions, assessed earlier by our group for genetic diversity and population structure using AFLP markers. Significant phenotypic variation was observed for all the agronomic traits in the representative collection. Cluster analysis of phenotypic data grouped the accessions into five major clusters. Accessions from the Indian Subcontinent and America harbored maximal phenotypic variability with unique characters for a few traits. MANOVA analysis indicated significant interaction between genotypes and environment for both the seasons. Initially, six independent core collections (CC1-CC6) were developed using molecular marker and phenotypic data for two seasons through POWERCORE and MSTRAT. These collections captured the entire range of trait variability but failed to include complete genetic diversity represented in 19 clusters reported earlier through Bayesian analysis of population structure (BAPS). Therefore, we merged the three POWERCORE core collections (CC1-CC3) to generate a composite core collection, CartC1 and three MSTRAT core collections (CC4-CC6) to generate another composite core collection, CartC2. The mean difference percentage, variance difference percentage, variable rate of coefficient of variance percentage, coincidence rate of range percentage, Shannon's diversity index, and Nei's gene diversity for CartC1 were 11.2, 43.7, 132.4, 93.4, 0.47, and 0.306, respectively while the corresponding values for CartC2 were 9.3, 58.8, 124.6, 95.8, 0.46, and 0.301. Each composite core collection represented the complete range of phenotypic and genetic variability of the crop including 19 BAPS clusters. This is the first report describing development of core collections in safflower using molecular marker data with phenotypic values and geographical distribution. These core collections will facilitate identification of genetic determinants of trait variability and …","author":[{"dropping-particle":"","family":"Kumar","given":"Shivendra","non-dropping-particle":"","parse-names":false,"suffix":""},{"dropping-particle":"","family":"Ambreen","given":"Heena","non-dropping-particle":"","parse-names":false,"suffix":""},{"dropping-particle":"","family":"Variath","given":"Murali T.","non-dropping-particle":"","parse-names":false,"suffix":""},{"dropping-particle":"","family":"Rao","given":"Atmakuri R.","non-dropping-particle":"","parse-names":false,"suffix":""},{"dropping-particle":"","family":"Agarwal","given":"Manu","non-dropping-particle":"","parse-names":false,"suffix":""},{"dropping-particle":"","family":"Kumar","given":"Amar","non-dropping-particle":"","parse-names":false,"suffix":""},{"dropping-particle":"","family":"Goel","given":"Shailendra","non-dropping-particle":"","parse-names":false,"suffix":""},{"dropping-particle":"","family":"Jagannath","given":"Arun","non-dropping-particle":"","parse-names":false,"suffix":""}],"container-title":"Frontiers in Plant Science","id":"ITEM-1","issue":"October","issued":{"date-parts":[["2016","10","19"]]},"page":"1-14","title":"Utilization of Molecular, Phenotypic, and Geographical Diversity to Develop Compact Composite Core Collection in the Oilseed Crop, Safflower (Carthamus tinctorius L.) through Maximization Strategy","type":"article-journal","volume":"7"},"uris":["http://www.mendeley.com/documents/?uuid=e59aa54b-caaf-4305-81d0-46a88e893a5a"]}],"mendeley":{"formattedCitation":"&lt;sup&gt;48&lt;/sup&gt;","plainTextFormattedCitation":"48","previouslyFormattedCitation":"&lt;sup&gt;49&lt;/sup&gt;"},"properties":{"noteIndex":0},"schema":"https://github.com/citation-style-language/schema/raw/master/csl-citation.json"}</w:instrText>
      </w:r>
      <w:r w:rsidR="0019580C">
        <w:fldChar w:fldCharType="separate"/>
      </w:r>
      <w:r w:rsidR="00C11CD7" w:rsidRPr="00C11CD7">
        <w:rPr>
          <w:noProof/>
          <w:vertAlign w:val="superscript"/>
        </w:rPr>
        <w:t>48</w:t>
      </w:r>
      <w:r w:rsidR="0019580C">
        <w:fldChar w:fldCharType="end"/>
      </w:r>
      <w:r w:rsidR="0053067F">
        <w:t xml:space="preserve"> with 24% and 31%</w:t>
      </w:r>
      <w:r w:rsidR="008C3110">
        <w:t xml:space="preserve"> respectively.</w:t>
      </w:r>
      <w:r w:rsidR="0078548C">
        <w:t xml:space="preserve"> </w:t>
      </w:r>
      <w:r w:rsidR="00E12DA1">
        <w:t>Moreover,</w:t>
      </w:r>
      <w:r w:rsidR="0003321F">
        <w:t xml:space="preserve"> </w:t>
      </w:r>
      <w:r w:rsidR="00E12DA1">
        <w:t>a non-</w:t>
      </w:r>
      <w:r w:rsidR="0003321F">
        <w:t>significant difference between whole and core set for all traits</w:t>
      </w:r>
      <w:r w:rsidR="00E12DA1">
        <w:t xml:space="preserve"> was noted, </w:t>
      </w:r>
      <w:r w:rsidR="00B10135">
        <w:t>supporting the fact that the core set maintained the genetic diversity. It is also valuable to mention a</w:t>
      </w:r>
      <w:r w:rsidR="00BB16E2">
        <w:t xml:space="preserve"> geographical broad representativeness</w:t>
      </w:r>
      <w:r w:rsidR="00B10135">
        <w:t xml:space="preserve"> of the inferred core collection </w:t>
      </w:r>
      <w:r w:rsidR="000024E3">
        <w:t xml:space="preserve">in contrast with the previous </w:t>
      </w:r>
      <w:r w:rsidR="00564D8B">
        <w:t xml:space="preserve">core </w:t>
      </w:r>
      <w:r w:rsidR="00B10135">
        <w:t>collection developed</w:t>
      </w:r>
      <w:r w:rsidR="00564D8B">
        <w:t xml:space="preserve"> by</w:t>
      </w:r>
      <w:r w:rsidR="006D001D">
        <w:t xml:space="preserve"> Park et al.</w:t>
      </w:r>
      <w:r w:rsidR="0019580C">
        <w:rPr>
          <w:lang w:val="en-GB"/>
        </w:rPr>
        <w:fldChar w:fldCharType="begin" w:fldLock="1"/>
      </w:r>
      <w:r w:rsidR="006D001D">
        <w:rPr>
          <w:lang w:val="en-GB"/>
        </w:rPr>
        <w:instrText>ADDIN CSL_CITATION {"citationItems":[{"id":"ITEM-1","itemData":{"DOI":"10.7740/kjcs.2014.60.1.075","ISSN":"02529777","author":[{"dropping-particle":"","family":"Park","given":"Jong-Hyun","non-dropping-particle":"","parse-names":false,"suffix":""},{"dropping-particle":"","family":"Suresh","given":"Sundan","non-dropping-particle":"","parse-names":false,"suffix":""},{"dropping-particle":"","family":"Raveendar","given":"Sebastin","non-dropping-particle":"","parse-names":false,"suffix":""},{"dropping-particle":"","family":"Baek","given":"Hyung-Jin","non-dropping-particle":"","parse-names":false,"suffix":""},{"dropping-particle":"","family":"Kim","given":"Chung-Kon","non-dropping-particle":"","parse-names":false,"suffix":""},{"dropping-particle":"","family":"Lee","given":"Sokyoung","non-dropping-particle":"","parse-names":false,"suffix":""},{"dropping-particle":"","family":"Cho","given":"Gyu-Taek","non-dropping-particle":"","parse-names":false,"suffix":""},{"dropping-particle":"","family":"Ma","given":"Kyung-Ho","non-dropping-particle":"","parse-names":false,"suffix":""},{"dropping-particle":"","family":"Lee","given":"Chul-Won","non-dropping-particle":"","parse-names":false,"suffix":""},{"dropping-particle":"","family":"Chung","given":"Jong-Wook","non-dropping-particle":"","parse-names":false,"suffix":""}],"container-title":"The Korean Journal of Crop Science","id":"ITEM-1","issue":"1","issued":{"date-parts":[["2015","3","31"]]},"page":"75-84","title":"Development and Evaluation of Core Collection Using Qualitative and Quantitative Trait Descriptor in Sesame (Sesamum indicum L.) Germplasm","type":"article-journal","volume":"60"},"uris":["http://www.mendeley.com/documents/?uuid=4f51feef-8e85-479d-97a8-8fa6221d9f21"]}],"mendeley":{"formattedCitation":"&lt;sup&gt;19&lt;/sup&gt;","plainTextFormattedCitation":"19","previouslyFormattedCitation":"&lt;sup&gt;19&lt;/sup&gt;"},"properties":{"noteIndex":0},"schema":"https://github.com/citation-style-language/schema/raw/master/csl-citation.json"}</w:instrText>
      </w:r>
      <w:r w:rsidR="0019580C">
        <w:rPr>
          <w:lang w:val="en-GB"/>
        </w:rPr>
        <w:fldChar w:fldCharType="separate"/>
      </w:r>
      <w:r w:rsidR="006D001D" w:rsidRPr="002D3CAF">
        <w:rPr>
          <w:noProof/>
          <w:vertAlign w:val="superscript"/>
          <w:lang w:val="en-GB"/>
        </w:rPr>
        <w:t>19</w:t>
      </w:r>
      <w:r w:rsidR="0019580C">
        <w:rPr>
          <w:lang w:val="en-GB"/>
        </w:rPr>
        <w:fldChar w:fldCharType="end"/>
      </w:r>
      <w:r w:rsidR="00BB16E2">
        <w:t xml:space="preserve">. </w:t>
      </w:r>
      <w:r w:rsidR="00977F5F">
        <w:t>The</w:t>
      </w:r>
      <w:r w:rsidR="0003321F">
        <w:t>s</w:t>
      </w:r>
      <w:r w:rsidR="00977F5F">
        <w:t>e</w:t>
      </w:r>
      <w:r w:rsidR="0003321F">
        <w:t xml:space="preserve"> observation</w:t>
      </w:r>
      <w:r w:rsidR="00977F5F">
        <w:t>s</w:t>
      </w:r>
      <w:r w:rsidR="0003321F">
        <w:t xml:space="preserve"> </w:t>
      </w:r>
      <w:r w:rsidR="00490F24">
        <w:t>su</w:t>
      </w:r>
      <w:r w:rsidR="00340AFA">
        <w:t>pport</w:t>
      </w:r>
      <w:r w:rsidR="00EB39DA">
        <w:t xml:space="preserve"> the good quality of the inferred core collection for eff</w:t>
      </w:r>
      <w:r w:rsidR="00EA4DEA">
        <w:t>ective usage in sesame breeding through</w:t>
      </w:r>
      <w:r w:rsidR="00D52E6A">
        <w:t xml:space="preserve"> </w:t>
      </w:r>
      <w:r w:rsidR="005606A4">
        <w:t>genome</w:t>
      </w:r>
      <w:r w:rsidR="00C03E71">
        <w:t>-</w:t>
      </w:r>
      <w:r w:rsidR="005606A4">
        <w:t>wide association studies</w:t>
      </w:r>
      <w:r w:rsidR="00422E32">
        <w:t xml:space="preserve"> for the dissection of the genet</w:t>
      </w:r>
      <w:r w:rsidR="002E4DCA">
        <w:t>ic basis of the desirable traits</w:t>
      </w:r>
      <w:r w:rsidR="00422E32">
        <w:t>.</w:t>
      </w:r>
    </w:p>
    <w:p w:rsidR="003D4823" w:rsidRDefault="00712AEE" w:rsidP="006C234D">
      <w:pPr>
        <w:pStyle w:val="Paragraphedeliste"/>
        <w:ind w:left="0"/>
      </w:pPr>
      <w:r>
        <w:t>The study presents the first investigation of lignans content from a wor</w:t>
      </w:r>
      <w:r w:rsidR="00A43344">
        <w:t>l</w:t>
      </w:r>
      <w:r>
        <w:t>dwide set of sesame</w:t>
      </w:r>
      <w:r w:rsidR="00A43344">
        <w:t xml:space="preserve"> accessions</w:t>
      </w:r>
      <w:r>
        <w:t>.</w:t>
      </w:r>
      <w:r w:rsidR="008F1E71">
        <w:t xml:space="preserve"> The lignans</w:t>
      </w:r>
      <w:r w:rsidR="00CE5A3E">
        <w:t xml:space="preserve"> is known to have multiple health benefit</w:t>
      </w:r>
      <w:r w:rsidR="003A5C8B">
        <w:t>s</w:t>
      </w:r>
      <w:r w:rsidR="00CE5A3E">
        <w:t xml:space="preserve"> for human</w:t>
      </w:r>
      <w:r w:rsidR="0019580C">
        <w:fldChar w:fldCharType="begin" w:fldLock="1"/>
      </w:r>
      <w:r w:rsidR="00C11CD7">
        <w:instrText>ADDIN CSL_CITATION {"citationItems":[{"id":"ITEM-1","itemData":{"DOI":"10.3390/molecules26040883","ISSN":"1420-3049","abstract":"Major lignans of sesame sesamin and sesamolin are benzodioxol--substituted furofurans. Sesamol, sesaminol, its epimers, and episesamin are transformation products found in processed products. Synthetic routes to all lignans are known but only sesamol is synthesized industrially. Biosynthesis of furofuran lignans begins with the dimerization of coniferyl alcohol, followed by the formation of dioxoles, oxidation, and glycosylation. Most genes of the lignan pathway in sesame have been identified but the inheritance of lignan content is poorly understood. Health-promoting properties make lignans attractive components of functional food. Lignans enhance the efficiency of insecticides and possess antifeedant activity, but their biological function in plants remains hypothetical. In this work, extensive literature including historical texts is reviewed, controversial issues are critically examined, and errors perpetuated in literature are corrected. The following aspects are covered: chemical properties and transformations of lignans; analysis, purification, and total synthesis; occurrence in Seseamum indicum and related plants; biosynthesis and genetics; biological activities; health-promoting properties; and biological functions. Finally, the improvement of lignan content in sesame seeds by breeding and biotechnology and the potential of hairy roots for manufacturing lignans in vitro are outlined.","author":[{"dropping-particle":"","family":"Andargie","given":"Mebeaselassie","non-dropping-particle":"","parse-names":false,"suffix":""},{"dropping-particle":"","family":"Vinas","given":"Maria","non-dropping-particle":"","parse-names":false,"suffix":""},{"dropping-particle":"","family":"Rathgeb","given":"Anna","non-dropping-particle":"","parse-names":false,"suffix":""},{"dropping-particle":"","family":"Möller","given":"Evelyn","non-dropping-particle":"","parse-names":false,"suffix":""},{"dropping-particle":"","family":"Karlovsky","given":"Petr","non-dropping-particle":"","parse-names":false,"suffix":""}],"container-title":"Molecules","id":"ITEM-1","issue":"4","issued":{"date-parts":[["2021","2","7"]]},"page":"883","title":"Lignans of Sesame (Sesamum indicum L.): A Comprehensive Review","type":"article-journal","volume":"26"},"uris":["http://www.mendeley.com/documents/?uuid=5f280169-6c43-43c9-83a6-114b5a350ad5"]}],"mendeley":{"formattedCitation":"&lt;sup&gt;45&lt;/sup&gt;","plainTextFormattedCitation":"45","previouslyFormattedCitation":"&lt;sup&gt;46&lt;/sup&gt;"},"properties":{"noteIndex":0},"schema":"https://github.com/citation-style-language/schema/raw/master/csl-citation.json"}</w:instrText>
      </w:r>
      <w:r w:rsidR="0019580C">
        <w:fldChar w:fldCharType="separate"/>
      </w:r>
      <w:r w:rsidR="00C11CD7" w:rsidRPr="00C11CD7">
        <w:rPr>
          <w:noProof/>
          <w:vertAlign w:val="superscript"/>
        </w:rPr>
        <w:t>45</w:t>
      </w:r>
      <w:r w:rsidR="0019580C">
        <w:fldChar w:fldCharType="end"/>
      </w:r>
      <w:r w:rsidR="003A5C8B">
        <w:t>.</w:t>
      </w:r>
      <w:r w:rsidR="00D24854">
        <w:t xml:space="preserve"> The candidate </w:t>
      </w:r>
      <w:r w:rsidR="00D24854">
        <w:lastRenderedPageBreak/>
        <w:t>genotypes provided by this study constitute a valuable resource regarding lignan-o</w:t>
      </w:r>
      <w:r w:rsidR="003F19E5">
        <w:t>riented breeding. Besides, for nutritional purposes, we also identified candidate rich-protein and lipid content accessions that can serve as parental material for population development.</w:t>
      </w:r>
      <w:r w:rsidR="00082F64">
        <w:t xml:space="preserve"> W</w:t>
      </w:r>
      <w:r w:rsidR="002342BD">
        <w:t xml:space="preserve">e </w:t>
      </w:r>
      <w:r w:rsidR="00082F64">
        <w:t xml:space="preserve">also </w:t>
      </w:r>
      <w:r w:rsidR="002342BD">
        <w:t xml:space="preserve">suggest as further investigation, to screen the </w:t>
      </w:r>
      <w:r w:rsidR="0000093A">
        <w:t xml:space="preserve">high leafy biomass accessions for leaf nutritional content. It may be a valuable </w:t>
      </w:r>
      <w:r w:rsidR="00B97CDE">
        <w:t xml:space="preserve">fiber dietary </w:t>
      </w:r>
      <w:r w:rsidR="0000093A">
        <w:t xml:space="preserve">alternative that can help to feed </w:t>
      </w:r>
      <w:r w:rsidR="0077150A">
        <w:t xml:space="preserve">people in the current context of </w:t>
      </w:r>
      <w:r w:rsidR="0000093A">
        <w:t xml:space="preserve">the </w:t>
      </w:r>
      <w:r w:rsidR="009C01AF">
        <w:t>increasing</w:t>
      </w:r>
      <w:r w:rsidR="0000093A">
        <w:t xml:space="preserve"> population.</w:t>
      </w:r>
      <w:r w:rsidR="002342BD">
        <w:t xml:space="preserve"> </w:t>
      </w:r>
    </w:p>
    <w:p w:rsidR="00974751" w:rsidRDefault="007B2A70" w:rsidP="006C234D">
      <w:pPr>
        <w:pStyle w:val="Paragraphedeliste"/>
        <w:ind w:left="0"/>
      </w:pPr>
      <w:r>
        <w:t xml:space="preserve">As part of the Korean genomic-assisted sesame breeding, </w:t>
      </w:r>
      <w:r w:rsidR="00C77C57">
        <w:t>these initial results</w:t>
      </w:r>
      <w:r w:rsidR="00586070">
        <w:t xml:space="preserve"> pave the way for </w:t>
      </w:r>
      <w:r w:rsidR="0045736D">
        <w:t>the identification of genomic regions responsible of the expression of the desirable agronomic traits.</w:t>
      </w:r>
      <w:r w:rsidR="00E1680A">
        <w:t xml:space="preserve"> </w:t>
      </w:r>
      <w:r w:rsidR="0058055B">
        <w:t>Ultimately, the proposed core collection would lay a foundation for association mapping studies for effective sesame breeding regarding oil, protein and lignans contents.</w:t>
      </w:r>
    </w:p>
    <w:p w:rsidR="00623417" w:rsidRDefault="00623417" w:rsidP="006C234D">
      <w:pPr>
        <w:pStyle w:val="Paragraphedeliste"/>
        <w:ind w:left="0"/>
        <w:rPr>
          <w:b/>
        </w:rPr>
      </w:pPr>
      <w:r>
        <w:rPr>
          <w:b/>
        </w:rPr>
        <w:t xml:space="preserve">Data </w:t>
      </w:r>
      <w:r w:rsidR="00696CB3">
        <w:rPr>
          <w:b/>
        </w:rPr>
        <w:t xml:space="preserve">and code </w:t>
      </w:r>
      <w:r>
        <w:rPr>
          <w:b/>
        </w:rPr>
        <w:t>availability</w:t>
      </w:r>
    </w:p>
    <w:p w:rsidR="00BD4E08" w:rsidRPr="00775AB2" w:rsidRDefault="00260BF6" w:rsidP="006C234D">
      <w:pPr>
        <w:pStyle w:val="Paragraphedeliste"/>
        <w:ind w:left="0"/>
      </w:pPr>
      <w:r>
        <w:t>The c</w:t>
      </w:r>
      <w:r w:rsidR="00BD4E08" w:rsidRPr="00775AB2">
        <w:t>ode and data</w:t>
      </w:r>
      <w:r w:rsidR="00682BE4">
        <w:t>sets</w:t>
      </w:r>
      <w:r w:rsidR="00BD4E08" w:rsidRPr="00775AB2">
        <w:t xml:space="preserve"> </w:t>
      </w:r>
      <w:r w:rsidR="00795772">
        <w:t>generat</w:t>
      </w:r>
      <w:r w:rsidR="00682BE4">
        <w:t>ed during the current</w:t>
      </w:r>
      <w:r w:rsidR="00795772">
        <w:t xml:space="preserve"> study are available in the following </w:t>
      </w:r>
      <w:proofErr w:type="spellStart"/>
      <w:r w:rsidR="00795772">
        <w:t>zenodo</w:t>
      </w:r>
      <w:proofErr w:type="spellEnd"/>
      <w:r w:rsidR="00795772">
        <w:t xml:space="preserve"> repository:</w:t>
      </w:r>
      <w:r w:rsidR="00BD4E08" w:rsidRPr="00775AB2">
        <w:t xml:space="preserve"> </w:t>
      </w:r>
      <w:proofErr w:type="spellStart"/>
      <w:r w:rsidR="0073664D" w:rsidRPr="006942D8">
        <w:rPr>
          <w:b/>
        </w:rPr>
        <w:t>xxxx</w:t>
      </w:r>
      <w:proofErr w:type="spellEnd"/>
      <w:r w:rsidR="004F103E">
        <w:rPr>
          <w:b/>
        </w:rPr>
        <w:t xml:space="preserve"> [Ref </w:t>
      </w:r>
      <w:proofErr w:type="spellStart"/>
      <w:r w:rsidR="004F103E">
        <w:rPr>
          <w:b/>
        </w:rPr>
        <w:t>zenodo</w:t>
      </w:r>
      <w:proofErr w:type="spellEnd"/>
      <w:r w:rsidR="003E51BF">
        <w:rPr>
          <w:b/>
        </w:rPr>
        <w:t>]</w:t>
      </w:r>
      <w:r w:rsidR="00BD4E08" w:rsidRPr="00775AB2">
        <w:t>.</w:t>
      </w:r>
    </w:p>
    <w:p w:rsidR="008117A4" w:rsidRPr="006C234D" w:rsidRDefault="00B736B0" w:rsidP="006C234D">
      <w:pPr>
        <w:pStyle w:val="Paragraphedeliste"/>
        <w:ind w:left="0"/>
        <w:rPr>
          <w:b/>
        </w:rPr>
      </w:pPr>
      <w:r w:rsidRPr="006C234D">
        <w:rPr>
          <w:b/>
        </w:rPr>
        <w:t>Acknowledgmen</w:t>
      </w:r>
      <w:r>
        <w:rPr>
          <w:b/>
        </w:rPr>
        <w:t>ts</w:t>
      </w:r>
    </w:p>
    <w:p w:rsidR="008117A4" w:rsidRPr="00D32BBD" w:rsidRDefault="000C4763" w:rsidP="00D32BBD">
      <w:pPr>
        <w:rPr>
          <w:b/>
        </w:rPr>
      </w:pPr>
      <w:r>
        <w:t xml:space="preserve">The authors </w:t>
      </w:r>
      <w:r w:rsidR="005B7AF5">
        <w:t>acknowledge</w:t>
      </w:r>
      <w:r>
        <w:t xml:space="preserve"> the National Institute of Agricultural Sciences of Korea for supporting</w:t>
      </w:r>
      <w:r w:rsidR="006C234D">
        <w:t xml:space="preserve"> through the project </w:t>
      </w:r>
      <w:proofErr w:type="spellStart"/>
      <w:r w:rsidR="000C5FE0" w:rsidRPr="00697222">
        <w:rPr>
          <w:b/>
        </w:rPr>
        <w:t>xxxxx</w:t>
      </w:r>
      <w:proofErr w:type="spellEnd"/>
    </w:p>
    <w:p w:rsidR="0084795F" w:rsidRDefault="0084795F" w:rsidP="0084795F">
      <w:pPr>
        <w:rPr>
          <w:b/>
        </w:rPr>
      </w:pPr>
      <w:r w:rsidRPr="0084795F">
        <w:rPr>
          <w:b/>
        </w:rPr>
        <w:t>Author contributions</w:t>
      </w:r>
    </w:p>
    <w:p w:rsidR="00B32CCF" w:rsidRPr="00B32CCF" w:rsidRDefault="00CA6AB1" w:rsidP="0084795F">
      <w:r>
        <w:t>Y</w:t>
      </w:r>
      <w:r w:rsidR="00B32CCF">
        <w:t xml:space="preserve">ABZ, </w:t>
      </w:r>
      <w:r w:rsidR="00367DBD">
        <w:t xml:space="preserve">SUK and </w:t>
      </w:r>
      <w:r w:rsidR="00B32CCF">
        <w:t>KL</w:t>
      </w:r>
      <w:r>
        <w:t xml:space="preserve"> </w:t>
      </w:r>
      <w:r w:rsidR="00B32CCF" w:rsidRPr="00B32CCF">
        <w:t xml:space="preserve">conceived and designed this study. </w:t>
      </w:r>
      <w:r w:rsidR="00B32CCF" w:rsidRPr="003B041B">
        <w:t>YABZ</w:t>
      </w:r>
      <w:r w:rsidR="00B32CCF">
        <w:t>, SUK, HJJ</w:t>
      </w:r>
      <w:r w:rsidR="009E13A9">
        <w:t xml:space="preserve"> and</w:t>
      </w:r>
      <w:r w:rsidR="00B32CCF">
        <w:t xml:space="preserve"> KL</w:t>
      </w:r>
      <w:r w:rsidR="00B32CCF" w:rsidRPr="00B32CCF">
        <w:t xml:space="preserve"> conducted the experiments and collected data. </w:t>
      </w:r>
      <w:r w:rsidR="00B32CCF">
        <w:t>YABZ</w:t>
      </w:r>
      <w:r w:rsidR="00B32CCF" w:rsidRPr="00B32CCF">
        <w:t xml:space="preserve"> performed data analysis and drafted the manuscript. </w:t>
      </w:r>
      <w:r w:rsidR="00B32CCF">
        <w:t xml:space="preserve">SUK, </w:t>
      </w:r>
      <w:r w:rsidR="00B32CCF" w:rsidRPr="00A20292">
        <w:rPr>
          <w:rFonts w:cs="Times New Roman" w:hint="eastAsia"/>
          <w:szCs w:val="20"/>
        </w:rPr>
        <w:t>S</w:t>
      </w:r>
      <w:r w:rsidR="00B32CCF" w:rsidRPr="00A20292">
        <w:rPr>
          <w:rFonts w:cs="Times New Roman"/>
          <w:szCs w:val="20"/>
        </w:rPr>
        <w:t>KTA</w:t>
      </w:r>
      <w:r w:rsidR="00B32CCF">
        <w:rPr>
          <w:rFonts w:cs="Times New Roman"/>
          <w:szCs w:val="20"/>
        </w:rPr>
        <w:t>,</w:t>
      </w:r>
      <w:r w:rsidR="00B32CCF">
        <w:t xml:space="preserve"> </w:t>
      </w:r>
      <w:r w:rsidR="00B32CCF" w:rsidRPr="007E7898">
        <w:t>MN</w:t>
      </w:r>
      <w:r w:rsidR="00B32CCF">
        <w:t>,</w:t>
      </w:r>
      <w:r w:rsidR="00B32CCF" w:rsidRPr="007E7898">
        <w:t xml:space="preserve"> </w:t>
      </w:r>
      <w:r w:rsidR="00531E8A">
        <w:t xml:space="preserve">DF, </w:t>
      </w:r>
      <w:r w:rsidR="00B32CCF">
        <w:t>NAK, N</w:t>
      </w:r>
      <w:r w:rsidR="00B32CCF" w:rsidRPr="00771608">
        <w:t>C</w:t>
      </w:r>
      <w:r w:rsidR="00B32CCF">
        <w:t xml:space="preserve">, </w:t>
      </w:r>
      <w:r w:rsidR="00B32CCF" w:rsidRPr="00771608">
        <w:t>N</w:t>
      </w:r>
      <w:r w:rsidR="00B32CCF">
        <w:t>JC and KL</w:t>
      </w:r>
      <w:r w:rsidR="00B32CCF" w:rsidRPr="00B32CCF">
        <w:t xml:space="preserve"> supervised the study, provided funding and technical</w:t>
      </w:r>
      <w:r w:rsidR="00B32CCF">
        <w:t xml:space="preserve"> support, and revised the draft</w:t>
      </w:r>
      <w:r w:rsidR="00B32CCF" w:rsidRPr="00B32CCF">
        <w:t xml:space="preserve"> of the manuscript. All authors have read and approved the final version of this manuscript.</w:t>
      </w:r>
    </w:p>
    <w:p w:rsidR="0084795F" w:rsidRPr="0084795F" w:rsidRDefault="0084795F" w:rsidP="0084795F">
      <w:pPr>
        <w:rPr>
          <w:b/>
        </w:rPr>
      </w:pPr>
      <w:r w:rsidRPr="0084795F">
        <w:rPr>
          <w:b/>
        </w:rPr>
        <w:t>Competing interests</w:t>
      </w:r>
    </w:p>
    <w:p w:rsidR="0084795F" w:rsidRDefault="0084795F" w:rsidP="0084795F">
      <w:r>
        <w:t>The authors declare no competing interests.</w:t>
      </w:r>
    </w:p>
    <w:p w:rsidR="00044457" w:rsidRPr="00CB7875" w:rsidRDefault="00044457" w:rsidP="00044457">
      <w:pPr>
        <w:rPr>
          <w:b/>
        </w:rPr>
      </w:pPr>
      <w:r w:rsidRPr="00CB7875">
        <w:rPr>
          <w:b/>
        </w:rPr>
        <w:t>Reference</w:t>
      </w:r>
      <w:r w:rsidR="008117A4" w:rsidRPr="00CB7875">
        <w:rPr>
          <w:b/>
        </w:rPr>
        <w:t>s</w:t>
      </w:r>
    </w:p>
    <w:p w:rsidR="00C11CD7" w:rsidRPr="00C11CD7" w:rsidRDefault="0019580C" w:rsidP="00C11CD7">
      <w:pPr>
        <w:widowControl w:val="0"/>
        <w:autoSpaceDE w:val="0"/>
        <w:autoSpaceDN w:val="0"/>
        <w:adjustRightInd w:val="0"/>
        <w:ind w:left="640" w:hanging="640"/>
        <w:rPr>
          <w:rFonts w:cs="Times New Roman"/>
          <w:noProof/>
          <w:szCs w:val="24"/>
        </w:rPr>
      </w:pPr>
      <w:r>
        <w:rPr>
          <w:lang w:val="en-GB"/>
        </w:rPr>
        <w:fldChar w:fldCharType="begin" w:fldLock="1"/>
      </w:r>
      <w:r w:rsidR="002E078A" w:rsidRPr="00CB7875">
        <w:instrText xml:space="preserve">ADDIN Mendeley Bibliography CSL_BIBLIOGRAPHY </w:instrText>
      </w:r>
      <w:r>
        <w:rPr>
          <w:lang w:val="en-GB"/>
        </w:rPr>
        <w:fldChar w:fldCharType="separate"/>
      </w:r>
      <w:r w:rsidR="00C11CD7" w:rsidRPr="00C11CD7">
        <w:rPr>
          <w:rFonts w:cs="Times New Roman"/>
          <w:noProof/>
          <w:szCs w:val="24"/>
        </w:rPr>
        <w:t>1.</w:t>
      </w:r>
      <w:r w:rsidR="00C11CD7" w:rsidRPr="00C11CD7">
        <w:rPr>
          <w:rFonts w:cs="Times New Roman"/>
          <w:noProof/>
          <w:szCs w:val="24"/>
        </w:rPr>
        <w:tab/>
        <w:t xml:space="preserve">Tripathi, A. D., Mishra, R., Maurya, K. K., Singh, R. B. &amp; Wilson, D. W. Estimates for world population and global food availability for global health. in </w:t>
      </w:r>
      <w:r w:rsidR="00C11CD7" w:rsidRPr="00C11CD7">
        <w:rPr>
          <w:rFonts w:cs="Times New Roman"/>
          <w:i/>
          <w:iCs/>
          <w:noProof/>
          <w:szCs w:val="24"/>
        </w:rPr>
        <w:t>The role of functional food security in global health</w:t>
      </w:r>
      <w:r w:rsidR="00C11CD7" w:rsidRPr="00C11CD7">
        <w:rPr>
          <w:rFonts w:cs="Times New Roman"/>
          <w:noProof/>
          <w:szCs w:val="24"/>
        </w:rPr>
        <w:t xml:space="preserve"> (eds. Watson, R., Singh, R. &amp; Takahashi, T.) 3–24 (Academic Press, Cambridge, 2018).</w:t>
      </w:r>
    </w:p>
    <w:p w:rsidR="00C11CD7" w:rsidRPr="00C11CD7" w:rsidRDefault="00C11CD7" w:rsidP="00C11CD7">
      <w:pPr>
        <w:widowControl w:val="0"/>
        <w:autoSpaceDE w:val="0"/>
        <w:autoSpaceDN w:val="0"/>
        <w:adjustRightInd w:val="0"/>
        <w:ind w:left="640" w:hanging="640"/>
        <w:rPr>
          <w:rFonts w:cs="Times New Roman"/>
          <w:noProof/>
          <w:szCs w:val="24"/>
        </w:rPr>
      </w:pPr>
      <w:r w:rsidRPr="00C11CD7">
        <w:rPr>
          <w:rFonts w:cs="Times New Roman"/>
          <w:noProof/>
          <w:szCs w:val="24"/>
        </w:rPr>
        <w:t>2.</w:t>
      </w:r>
      <w:r w:rsidRPr="00C11CD7">
        <w:rPr>
          <w:rFonts w:cs="Times New Roman"/>
          <w:noProof/>
          <w:szCs w:val="24"/>
        </w:rPr>
        <w:tab/>
        <w:t xml:space="preserve">FAO, IFAD, UNICEF, WFP, W. </w:t>
      </w:r>
      <w:r w:rsidRPr="00C11CD7">
        <w:rPr>
          <w:rFonts w:cs="Times New Roman"/>
          <w:i/>
          <w:iCs/>
          <w:noProof/>
          <w:szCs w:val="24"/>
        </w:rPr>
        <w:t>The State of Food Security and Nutrition in the World 2020</w:t>
      </w:r>
      <w:r w:rsidRPr="00C11CD7">
        <w:rPr>
          <w:rFonts w:cs="Times New Roman"/>
          <w:noProof/>
          <w:szCs w:val="24"/>
        </w:rPr>
        <w:t xml:space="preserve">. </w:t>
      </w:r>
      <w:r w:rsidRPr="00C11CD7">
        <w:rPr>
          <w:rFonts w:cs="Times New Roman"/>
          <w:i/>
          <w:iCs/>
          <w:noProof/>
          <w:szCs w:val="24"/>
        </w:rPr>
        <w:t>Transforming food systems for affordable healthy diets</w:t>
      </w:r>
      <w:r w:rsidRPr="00C11CD7">
        <w:rPr>
          <w:rFonts w:cs="Times New Roman"/>
          <w:noProof/>
          <w:szCs w:val="24"/>
        </w:rPr>
        <w:t xml:space="preserve"> (FAO, IFAD, UNICEF, WFP and WHO, 2020). doi:10.4060/ca9692en.</w:t>
      </w:r>
    </w:p>
    <w:p w:rsidR="00C11CD7" w:rsidRPr="00C11CD7" w:rsidRDefault="00C11CD7" w:rsidP="00C11CD7">
      <w:pPr>
        <w:widowControl w:val="0"/>
        <w:autoSpaceDE w:val="0"/>
        <w:autoSpaceDN w:val="0"/>
        <w:adjustRightInd w:val="0"/>
        <w:ind w:left="640" w:hanging="640"/>
        <w:rPr>
          <w:rFonts w:cs="Times New Roman"/>
          <w:noProof/>
          <w:szCs w:val="24"/>
        </w:rPr>
      </w:pPr>
      <w:r w:rsidRPr="00C11CD7">
        <w:rPr>
          <w:rFonts w:cs="Times New Roman"/>
          <w:noProof/>
          <w:szCs w:val="24"/>
        </w:rPr>
        <w:t>3.</w:t>
      </w:r>
      <w:r w:rsidRPr="00C11CD7">
        <w:rPr>
          <w:rFonts w:cs="Times New Roman"/>
          <w:noProof/>
          <w:szCs w:val="24"/>
        </w:rPr>
        <w:tab/>
        <w:t xml:space="preserve">Molotoks, A., Smith, P. &amp; Dawson, T. P. Impacts of land use, population, and climate change on global food security. </w:t>
      </w:r>
      <w:r w:rsidRPr="00C11CD7">
        <w:rPr>
          <w:rFonts w:cs="Times New Roman"/>
          <w:i/>
          <w:iCs/>
          <w:noProof/>
          <w:szCs w:val="24"/>
        </w:rPr>
        <w:t>Food Energy Secur.</w:t>
      </w:r>
      <w:r w:rsidRPr="00C11CD7">
        <w:rPr>
          <w:rFonts w:cs="Times New Roman"/>
          <w:noProof/>
          <w:szCs w:val="24"/>
        </w:rPr>
        <w:t xml:space="preserve"> </w:t>
      </w:r>
      <w:r w:rsidRPr="00C11CD7">
        <w:rPr>
          <w:rFonts w:cs="Times New Roman"/>
          <w:b/>
          <w:bCs/>
          <w:noProof/>
          <w:szCs w:val="24"/>
        </w:rPr>
        <w:t>10</w:t>
      </w:r>
      <w:r w:rsidRPr="00C11CD7">
        <w:rPr>
          <w:rFonts w:cs="Times New Roman"/>
          <w:noProof/>
          <w:szCs w:val="24"/>
        </w:rPr>
        <w:t>, 1–20 (2021).</w:t>
      </w:r>
    </w:p>
    <w:p w:rsidR="00C11CD7" w:rsidRPr="00C11CD7" w:rsidRDefault="00C11CD7" w:rsidP="00C11CD7">
      <w:pPr>
        <w:widowControl w:val="0"/>
        <w:autoSpaceDE w:val="0"/>
        <w:autoSpaceDN w:val="0"/>
        <w:adjustRightInd w:val="0"/>
        <w:ind w:left="640" w:hanging="640"/>
        <w:rPr>
          <w:rFonts w:cs="Times New Roman"/>
          <w:noProof/>
          <w:szCs w:val="24"/>
        </w:rPr>
      </w:pPr>
      <w:r w:rsidRPr="00C11CD7">
        <w:rPr>
          <w:rFonts w:cs="Times New Roman"/>
          <w:noProof/>
          <w:szCs w:val="24"/>
        </w:rPr>
        <w:lastRenderedPageBreak/>
        <w:t>4.</w:t>
      </w:r>
      <w:r w:rsidRPr="00C11CD7">
        <w:rPr>
          <w:rFonts w:cs="Times New Roman"/>
          <w:noProof/>
          <w:szCs w:val="24"/>
        </w:rPr>
        <w:tab/>
        <w:t xml:space="preserve">Nhemachena, C. </w:t>
      </w:r>
      <w:r w:rsidRPr="00C11CD7">
        <w:rPr>
          <w:rFonts w:cs="Times New Roman"/>
          <w:i/>
          <w:iCs/>
          <w:noProof/>
          <w:szCs w:val="24"/>
        </w:rPr>
        <w:t>et al.</w:t>
      </w:r>
      <w:r w:rsidRPr="00C11CD7">
        <w:rPr>
          <w:rFonts w:cs="Times New Roman"/>
          <w:noProof/>
          <w:szCs w:val="24"/>
        </w:rPr>
        <w:t xml:space="preserve"> Climate Change Impacts on Water and Agriculture Sectors in Southern Africa: Threats and Opportunities for Sustainable Development. </w:t>
      </w:r>
      <w:r w:rsidRPr="00C11CD7">
        <w:rPr>
          <w:rFonts w:cs="Times New Roman"/>
          <w:i/>
          <w:iCs/>
          <w:noProof/>
          <w:szCs w:val="24"/>
        </w:rPr>
        <w:t>Water</w:t>
      </w:r>
      <w:r w:rsidRPr="00C11CD7">
        <w:rPr>
          <w:rFonts w:cs="Times New Roman"/>
          <w:noProof/>
          <w:szCs w:val="24"/>
        </w:rPr>
        <w:t xml:space="preserve"> </w:t>
      </w:r>
      <w:r w:rsidRPr="00C11CD7">
        <w:rPr>
          <w:rFonts w:cs="Times New Roman"/>
          <w:b/>
          <w:bCs/>
          <w:noProof/>
          <w:szCs w:val="24"/>
        </w:rPr>
        <w:t>12</w:t>
      </w:r>
      <w:r w:rsidRPr="00C11CD7">
        <w:rPr>
          <w:rFonts w:cs="Times New Roman"/>
          <w:noProof/>
          <w:szCs w:val="24"/>
        </w:rPr>
        <w:t>, 2673 (2020).</w:t>
      </w:r>
    </w:p>
    <w:p w:rsidR="00C11CD7" w:rsidRPr="00C11CD7" w:rsidRDefault="00C11CD7" w:rsidP="00C11CD7">
      <w:pPr>
        <w:widowControl w:val="0"/>
        <w:autoSpaceDE w:val="0"/>
        <w:autoSpaceDN w:val="0"/>
        <w:adjustRightInd w:val="0"/>
        <w:ind w:left="640" w:hanging="640"/>
        <w:rPr>
          <w:rFonts w:cs="Times New Roman"/>
          <w:noProof/>
          <w:szCs w:val="24"/>
        </w:rPr>
      </w:pPr>
      <w:r w:rsidRPr="00C11CD7">
        <w:rPr>
          <w:rFonts w:cs="Times New Roman"/>
          <w:noProof/>
          <w:szCs w:val="24"/>
        </w:rPr>
        <w:t>5.</w:t>
      </w:r>
      <w:r w:rsidRPr="00C11CD7">
        <w:rPr>
          <w:rFonts w:cs="Times New Roman"/>
          <w:noProof/>
          <w:szCs w:val="24"/>
        </w:rPr>
        <w:tab/>
        <w:t xml:space="preserve">Yu, H. &amp; Li, J. Short- and long-term challenges in crop breeding. </w:t>
      </w:r>
      <w:r w:rsidRPr="00C11CD7">
        <w:rPr>
          <w:rFonts w:cs="Times New Roman"/>
          <w:i/>
          <w:iCs/>
          <w:noProof/>
          <w:szCs w:val="24"/>
        </w:rPr>
        <w:t>Natl. Sci. Rev.</w:t>
      </w:r>
      <w:r w:rsidRPr="00C11CD7">
        <w:rPr>
          <w:rFonts w:cs="Times New Roman"/>
          <w:noProof/>
          <w:szCs w:val="24"/>
        </w:rPr>
        <w:t xml:space="preserve"> </w:t>
      </w:r>
      <w:r w:rsidRPr="00C11CD7">
        <w:rPr>
          <w:rFonts w:cs="Times New Roman"/>
          <w:b/>
          <w:bCs/>
          <w:noProof/>
          <w:szCs w:val="24"/>
        </w:rPr>
        <w:t>8</w:t>
      </w:r>
      <w:r w:rsidRPr="00C11CD7">
        <w:rPr>
          <w:rFonts w:cs="Times New Roman"/>
          <w:noProof/>
          <w:szCs w:val="24"/>
        </w:rPr>
        <w:t>, 2021 (2021).</w:t>
      </w:r>
    </w:p>
    <w:p w:rsidR="00C11CD7" w:rsidRPr="00C11CD7" w:rsidRDefault="00C11CD7" w:rsidP="00C11CD7">
      <w:pPr>
        <w:widowControl w:val="0"/>
        <w:autoSpaceDE w:val="0"/>
        <w:autoSpaceDN w:val="0"/>
        <w:adjustRightInd w:val="0"/>
        <w:ind w:left="640" w:hanging="640"/>
        <w:rPr>
          <w:rFonts w:cs="Times New Roman"/>
          <w:noProof/>
          <w:szCs w:val="24"/>
        </w:rPr>
      </w:pPr>
      <w:r w:rsidRPr="00C11CD7">
        <w:rPr>
          <w:rFonts w:cs="Times New Roman"/>
          <w:noProof/>
          <w:szCs w:val="24"/>
        </w:rPr>
        <w:t>6.</w:t>
      </w:r>
      <w:r w:rsidRPr="00C11CD7">
        <w:rPr>
          <w:rFonts w:cs="Times New Roman"/>
          <w:noProof/>
          <w:szCs w:val="24"/>
        </w:rPr>
        <w:tab/>
        <w:t xml:space="preserve">Morell, M. K. </w:t>
      </w:r>
      <w:r w:rsidRPr="00C11CD7">
        <w:rPr>
          <w:rFonts w:cs="Times New Roman"/>
          <w:i/>
          <w:iCs/>
          <w:noProof/>
          <w:szCs w:val="24"/>
        </w:rPr>
        <w:t>et al.</w:t>
      </w:r>
      <w:r w:rsidRPr="00C11CD7">
        <w:rPr>
          <w:rFonts w:cs="Times New Roman"/>
          <w:noProof/>
          <w:szCs w:val="24"/>
        </w:rPr>
        <w:t xml:space="preserve"> Barley sex6 mutants lack starch synthase IIa activity and contain a starch with novel properties. </w:t>
      </w:r>
      <w:r w:rsidRPr="00C11CD7">
        <w:rPr>
          <w:rFonts w:cs="Times New Roman"/>
          <w:i/>
          <w:iCs/>
          <w:noProof/>
          <w:szCs w:val="24"/>
        </w:rPr>
        <w:t>Plant J.</w:t>
      </w:r>
      <w:r w:rsidRPr="00C11CD7">
        <w:rPr>
          <w:rFonts w:cs="Times New Roman"/>
          <w:noProof/>
          <w:szCs w:val="24"/>
        </w:rPr>
        <w:t xml:space="preserve"> </w:t>
      </w:r>
      <w:r w:rsidRPr="00C11CD7">
        <w:rPr>
          <w:rFonts w:cs="Times New Roman"/>
          <w:b/>
          <w:bCs/>
          <w:noProof/>
          <w:szCs w:val="24"/>
        </w:rPr>
        <w:t>34</w:t>
      </w:r>
      <w:r w:rsidRPr="00C11CD7">
        <w:rPr>
          <w:rFonts w:cs="Times New Roman"/>
          <w:noProof/>
          <w:szCs w:val="24"/>
        </w:rPr>
        <w:t>, 173–185 (2003).</w:t>
      </w:r>
    </w:p>
    <w:p w:rsidR="00C11CD7" w:rsidRPr="00C11CD7" w:rsidRDefault="00C11CD7" w:rsidP="00C11CD7">
      <w:pPr>
        <w:widowControl w:val="0"/>
        <w:autoSpaceDE w:val="0"/>
        <w:autoSpaceDN w:val="0"/>
        <w:adjustRightInd w:val="0"/>
        <w:ind w:left="640" w:hanging="640"/>
        <w:rPr>
          <w:rFonts w:cs="Times New Roman"/>
          <w:noProof/>
          <w:szCs w:val="24"/>
        </w:rPr>
      </w:pPr>
      <w:r w:rsidRPr="00C11CD7">
        <w:rPr>
          <w:rFonts w:cs="Times New Roman"/>
          <w:noProof/>
          <w:szCs w:val="24"/>
        </w:rPr>
        <w:t>7.</w:t>
      </w:r>
      <w:r w:rsidRPr="00C11CD7">
        <w:rPr>
          <w:rFonts w:cs="Times New Roman"/>
          <w:noProof/>
          <w:szCs w:val="24"/>
        </w:rPr>
        <w:tab/>
        <w:t xml:space="preserve">Dossa, K. </w:t>
      </w:r>
      <w:r w:rsidRPr="00C11CD7">
        <w:rPr>
          <w:rFonts w:cs="Times New Roman"/>
          <w:i/>
          <w:iCs/>
          <w:noProof/>
          <w:szCs w:val="24"/>
        </w:rPr>
        <w:t>et al.</w:t>
      </w:r>
      <w:r w:rsidRPr="00C11CD7">
        <w:rPr>
          <w:rFonts w:cs="Times New Roman"/>
          <w:noProof/>
          <w:szCs w:val="24"/>
        </w:rPr>
        <w:t xml:space="preserve"> The emerging oilseed crop sesamum indicum enters the “Omics” era. </w:t>
      </w:r>
      <w:r w:rsidRPr="00C11CD7">
        <w:rPr>
          <w:rFonts w:cs="Times New Roman"/>
          <w:i/>
          <w:iCs/>
          <w:noProof/>
          <w:szCs w:val="24"/>
        </w:rPr>
        <w:t>Front. Plant Sci.</w:t>
      </w:r>
      <w:r w:rsidRPr="00C11CD7">
        <w:rPr>
          <w:rFonts w:cs="Times New Roman"/>
          <w:noProof/>
          <w:szCs w:val="24"/>
        </w:rPr>
        <w:t xml:space="preserve"> </w:t>
      </w:r>
      <w:r w:rsidRPr="00C11CD7">
        <w:rPr>
          <w:rFonts w:cs="Times New Roman"/>
          <w:b/>
          <w:bCs/>
          <w:noProof/>
          <w:szCs w:val="24"/>
        </w:rPr>
        <w:t>8</w:t>
      </w:r>
      <w:r w:rsidRPr="00C11CD7">
        <w:rPr>
          <w:rFonts w:cs="Times New Roman"/>
          <w:noProof/>
          <w:szCs w:val="24"/>
        </w:rPr>
        <w:t>, 1–16 (2017).</w:t>
      </w:r>
    </w:p>
    <w:p w:rsidR="00C11CD7" w:rsidRPr="00C11CD7" w:rsidRDefault="00C11CD7" w:rsidP="00C11CD7">
      <w:pPr>
        <w:widowControl w:val="0"/>
        <w:autoSpaceDE w:val="0"/>
        <w:autoSpaceDN w:val="0"/>
        <w:adjustRightInd w:val="0"/>
        <w:ind w:left="640" w:hanging="640"/>
        <w:rPr>
          <w:rFonts w:cs="Times New Roman"/>
          <w:noProof/>
          <w:szCs w:val="24"/>
        </w:rPr>
      </w:pPr>
      <w:r w:rsidRPr="00C11CD7">
        <w:rPr>
          <w:rFonts w:cs="Times New Roman"/>
          <w:noProof/>
          <w:szCs w:val="24"/>
        </w:rPr>
        <w:t>8.</w:t>
      </w:r>
      <w:r w:rsidRPr="00C11CD7">
        <w:rPr>
          <w:rFonts w:cs="Times New Roman"/>
          <w:noProof/>
          <w:szCs w:val="24"/>
        </w:rPr>
        <w:tab/>
        <w:t xml:space="preserve">Bedigian, D. Feeding the Forgotten: Wild and Cultivated Ceratotheca and Sesamum (Pedaliaceae) That Nourish and Provide Remedies in Africa. </w:t>
      </w:r>
      <w:r w:rsidRPr="00C11CD7">
        <w:rPr>
          <w:rFonts w:cs="Times New Roman"/>
          <w:i/>
          <w:iCs/>
          <w:noProof/>
          <w:szCs w:val="24"/>
        </w:rPr>
        <w:t>Econ. Bot.</w:t>
      </w:r>
      <w:r w:rsidRPr="00C11CD7">
        <w:rPr>
          <w:rFonts w:cs="Times New Roman"/>
          <w:noProof/>
          <w:szCs w:val="24"/>
        </w:rPr>
        <w:t xml:space="preserve"> </w:t>
      </w:r>
      <w:r w:rsidRPr="00C11CD7">
        <w:rPr>
          <w:rFonts w:cs="Times New Roman"/>
          <w:b/>
          <w:bCs/>
          <w:noProof/>
          <w:szCs w:val="24"/>
        </w:rPr>
        <w:t>72</w:t>
      </w:r>
      <w:r w:rsidRPr="00C11CD7">
        <w:rPr>
          <w:rFonts w:cs="Times New Roman"/>
          <w:noProof/>
          <w:szCs w:val="24"/>
        </w:rPr>
        <w:t>, 496–542 (2018).</w:t>
      </w:r>
    </w:p>
    <w:p w:rsidR="00C11CD7" w:rsidRPr="00C11CD7" w:rsidRDefault="00C11CD7" w:rsidP="00C11CD7">
      <w:pPr>
        <w:widowControl w:val="0"/>
        <w:autoSpaceDE w:val="0"/>
        <w:autoSpaceDN w:val="0"/>
        <w:adjustRightInd w:val="0"/>
        <w:ind w:left="640" w:hanging="640"/>
        <w:rPr>
          <w:rFonts w:cs="Times New Roman"/>
          <w:noProof/>
          <w:szCs w:val="24"/>
        </w:rPr>
      </w:pPr>
      <w:r w:rsidRPr="00C11CD7">
        <w:rPr>
          <w:rFonts w:cs="Times New Roman"/>
          <w:noProof/>
          <w:szCs w:val="24"/>
        </w:rPr>
        <w:t>9.</w:t>
      </w:r>
      <w:r w:rsidRPr="00C11CD7">
        <w:rPr>
          <w:rFonts w:cs="Times New Roman"/>
          <w:noProof/>
          <w:szCs w:val="24"/>
        </w:rPr>
        <w:tab/>
        <w:t xml:space="preserve">Moazzami, A. A., Haese, S. L. &amp; Kamal-Eldin, A. Lignan contents in sesame seeds and products. </w:t>
      </w:r>
      <w:r w:rsidRPr="00C11CD7">
        <w:rPr>
          <w:rFonts w:cs="Times New Roman"/>
          <w:i/>
          <w:iCs/>
          <w:noProof/>
          <w:szCs w:val="24"/>
        </w:rPr>
        <w:t>Eur. J. Lipid Sci. Technol.</w:t>
      </w:r>
      <w:r w:rsidRPr="00C11CD7">
        <w:rPr>
          <w:rFonts w:cs="Times New Roman"/>
          <w:noProof/>
          <w:szCs w:val="24"/>
        </w:rPr>
        <w:t xml:space="preserve"> </w:t>
      </w:r>
      <w:r w:rsidRPr="00C11CD7">
        <w:rPr>
          <w:rFonts w:cs="Times New Roman"/>
          <w:b/>
          <w:bCs/>
          <w:noProof/>
          <w:szCs w:val="24"/>
        </w:rPr>
        <w:t>109</w:t>
      </w:r>
      <w:r w:rsidRPr="00C11CD7">
        <w:rPr>
          <w:rFonts w:cs="Times New Roman"/>
          <w:noProof/>
          <w:szCs w:val="24"/>
        </w:rPr>
        <w:t>, 1022–1027 (2007).</w:t>
      </w:r>
    </w:p>
    <w:p w:rsidR="00C11CD7" w:rsidRPr="00C11CD7" w:rsidRDefault="00C11CD7" w:rsidP="00C11CD7">
      <w:pPr>
        <w:widowControl w:val="0"/>
        <w:autoSpaceDE w:val="0"/>
        <w:autoSpaceDN w:val="0"/>
        <w:adjustRightInd w:val="0"/>
        <w:ind w:left="640" w:hanging="640"/>
        <w:rPr>
          <w:rFonts w:cs="Times New Roman"/>
          <w:noProof/>
          <w:szCs w:val="24"/>
        </w:rPr>
      </w:pPr>
      <w:r w:rsidRPr="00C11CD7">
        <w:rPr>
          <w:rFonts w:cs="Times New Roman"/>
          <w:noProof/>
          <w:szCs w:val="24"/>
        </w:rPr>
        <w:t>10.</w:t>
      </w:r>
      <w:r w:rsidRPr="00C11CD7">
        <w:rPr>
          <w:rFonts w:cs="Times New Roman"/>
          <w:noProof/>
          <w:szCs w:val="24"/>
        </w:rPr>
        <w:tab/>
        <w:t xml:space="preserve">Huang, H., Zhou, G., Pu, R., Cui, Y. &amp; Liao, D. Clinical evidence of dietary supplementation with sesame on cardiovascular risk factors: An updated meta-analysis of randomized controlled trials. </w:t>
      </w:r>
      <w:r w:rsidRPr="00C11CD7">
        <w:rPr>
          <w:rFonts w:cs="Times New Roman"/>
          <w:i/>
          <w:iCs/>
          <w:noProof/>
          <w:szCs w:val="24"/>
        </w:rPr>
        <w:t>Crit. Rev. Food Sci. Nutr.</w:t>
      </w:r>
      <w:r w:rsidRPr="00C11CD7">
        <w:rPr>
          <w:rFonts w:cs="Times New Roman"/>
          <w:noProof/>
          <w:szCs w:val="24"/>
        </w:rPr>
        <w:t xml:space="preserve"> </w:t>
      </w:r>
      <w:r w:rsidRPr="00C11CD7">
        <w:rPr>
          <w:rFonts w:cs="Times New Roman"/>
          <w:b/>
          <w:bCs/>
          <w:noProof/>
          <w:szCs w:val="24"/>
        </w:rPr>
        <w:t>0</w:t>
      </w:r>
      <w:r w:rsidRPr="00C11CD7">
        <w:rPr>
          <w:rFonts w:cs="Times New Roman"/>
          <w:noProof/>
          <w:szCs w:val="24"/>
        </w:rPr>
        <w:t>, 1–11 (2021).</w:t>
      </w:r>
    </w:p>
    <w:p w:rsidR="00C11CD7" w:rsidRPr="00C11CD7" w:rsidRDefault="00C11CD7" w:rsidP="00C11CD7">
      <w:pPr>
        <w:widowControl w:val="0"/>
        <w:autoSpaceDE w:val="0"/>
        <w:autoSpaceDN w:val="0"/>
        <w:adjustRightInd w:val="0"/>
        <w:ind w:left="640" w:hanging="640"/>
        <w:rPr>
          <w:rFonts w:cs="Times New Roman"/>
          <w:noProof/>
          <w:szCs w:val="24"/>
        </w:rPr>
      </w:pPr>
      <w:r w:rsidRPr="00C11CD7">
        <w:rPr>
          <w:rFonts w:cs="Times New Roman"/>
          <w:noProof/>
          <w:szCs w:val="24"/>
        </w:rPr>
        <w:t>11.</w:t>
      </w:r>
      <w:r w:rsidRPr="00C11CD7">
        <w:rPr>
          <w:rFonts w:cs="Times New Roman"/>
          <w:noProof/>
          <w:szCs w:val="24"/>
        </w:rPr>
        <w:tab/>
        <w:t xml:space="preserve">Harikumar, K. B. </w:t>
      </w:r>
      <w:r w:rsidRPr="00C11CD7">
        <w:rPr>
          <w:rFonts w:cs="Times New Roman"/>
          <w:i/>
          <w:iCs/>
          <w:noProof/>
          <w:szCs w:val="24"/>
        </w:rPr>
        <w:t>et al.</w:t>
      </w:r>
      <w:r w:rsidRPr="00C11CD7">
        <w:rPr>
          <w:rFonts w:cs="Times New Roman"/>
          <w:noProof/>
          <w:szCs w:val="24"/>
        </w:rPr>
        <w:t xml:space="preserve"> Sesamin Manifests Chemopreventive Effects through the Suppression of NF-κB–Regulated Cell Survival, Proliferation, Invasion, and Angiogenic Gene Products. </w:t>
      </w:r>
      <w:r w:rsidRPr="00C11CD7">
        <w:rPr>
          <w:rFonts w:cs="Times New Roman"/>
          <w:i/>
          <w:iCs/>
          <w:noProof/>
          <w:szCs w:val="24"/>
        </w:rPr>
        <w:t>Mol. Cancer Res.</w:t>
      </w:r>
      <w:r w:rsidRPr="00C11CD7">
        <w:rPr>
          <w:rFonts w:cs="Times New Roman"/>
          <w:noProof/>
          <w:szCs w:val="24"/>
        </w:rPr>
        <w:t xml:space="preserve"> </w:t>
      </w:r>
      <w:r w:rsidRPr="00C11CD7">
        <w:rPr>
          <w:rFonts w:cs="Times New Roman"/>
          <w:b/>
          <w:bCs/>
          <w:noProof/>
          <w:szCs w:val="24"/>
        </w:rPr>
        <w:t>8</w:t>
      </w:r>
      <w:r w:rsidRPr="00C11CD7">
        <w:rPr>
          <w:rFonts w:cs="Times New Roman"/>
          <w:noProof/>
          <w:szCs w:val="24"/>
        </w:rPr>
        <w:t>, 751–761 (2010).</w:t>
      </w:r>
    </w:p>
    <w:p w:rsidR="00C11CD7" w:rsidRPr="00C11CD7" w:rsidRDefault="00C11CD7" w:rsidP="00C11CD7">
      <w:pPr>
        <w:widowControl w:val="0"/>
        <w:autoSpaceDE w:val="0"/>
        <w:autoSpaceDN w:val="0"/>
        <w:adjustRightInd w:val="0"/>
        <w:ind w:left="640" w:hanging="640"/>
        <w:rPr>
          <w:rFonts w:cs="Times New Roman"/>
          <w:noProof/>
          <w:szCs w:val="24"/>
        </w:rPr>
      </w:pPr>
      <w:r w:rsidRPr="00C11CD7">
        <w:rPr>
          <w:rFonts w:cs="Times New Roman"/>
          <w:noProof/>
          <w:szCs w:val="24"/>
        </w:rPr>
        <w:t>12.</w:t>
      </w:r>
      <w:r w:rsidRPr="00C11CD7">
        <w:rPr>
          <w:rFonts w:cs="Times New Roman"/>
          <w:noProof/>
          <w:szCs w:val="24"/>
        </w:rPr>
        <w:tab/>
        <w:t xml:space="preserve">Yokota, T. </w:t>
      </w:r>
      <w:r w:rsidRPr="00C11CD7">
        <w:rPr>
          <w:rFonts w:cs="Times New Roman"/>
          <w:i/>
          <w:iCs/>
          <w:noProof/>
          <w:szCs w:val="24"/>
        </w:rPr>
        <w:t>et al.</w:t>
      </w:r>
      <w:r w:rsidRPr="00C11CD7">
        <w:rPr>
          <w:rFonts w:cs="Times New Roman"/>
          <w:noProof/>
          <w:szCs w:val="24"/>
        </w:rPr>
        <w:t xml:space="preserve"> Sesamin, a lignan of sesame, down-regulates cyclin D1 protein expression in human tumor cells. </w:t>
      </w:r>
      <w:r w:rsidRPr="00C11CD7">
        <w:rPr>
          <w:rFonts w:cs="Times New Roman"/>
          <w:i/>
          <w:iCs/>
          <w:noProof/>
          <w:szCs w:val="24"/>
        </w:rPr>
        <w:t>Cancer Sci.</w:t>
      </w:r>
      <w:r w:rsidRPr="00C11CD7">
        <w:rPr>
          <w:rFonts w:cs="Times New Roman"/>
          <w:noProof/>
          <w:szCs w:val="24"/>
        </w:rPr>
        <w:t xml:space="preserve"> </w:t>
      </w:r>
      <w:r w:rsidRPr="00C11CD7">
        <w:rPr>
          <w:rFonts w:cs="Times New Roman"/>
          <w:b/>
          <w:bCs/>
          <w:noProof/>
          <w:szCs w:val="24"/>
        </w:rPr>
        <w:t>98</w:t>
      </w:r>
      <w:r w:rsidRPr="00C11CD7">
        <w:rPr>
          <w:rFonts w:cs="Times New Roman"/>
          <w:noProof/>
          <w:szCs w:val="24"/>
        </w:rPr>
        <w:t>, 1447–1453 (2007).</w:t>
      </w:r>
    </w:p>
    <w:p w:rsidR="00C11CD7" w:rsidRPr="00C11CD7" w:rsidRDefault="00C11CD7" w:rsidP="00C11CD7">
      <w:pPr>
        <w:widowControl w:val="0"/>
        <w:autoSpaceDE w:val="0"/>
        <w:autoSpaceDN w:val="0"/>
        <w:adjustRightInd w:val="0"/>
        <w:ind w:left="640" w:hanging="640"/>
        <w:rPr>
          <w:rFonts w:cs="Times New Roman"/>
          <w:noProof/>
          <w:szCs w:val="24"/>
        </w:rPr>
      </w:pPr>
      <w:r w:rsidRPr="00C11CD7">
        <w:rPr>
          <w:rFonts w:cs="Times New Roman"/>
          <w:noProof/>
          <w:szCs w:val="24"/>
        </w:rPr>
        <w:t>13.</w:t>
      </w:r>
      <w:r w:rsidRPr="00C11CD7">
        <w:rPr>
          <w:rFonts w:cs="Times New Roman"/>
          <w:noProof/>
          <w:szCs w:val="24"/>
        </w:rPr>
        <w:tab/>
        <w:t xml:space="preserve">Farajbakhsh, A. </w:t>
      </w:r>
      <w:r w:rsidRPr="00C11CD7">
        <w:rPr>
          <w:rFonts w:cs="Times New Roman"/>
          <w:i/>
          <w:iCs/>
          <w:noProof/>
          <w:szCs w:val="24"/>
        </w:rPr>
        <w:t>et al.</w:t>
      </w:r>
      <w:r w:rsidRPr="00C11CD7">
        <w:rPr>
          <w:rFonts w:cs="Times New Roman"/>
          <w:noProof/>
          <w:szCs w:val="24"/>
        </w:rPr>
        <w:t xml:space="preserve"> Sesame oil and vitamin E co-administration may improve cardiometabolic risk factors in patients with metabolic syndrome: a randomized clinical trial. </w:t>
      </w:r>
      <w:r w:rsidRPr="00C11CD7">
        <w:rPr>
          <w:rFonts w:cs="Times New Roman"/>
          <w:i/>
          <w:iCs/>
          <w:noProof/>
          <w:szCs w:val="24"/>
        </w:rPr>
        <w:t>Eur. J. Clin. Nutr.</w:t>
      </w:r>
      <w:r w:rsidRPr="00C11CD7">
        <w:rPr>
          <w:rFonts w:cs="Times New Roman"/>
          <w:noProof/>
          <w:szCs w:val="24"/>
        </w:rPr>
        <w:t xml:space="preserve"> </w:t>
      </w:r>
      <w:r w:rsidRPr="00C11CD7">
        <w:rPr>
          <w:rFonts w:cs="Times New Roman"/>
          <w:b/>
          <w:bCs/>
          <w:noProof/>
          <w:szCs w:val="24"/>
        </w:rPr>
        <w:t>73</w:t>
      </w:r>
      <w:r w:rsidRPr="00C11CD7">
        <w:rPr>
          <w:rFonts w:cs="Times New Roman"/>
          <w:noProof/>
          <w:szCs w:val="24"/>
        </w:rPr>
        <w:t>, 1403–1411 (2019).</w:t>
      </w:r>
    </w:p>
    <w:p w:rsidR="00C11CD7" w:rsidRPr="00C11CD7" w:rsidRDefault="00C11CD7" w:rsidP="00C11CD7">
      <w:pPr>
        <w:widowControl w:val="0"/>
        <w:autoSpaceDE w:val="0"/>
        <w:autoSpaceDN w:val="0"/>
        <w:adjustRightInd w:val="0"/>
        <w:ind w:left="640" w:hanging="640"/>
        <w:rPr>
          <w:rFonts w:cs="Times New Roman"/>
          <w:noProof/>
          <w:szCs w:val="24"/>
        </w:rPr>
      </w:pPr>
      <w:r w:rsidRPr="00C11CD7">
        <w:rPr>
          <w:rFonts w:cs="Times New Roman"/>
          <w:noProof/>
          <w:szCs w:val="24"/>
        </w:rPr>
        <w:t>14.</w:t>
      </w:r>
      <w:r w:rsidRPr="00C11CD7">
        <w:rPr>
          <w:rFonts w:cs="Times New Roman"/>
          <w:noProof/>
          <w:szCs w:val="24"/>
        </w:rPr>
        <w:tab/>
        <w:t>Forse, A. R. &amp; Chavali, S. R. Sesamol Inhibitor of Delta-5-Desaturase Activity and Uses Therefor. U.S. Patent No. 2001/0031275. (2001).</w:t>
      </w:r>
    </w:p>
    <w:p w:rsidR="00C11CD7" w:rsidRPr="00C11CD7" w:rsidRDefault="00C11CD7" w:rsidP="00C11CD7">
      <w:pPr>
        <w:widowControl w:val="0"/>
        <w:autoSpaceDE w:val="0"/>
        <w:autoSpaceDN w:val="0"/>
        <w:adjustRightInd w:val="0"/>
        <w:ind w:left="640" w:hanging="640"/>
        <w:rPr>
          <w:rFonts w:cs="Times New Roman"/>
          <w:noProof/>
          <w:szCs w:val="24"/>
        </w:rPr>
      </w:pPr>
      <w:r w:rsidRPr="00C11CD7">
        <w:rPr>
          <w:rFonts w:cs="Times New Roman"/>
          <w:noProof/>
          <w:szCs w:val="24"/>
        </w:rPr>
        <w:t>15.</w:t>
      </w:r>
      <w:r w:rsidRPr="00C11CD7">
        <w:rPr>
          <w:rFonts w:cs="Times New Roman"/>
          <w:noProof/>
          <w:szCs w:val="24"/>
        </w:rPr>
        <w:tab/>
        <w:t>Kojima, A., Yuasa, I., Kiyomoto, K. &amp; Omura, A. Composition for promoting collagen production, for promoting keratinocyte migration and usage therefor. U.S. Patent No. 2016/0175280. (2020).</w:t>
      </w:r>
    </w:p>
    <w:p w:rsidR="00C11CD7" w:rsidRPr="00C11CD7" w:rsidRDefault="00C11CD7" w:rsidP="00C11CD7">
      <w:pPr>
        <w:widowControl w:val="0"/>
        <w:autoSpaceDE w:val="0"/>
        <w:autoSpaceDN w:val="0"/>
        <w:adjustRightInd w:val="0"/>
        <w:ind w:left="640" w:hanging="640"/>
        <w:rPr>
          <w:rFonts w:cs="Times New Roman"/>
          <w:noProof/>
          <w:szCs w:val="24"/>
        </w:rPr>
      </w:pPr>
      <w:r w:rsidRPr="00C11CD7">
        <w:rPr>
          <w:rFonts w:cs="Times New Roman"/>
          <w:noProof/>
          <w:szCs w:val="24"/>
        </w:rPr>
        <w:t>16.</w:t>
      </w:r>
      <w:r w:rsidRPr="00C11CD7">
        <w:rPr>
          <w:rFonts w:cs="Times New Roman"/>
          <w:noProof/>
          <w:szCs w:val="24"/>
        </w:rPr>
        <w:tab/>
        <w:t xml:space="preserve">Yamada, D. </w:t>
      </w:r>
      <w:r w:rsidRPr="00C11CD7">
        <w:rPr>
          <w:rFonts w:cs="Times New Roman"/>
          <w:i/>
          <w:iCs/>
          <w:noProof/>
          <w:szCs w:val="24"/>
        </w:rPr>
        <w:t>et al.</w:t>
      </w:r>
      <w:r w:rsidRPr="00C11CD7">
        <w:rPr>
          <w:rFonts w:cs="Times New Roman"/>
          <w:noProof/>
          <w:szCs w:val="24"/>
        </w:rPr>
        <w:t xml:space="preserve"> Oil-in-Water Emulsions Containing Lignan-Class Compounds and Compositions Containing the Same. U.S. Patent No. 8,685,455. (2020).</w:t>
      </w:r>
    </w:p>
    <w:p w:rsidR="00C11CD7" w:rsidRPr="00C11CD7" w:rsidRDefault="00C11CD7" w:rsidP="00C11CD7">
      <w:pPr>
        <w:widowControl w:val="0"/>
        <w:autoSpaceDE w:val="0"/>
        <w:autoSpaceDN w:val="0"/>
        <w:adjustRightInd w:val="0"/>
        <w:ind w:left="640" w:hanging="640"/>
        <w:rPr>
          <w:rFonts w:cs="Times New Roman"/>
          <w:noProof/>
          <w:szCs w:val="24"/>
        </w:rPr>
      </w:pPr>
      <w:r w:rsidRPr="00C11CD7">
        <w:rPr>
          <w:rFonts w:cs="Times New Roman"/>
          <w:noProof/>
          <w:szCs w:val="24"/>
        </w:rPr>
        <w:t>17.</w:t>
      </w:r>
      <w:r w:rsidRPr="00C11CD7">
        <w:rPr>
          <w:rFonts w:cs="Times New Roman"/>
          <w:noProof/>
          <w:szCs w:val="24"/>
        </w:rPr>
        <w:tab/>
        <w:t xml:space="preserve">You, J. W., Rho, H. S., Kim, D. H., Chang, I. S. &amp; Lee, O. S. Sesamol Derivatives and Their Salts, the Process for Preparing the Same, and the Skin External Composition </w:t>
      </w:r>
      <w:r w:rsidRPr="00C11CD7">
        <w:rPr>
          <w:rFonts w:cs="Times New Roman"/>
          <w:noProof/>
          <w:szCs w:val="24"/>
        </w:rPr>
        <w:lastRenderedPageBreak/>
        <w:t>Containing the Same. U.S. Patent No. 7,943,599. (2011).</w:t>
      </w:r>
    </w:p>
    <w:p w:rsidR="00C11CD7" w:rsidRPr="00C11CD7" w:rsidRDefault="00C11CD7" w:rsidP="00C11CD7">
      <w:pPr>
        <w:widowControl w:val="0"/>
        <w:autoSpaceDE w:val="0"/>
        <w:autoSpaceDN w:val="0"/>
        <w:adjustRightInd w:val="0"/>
        <w:ind w:left="640" w:hanging="640"/>
        <w:rPr>
          <w:rFonts w:cs="Times New Roman"/>
          <w:noProof/>
          <w:szCs w:val="24"/>
        </w:rPr>
      </w:pPr>
      <w:r w:rsidRPr="00C11CD7">
        <w:rPr>
          <w:rFonts w:cs="Times New Roman"/>
          <w:noProof/>
          <w:szCs w:val="24"/>
        </w:rPr>
        <w:t>18.</w:t>
      </w:r>
      <w:r w:rsidRPr="00C11CD7">
        <w:rPr>
          <w:rFonts w:cs="Times New Roman"/>
          <w:noProof/>
          <w:szCs w:val="24"/>
        </w:rPr>
        <w:tab/>
        <w:t xml:space="preserve">Smale, M. &amp; Jamora, N. Valuing genebanks. </w:t>
      </w:r>
      <w:r w:rsidRPr="00C11CD7">
        <w:rPr>
          <w:rFonts w:cs="Times New Roman"/>
          <w:i/>
          <w:iCs/>
          <w:noProof/>
          <w:szCs w:val="24"/>
        </w:rPr>
        <w:t>Food Secur.</w:t>
      </w:r>
      <w:r w:rsidRPr="00C11CD7">
        <w:rPr>
          <w:rFonts w:cs="Times New Roman"/>
          <w:noProof/>
          <w:szCs w:val="24"/>
        </w:rPr>
        <w:t xml:space="preserve"> </w:t>
      </w:r>
      <w:r w:rsidRPr="00C11CD7">
        <w:rPr>
          <w:rFonts w:cs="Times New Roman"/>
          <w:b/>
          <w:bCs/>
          <w:noProof/>
          <w:szCs w:val="24"/>
        </w:rPr>
        <w:t>12</w:t>
      </w:r>
      <w:r w:rsidRPr="00C11CD7">
        <w:rPr>
          <w:rFonts w:cs="Times New Roman"/>
          <w:noProof/>
          <w:szCs w:val="24"/>
        </w:rPr>
        <w:t>, 905–918 (2020).</w:t>
      </w:r>
    </w:p>
    <w:p w:rsidR="00C11CD7" w:rsidRPr="00C11CD7" w:rsidRDefault="00C11CD7" w:rsidP="00C11CD7">
      <w:pPr>
        <w:widowControl w:val="0"/>
        <w:autoSpaceDE w:val="0"/>
        <w:autoSpaceDN w:val="0"/>
        <w:adjustRightInd w:val="0"/>
        <w:ind w:left="640" w:hanging="640"/>
        <w:rPr>
          <w:rFonts w:cs="Times New Roman"/>
          <w:noProof/>
          <w:szCs w:val="24"/>
        </w:rPr>
      </w:pPr>
      <w:r w:rsidRPr="00C11CD7">
        <w:rPr>
          <w:rFonts w:cs="Times New Roman"/>
          <w:noProof/>
          <w:szCs w:val="24"/>
        </w:rPr>
        <w:t>19.</w:t>
      </w:r>
      <w:r w:rsidRPr="00C11CD7">
        <w:rPr>
          <w:rFonts w:cs="Times New Roman"/>
          <w:noProof/>
          <w:szCs w:val="24"/>
        </w:rPr>
        <w:tab/>
        <w:t xml:space="preserve">Park, J.-H. </w:t>
      </w:r>
      <w:r w:rsidRPr="00C11CD7">
        <w:rPr>
          <w:rFonts w:cs="Times New Roman"/>
          <w:i/>
          <w:iCs/>
          <w:noProof/>
          <w:szCs w:val="24"/>
        </w:rPr>
        <w:t>et al.</w:t>
      </w:r>
      <w:r w:rsidRPr="00C11CD7">
        <w:rPr>
          <w:rFonts w:cs="Times New Roman"/>
          <w:noProof/>
          <w:szCs w:val="24"/>
        </w:rPr>
        <w:t xml:space="preserve"> Development and Evaluation of Core Collection Using Qualitative and Quantitative Trait Descriptor in Sesame (Sesamum indicum L.) Germplasm. </w:t>
      </w:r>
      <w:r w:rsidRPr="00C11CD7">
        <w:rPr>
          <w:rFonts w:cs="Times New Roman"/>
          <w:i/>
          <w:iCs/>
          <w:noProof/>
          <w:szCs w:val="24"/>
        </w:rPr>
        <w:t>Korean J. Crop Sci.</w:t>
      </w:r>
      <w:r w:rsidRPr="00C11CD7">
        <w:rPr>
          <w:rFonts w:cs="Times New Roman"/>
          <w:noProof/>
          <w:szCs w:val="24"/>
        </w:rPr>
        <w:t xml:space="preserve"> </w:t>
      </w:r>
      <w:r w:rsidRPr="00C11CD7">
        <w:rPr>
          <w:rFonts w:cs="Times New Roman"/>
          <w:b/>
          <w:bCs/>
          <w:noProof/>
          <w:szCs w:val="24"/>
        </w:rPr>
        <w:t>60</w:t>
      </w:r>
      <w:r w:rsidRPr="00C11CD7">
        <w:rPr>
          <w:rFonts w:cs="Times New Roman"/>
          <w:noProof/>
          <w:szCs w:val="24"/>
        </w:rPr>
        <w:t>, 75–84 (2015).</w:t>
      </w:r>
    </w:p>
    <w:p w:rsidR="00C11CD7" w:rsidRPr="00C11CD7" w:rsidRDefault="00C11CD7" w:rsidP="00C11CD7">
      <w:pPr>
        <w:widowControl w:val="0"/>
        <w:autoSpaceDE w:val="0"/>
        <w:autoSpaceDN w:val="0"/>
        <w:adjustRightInd w:val="0"/>
        <w:ind w:left="640" w:hanging="640"/>
        <w:rPr>
          <w:rFonts w:cs="Times New Roman"/>
          <w:noProof/>
          <w:szCs w:val="24"/>
        </w:rPr>
      </w:pPr>
      <w:r w:rsidRPr="00C11CD7">
        <w:rPr>
          <w:rFonts w:cs="Times New Roman"/>
          <w:noProof/>
          <w:szCs w:val="24"/>
        </w:rPr>
        <w:t>20.</w:t>
      </w:r>
      <w:r w:rsidRPr="00C11CD7">
        <w:rPr>
          <w:rFonts w:cs="Times New Roman"/>
          <w:noProof/>
          <w:szCs w:val="24"/>
        </w:rPr>
        <w:tab/>
        <w:t xml:space="preserve">Dossa, K. </w:t>
      </w:r>
      <w:r w:rsidRPr="00C11CD7">
        <w:rPr>
          <w:rFonts w:cs="Times New Roman"/>
          <w:i/>
          <w:iCs/>
          <w:noProof/>
          <w:szCs w:val="24"/>
        </w:rPr>
        <w:t>et al.</w:t>
      </w:r>
      <w:r w:rsidRPr="00C11CD7">
        <w:rPr>
          <w:rFonts w:cs="Times New Roman"/>
          <w:noProof/>
          <w:szCs w:val="24"/>
        </w:rPr>
        <w:t xml:space="preserve"> Near-infrared reflectance spectroscopy reveals wide variation in major components of sesame seeds from Africa and Asia. </w:t>
      </w:r>
      <w:r w:rsidRPr="00C11CD7">
        <w:rPr>
          <w:rFonts w:cs="Times New Roman"/>
          <w:i/>
          <w:iCs/>
          <w:noProof/>
          <w:szCs w:val="24"/>
        </w:rPr>
        <w:t>Crop J.</w:t>
      </w:r>
      <w:r w:rsidRPr="00C11CD7">
        <w:rPr>
          <w:rFonts w:cs="Times New Roman"/>
          <w:noProof/>
          <w:szCs w:val="24"/>
        </w:rPr>
        <w:t xml:space="preserve"> </w:t>
      </w:r>
      <w:r w:rsidRPr="00C11CD7">
        <w:rPr>
          <w:rFonts w:cs="Times New Roman"/>
          <w:b/>
          <w:bCs/>
          <w:noProof/>
          <w:szCs w:val="24"/>
        </w:rPr>
        <w:t>6</w:t>
      </w:r>
      <w:r w:rsidRPr="00C11CD7">
        <w:rPr>
          <w:rFonts w:cs="Times New Roman"/>
          <w:noProof/>
          <w:szCs w:val="24"/>
        </w:rPr>
        <w:t>, 202–206 (2018).</w:t>
      </w:r>
    </w:p>
    <w:p w:rsidR="00C11CD7" w:rsidRPr="00C11CD7" w:rsidRDefault="00C11CD7" w:rsidP="00C11CD7">
      <w:pPr>
        <w:widowControl w:val="0"/>
        <w:autoSpaceDE w:val="0"/>
        <w:autoSpaceDN w:val="0"/>
        <w:adjustRightInd w:val="0"/>
        <w:ind w:left="640" w:hanging="640"/>
        <w:rPr>
          <w:rFonts w:cs="Times New Roman"/>
          <w:noProof/>
          <w:szCs w:val="24"/>
        </w:rPr>
      </w:pPr>
      <w:r w:rsidRPr="00C11CD7">
        <w:rPr>
          <w:rFonts w:cs="Times New Roman"/>
          <w:noProof/>
          <w:szCs w:val="24"/>
        </w:rPr>
        <w:t>21.</w:t>
      </w:r>
      <w:r w:rsidRPr="00C11CD7">
        <w:rPr>
          <w:rFonts w:cs="Times New Roman"/>
          <w:noProof/>
          <w:szCs w:val="24"/>
        </w:rPr>
        <w:tab/>
        <w:t xml:space="preserve">Federer, W. T. &amp; Raghavarao, D. On Augmented Designs. </w:t>
      </w:r>
      <w:r w:rsidRPr="00C11CD7">
        <w:rPr>
          <w:rFonts w:cs="Times New Roman"/>
          <w:i/>
          <w:iCs/>
          <w:noProof/>
          <w:szCs w:val="24"/>
        </w:rPr>
        <w:t>Biometrics</w:t>
      </w:r>
      <w:r w:rsidRPr="00C11CD7">
        <w:rPr>
          <w:rFonts w:cs="Times New Roman"/>
          <w:noProof/>
          <w:szCs w:val="24"/>
        </w:rPr>
        <w:t xml:space="preserve"> </w:t>
      </w:r>
      <w:r w:rsidRPr="00C11CD7">
        <w:rPr>
          <w:rFonts w:cs="Times New Roman"/>
          <w:b/>
          <w:bCs/>
          <w:noProof/>
          <w:szCs w:val="24"/>
        </w:rPr>
        <w:t>31</w:t>
      </w:r>
      <w:r w:rsidRPr="00C11CD7">
        <w:rPr>
          <w:rFonts w:cs="Times New Roman"/>
          <w:noProof/>
          <w:szCs w:val="24"/>
        </w:rPr>
        <w:t>, 29 (1975).</w:t>
      </w:r>
    </w:p>
    <w:p w:rsidR="00C11CD7" w:rsidRPr="00C11CD7" w:rsidRDefault="00C11CD7" w:rsidP="00C11CD7">
      <w:pPr>
        <w:widowControl w:val="0"/>
        <w:autoSpaceDE w:val="0"/>
        <w:autoSpaceDN w:val="0"/>
        <w:adjustRightInd w:val="0"/>
        <w:ind w:left="640" w:hanging="640"/>
        <w:rPr>
          <w:rFonts w:cs="Times New Roman"/>
          <w:noProof/>
          <w:szCs w:val="24"/>
        </w:rPr>
      </w:pPr>
      <w:r w:rsidRPr="00C11CD7">
        <w:rPr>
          <w:rFonts w:cs="Times New Roman"/>
          <w:noProof/>
          <w:szCs w:val="24"/>
        </w:rPr>
        <w:t>22.</w:t>
      </w:r>
      <w:r w:rsidRPr="00C11CD7">
        <w:rPr>
          <w:rFonts w:cs="Times New Roman"/>
          <w:noProof/>
          <w:szCs w:val="24"/>
        </w:rPr>
        <w:tab/>
        <w:t xml:space="preserve">Biancarosa, I. </w:t>
      </w:r>
      <w:r w:rsidRPr="00C11CD7">
        <w:rPr>
          <w:rFonts w:cs="Times New Roman"/>
          <w:i/>
          <w:iCs/>
          <w:noProof/>
          <w:szCs w:val="24"/>
        </w:rPr>
        <w:t>et al.</w:t>
      </w:r>
      <w:r w:rsidRPr="00C11CD7">
        <w:rPr>
          <w:rFonts w:cs="Times New Roman"/>
          <w:noProof/>
          <w:szCs w:val="24"/>
        </w:rPr>
        <w:t xml:space="preserve"> Amino acid composition, protein content, and nitrogen-to-protein conversion factors of 21 seaweed species from Norwegian waters. </w:t>
      </w:r>
      <w:r w:rsidRPr="00C11CD7">
        <w:rPr>
          <w:rFonts w:cs="Times New Roman"/>
          <w:i/>
          <w:iCs/>
          <w:noProof/>
          <w:szCs w:val="24"/>
        </w:rPr>
        <w:t>J. Appl. Phycol.</w:t>
      </w:r>
      <w:r w:rsidRPr="00C11CD7">
        <w:rPr>
          <w:rFonts w:cs="Times New Roman"/>
          <w:noProof/>
          <w:szCs w:val="24"/>
        </w:rPr>
        <w:t xml:space="preserve"> </w:t>
      </w:r>
      <w:r w:rsidRPr="00C11CD7">
        <w:rPr>
          <w:rFonts w:cs="Times New Roman"/>
          <w:b/>
          <w:bCs/>
          <w:noProof/>
          <w:szCs w:val="24"/>
        </w:rPr>
        <w:t>29</w:t>
      </w:r>
      <w:r w:rsidRPr="00C11CD7">
        <w:rPr>
          <w:rFonts w:cs="Times New Roman"/>
          <w:noProof/>
          <w:szCs w:val="24"/>
        </w:rPr>
        <w:t>, 1001–1009 (2017).</w:t>
      </w:r>
    </w:p>
    <w:p w:rsidR="00C11CD7" w:rsidRPr="00C11CD7" w:rsidRDefault="00C11CD7" w:rsidP="00C11CD7">
      <w:pPr>
        <w:widowControl w:val="0"/>
        <w:autoSpaceDE w:val="0"/>
        <w:autoSpaceDN w:val="0"/>
        <w:adjustRightInd w:val="0"/>
        <w:ind w:left="640" w:hanging="640"/>
        <w:rPr>
          <w:rFonts w:cs="Times New Roman"/>
          <w:noProof/>
          <w:szCs w:val="24"/>
        </w:rPr>
      </w:pPr>
      <w:r w:rsidRPr="00C11CD7">
        <w:rPr>
          <w:rFonts w:cs="Times New Roman"/>
          <w:noProof/>
          <w:szCs w:val="24"/>
        </w:rPr>
        <w:t>23.</w:t>
      </w:r>
      <w:r w:rsidRPr="00C11CD7">
        <w:rPr>
          <w:rFonts w:cs="Times New Roman"/>
          <w:noProof/>
          <w:szCs w:val="24"/>
        </w:rPr>
        <w:tab/>
        <w:t>R Core Team. R: A Language and environment for statistical computing. R Foundation for Statistical Computing. Vienna, Austria. https://www.R-project.org/. (2020).</w:t>
      </w:r>
    </w:p>
    <w:p w:rsidR="00C11CD7" w:rsidRPr="00C11CD7" w:rsidRDefault="00C11CD7" w:rsidP="00C11CD7">
      <w:pPr>
        <w:widowControl w:val="0"/>
        <w:autoSpaceDE w:val="0"/>
        <w:autoSpaceDN w:val="0"/>
        <w:adjustRightInd w:val="0"/>
        <w:ind w:left="640" w:hanging="640"/>
        <w:rPr>
          <w:rFonts w:cs="Times New Roman"/>
          <w:noProof/>
          <w:szCs w:val="24"/>
        </w:rPr>
      </w:pPr>
      <w:r w:rsidRPr="00C11CD7">
        <w:rPr>
          <w:rFonts w:cs="Times New Roman"/>
          <w:noProof/>
          <w:szCs w:val="24"/>
        </w:rPr>
        <w:t>24.</w:t>
      </w:r>
      <w:r w:rsidRPr="00C11CD7">
        <w:rPr>
          <w:rFonts w:cs="Times New Roman"/>
          <w:noProof/>
          <w:szCs w:val="24"/>
        </w:rPr>
        <w:tab/>
        <w:t>Ryu, C. dlookr: Tools for data diagnosis, exploration, transformation. R package version 0.4.2. https://CRAN.R-project.org/package=dlookr. (2021).</w:t>
      </w:r>
    </w:p>
    <w:p w:rsidR="00C11CD7" w:rsidRPr="00C11CD7" w:rsidRDefault="00C11CD7" w:rsidP="00C11CD7">
      <w:pPr>
        <w:widowControl w:val="0"/>
        <w:autoSpaceDE w:val="0"/>
        <w:autoSpaceDN w:val="0"/>
        <w:adjustRightInd w:val="0"/>
        <w:ind w:left="640" w:hanging="640"/>
        <w:rPr>
          <w:rFonts w:cs="Times New Roman"/>
          <w:noProof/>
          <w:szCs w:val="24"/>
        </w:rPr>
      </w:pPr>
      <w:r w:rsidRPr="00C11CD7">
        <w:rPr>
          <w:rFonts w:cs="Times New Roman"/>
          <w:noProof/>
          <w:szCs w:val="24"/>
        </w:rPr>
        <w:t>25.</w:t>
      </w:r>
      <w:r w:rsidRPr="00C11CD7">
        <w:rPr>
          <w:rFonts w:cs="Times New Roman"/>
          <w:noProof/>
          <w:szCs w:val="24"/>
        </w:rPr>
        <w:tab/>
        <w:t>Grosjean, P., Ibanez, F. &amp; Etienne, M. pastecs: Package for Analysis of Space-Time Ecological Series. R package version 1.3.21. https://CRAN.R-project.org/package=pastecs. (2018).</w:t>
      </w:r>
    </w:p>
    <w:p w:rsidR="00C11CD7" w:rsidRPr="00C11CD7" w:rsidRDefault="00C11CD7" w:rsidP="00C11CD7">
      <w:pPr>
        <w:widowControl w:val="0"/>
        <w:autoSpaceDE w:val="0"/>
        <w:autoSpaceDN w:val="0"/>
        <w:adjustRightInd w:val="0"/>
        <w:ind w:left="640" w:hanging="640"/>
        <w:rPr>
          <w:rFonts w:cs="Times New Roman"/>
          <w:noProof/>
          <w:szCs w:val="24"/>
        </w:rPr>
      </w:pPr>
      <w:r w:rsidRPr="00C11CD7">
        <w:rPr>
          <w:rFonts w:cs="Times New Roman"/>
          <w:noProof/>
          <w:szCs w:val="24"/>
        </w:rPr>
        <w:t>26.</w:t>
      </w:r>
      <w:r w:rsidRPr="00C11CD7">
        <w:rPr>
          <w:rFonts w:cs="Times New Roman"/>
          <w:noProof/>
          <w:szCs w:val="24"/>
        </w:rPr>
        <w:tab/>
        <w:t xml:space="preserve">Shannon, C. E. &amp; Weaver, W. </w:t>
      </w:r>
      <w:r w:rsidRPr="00C11CD7">
        <w:rPr>
          <w:rFonts w:cs="Times New Roman"/>
          <w:i/>
          <w:iCs/>
          <w:noProof/>
          <w:szCs w:val="24"/>
        </w:rPr>
        <w:t>The mathematical theory of communication</w:t>
      </w:r>
      <w:r w:rsidRPr="00C11CD7">
        <w:rPr>
          <w:rFonts w:cs="Times New Roman"/>
          <w:noProof/>
          <w:szCs w:val="24"/>
        </w:rPr>
        <w:t>. (Urbana: University of Illinois Press, 1949).</w:t>
      </w:r>
    </w:p>
    <w:p w:rsidR="00C11CD7" w:rsidRPr="00C11CD7" w:rsidRDefault="00C11CD7" w:rsidP="00C11CD7">
      <w:pPr>
        <w:widowControl w:val="0"/>
        <w:autoSpaceDE w:val="0"/>
        <w:autoSpaceDN w:val="0"/>
        <w:adjustRightInd w:val="0"/>
        <w:ind w:left="640" w:hanging="640"/>
        <w:rPr>
          <w:rFonts w:cs="Times New Roman"/>
          <w:noProof/>
          <w:szCs w:val="24"/>
        </w:rPr>
      </w:pPr>
      <w:r w:rsidRPr="00C11CD7">
        <w:rPr>
          <w:rFonts w:cs="Times New Roman"/>
          <w:noProof/>
          <w:szCs w:val="24"/>
        </w:rPr>
        <w:t>27.</w:t>
      </w:r>
      <w:r w:rsidRPr="00C11CD7">
        <w:rPr>
          <w:rFonts w:cs="Times New Roman"/>
          <w:noProof/>
          <w:szCs w:val="24"/>
        </w:rPr>
        <w:tab/>
        <w:t xml:space="preserve">Simpson, E. H. Measurement of Diversity. </w:t>
      </w:r>
      <w:r w:rsidRPr="00C11CD7">
        <w:rPr>
          <w:rFonts w:cs="Times New Roman"/>
          <w:i/>
          <w:iCs/>
          <w:noProof/>
          <w:szCs w:val="24"/>
        </w:rPr>
        <w:t>Nature</w:t>
      </w:r>
      <w:r w:rsidRPr="00C11CD7">
        <w:rPr>
          <w:rFonts w:cs="Times New Roman"/>
          <w:noProof/>
          <w:szCs w:val="24"/>
        </w:rPr>
        <w:t xml:space="preserve"> </w:t>
      </w:r>
      <w:r w:rsidRPr="00C11CD7">
        <w:rPr>
          <w:rFonts w:cs="Times New Roman"/>
          <w:b/>
          <w:bCs/>
          <w:noProof/>
          <w:szCs w:val="24"/>
        </w:rPr>
        <w:t>163</w:t>
      </w:r>
      <w:r w:rsidRPr="00C11CD7">
        <w:rPr>
          <w:rFonts w:cs="Times New Roman"/>
          <w:noProof/>
          <w:szCs w:val="24"/>
        </w:rPr>
        <w:t>, 688–688 (1949).</w:t>
      </w:r>
    </w:p>
    <w:p w:rsidR="00C11CD7" w:rsidRPr="00C11CD7" w:rsidRDefault="00C11CD7" w:rsidP="00C11CD7">
      <w:pPr>
        <w:widowControl w:val="0"/>
        <w:autoSpaceDE w:val="0"/>
        <w:autoSpaceDN w:val="0"/>
        <w:adjustRightInd w:val="0"/>
        <w:ind w:left="640" w:hanging="640"/>
        <w:rPr>
          <w:rFonts w:cs="Times New Roman"/>
          <w:noProof/>
          <w:szCs w:val="24"/>
        </w:rPr>
      </w:pPr>
      <w:r w:rsidRPr="00C11CD7">
        <w:rPr>
          <w:rFonts w:cs="Times New Roman"/>
          <w:noProof/>
          <w:szCs w:val="24"/>
        </w:rPr>
        <w:t>28.</w:t>
      </w:r>
      <w:r w:rsidRPr="00C11CD7">
        <w:rPr>
          <w:rFonts w:cs="Times New Roman"/>
          <w:noProof/>
          <w:szCs w:val="24"/>
        </w:rPr>
        <w:tab/>
        <w:t xml:space="preserve">Oksanen, J. </w:t>
      </w:r>
      <w:r w:rsidRPr="00C11CD7">
        <w:rPr>
          <w:rFonts w:cs="Times New Roman"/>
          <w:i/>
          <w:iCs/>
          <w:noProof/>
          <w:szCs w:val="24"/>
        </w:rPr>
        <w:t>et al.</w:t>
      </w:r>
      <w:r w:rsidRPr="00C11CD7">
        <w:rPr>
          <w:rFonts w:cs="Times New Roman"/>
          <w:noProof/>
          <w:szCs w:val="24"/>
        </w:rPr>
        <w:t xml:space="preserve"> vegan: Community Ecology Package. (2020).</w:t>
      </w:r>
    </w:p>
    <w:p w:rsidR="00C11CD7" w:rsidRPr="00C11CD7" w:rsidRDefault="00C11CD7" w:rsidP="00C11CD7">
      <w:pPr>
        <w:widowControl w:val="0"/>
        <w:autoSpaceDE w:val="0"/>
        <w:autoSpaceDN w:val="0"/>
        <w:adjustRightInd w:val="0"/>
        <w:ind w:left="640" w:hanging="640"/>
        <w:rPr>
          <w:rFonts w:cs="Times New Roman"/>
          <w:noProof/>
          <w:szCs w:val="24"/>
        </w:rPr>
      </w:pPr>
      <w:r w:rsidRPr="00C11CD7">
        <w:rPr>
          <w:rFonts w:cs="Times New Roman"/>
          <w:noProof/>
          <w:szCs w:val="24"/>
        </w:rPr>
        <w:t>29.</w:t>
      </w:r>
      <w:r w:rsidRPr="00C11CD7">
        <w:rPr>
          <w:rFonts w:cs="Times New Roman"/>
          <w:noProof/>
          <w:szCs w:val="24"/>
        </w:rPr>
        <w:tab/>
        <w:t>Patil, I. ggstatsplot: ‘ggplot2’ based plots with statistical details. R package version 0.7.0. https://CRAN.R-project.org/package=ggstatsplot. (2018).</w:t>
      </w:r>
    </w:p>
    <w:p w:rsidR="00C11CD7" w:rsidRPr="00C11CD7" w:rsidRDefault="00C11CD7" w:rsidP="00C11CD7">
      <w:pPr>
        <w:widowControl w:val="0"/>
        <w:autoSpaceDE w:val="0"/>
        <w:autoSpaceDN w:val="0"/>
        <w:adjustRightInd w:val="0"/>
        <w:ind w:left="640" w:hanging="640"/>
        <w:rPr>
          <w:rFonts w:cs="Times New Roman"/>
          <w:noProof/>
          <w:szCs w:val="24"/>
        </w:rPr>
      </w:pPr>
      <w:r w:rsidRPr="00C11CD7">
        <w:rPr>
          <w:rFonts w:cs="Times New Roman"/>
          <w:noProof/>
          <w:szCs w:val="24"/>
        </w:rPr>
        <w:t>30.</w:t>
      </w:r>
      <w:r w:rsidRPr="00C11CD7">
        <w:rPr>
          <w:rFonts w:cs="Times New Roman"/>
          <w:noProof/>
          <w:szCs w:val="24"/>
        </w:rPr>
        <w:tab/>
        <w:t xml:space="preserve">Dewey, D. R. &amp; Lu, K. H. A Correlation and Path‐Coefficient Analysis of Components of Crested Wheatgrass Seed Production 1. </w:t>
      </w:r>
      <w:r w:rsidRPr="00C11CD7">
        <w:rPr>
          <w:rFonts w:cs="Times New Roman"/>
          <w:i/>
          <w:iCs/>
          <w:noProof/>
          <w:szCs w:val="24"/>
        </w:rPr>
        <w:t>Agron. J.</w:t>
      </w:r>
      <w:r w:rsidRPr="00C11CD7">
        <w:rPr>
          <w:rFonts w:cs="Times New Roman"/>
          <w:noProof/>
          <w:szCs w:val="24"/>
        </w:rPr>
        <w:t xml:space="preserve"> </w:t>
      </w:r>
      <w:r w:rsidRPr="00C11CD7">
        <w:rPr>
          <w:rFonts w:cs="Times New Roman"/>
          <w:b/>
          <w:bCs/>
          <w:noProof/>
          <w:szCs w:val="24"/>
        </w:rPr>
        <w:t>51</w:t>
      </w:r>
      <w:r w:rsidRPr="00C11CD7">
        <w:rPr>
          <w:rFonts w:cs="Times New Roman"/>
          <w:noProof/>
          <w:szCs w:val="24"/>
        </w:rPr>
        <w:t>, 515–518 (1959).</w:t>
      </w:r>
    </w:p>
    <w:p w:rsidR="00C11CD7" w:rsidRPr="00C11CD7" w:rsidRDefault="00C11CD7" w:rsidP="00C11CD7">
      <w:pPr>
        <w:widowControl w:val="0"/>
        <w:autoSpaceDE w:val="0"/>
        <w:autoSpaceDN w:val="0"/>
        <w:adjustRightInd w:val="0"/>
        <w:ind w:left="640" w:hanging="640"/>
        <w:rPr>
          <w:rFonts w:cs="Times New Roman"/>
          <w:noProof/>
          <w:szCs w:val="24"/>
        </w:rPr>
      </w:pPr>
      <w:r w:rsidRPr="00C11CD7">
        <w:rPr>
          <w:rFonts w:cs="Times New Roman"/>
          <w:noProof/>
          <w:szCs w:val="24"/>
        </w:rPr>
        <w:t>31.</w:t>
      </w:r>
      <w:r w:rsidRPr="00C11CD7">
        <w:rPr>
          <w:rFonts w:cs="Times New Roman"/>
          <w:noProof/>
          <w:szCs w:val="24"/>
        </w:rPr>
        <w:tab/>
        <w:t>de Mendiburu, F. agricolae: Statistical procedures for agricultural research. R package version 1.3-3. http://CRAN.R-project.org/package=agricolae. (2020).</w:t>
      </w:r>
    </w:p>
    <w:p w:rsidR="00C11CD7" w:rsidRPr="00C11CD7" w:rsidRDefault="00C11CD7" w:rsidP="00C11CD7">
      <w:pPr>
        <w:widowControl w:val="0"/>
        <w:autoSpaceDE w:val="0"/>
        <w:autoSpaceDN w:val="0"/>
        <w:adjustRightInd w:val="0"/>
        <w:ind w:left="640" w:hanging="640"/>
        <w:rPr>
          <w:rFonts w:cs="Times New Roman"/>
          <w:noProof/>
          <w:szCs w:val="24"/>
        </w:rPr>
      </w:pPr>
      <w:r w:rsidRPr="00C11CD7">
        <w:rPr>
          <w:rFonts w:cs="Times New Roman"/>
          <w:noProof/>
          <w:szCs w:val="24"/>
        </w:rPr>
        <w:t>32.</w:t>
      </w:r>
      <w:r w:rsidRPr="00C11CD7">
        <w:rPr>
          <w:rFonts w:cs="Times New Roman"/>
          <w:noProof/>
          <w:szCs w:val="24"/>
        </w:rPr>
        <w:tab/>
        <w:t xml:space="preserve">Lê, S., Josse, J. &amp; Husson, F. FactoMineR : An R Package for Multivariate Analysis. </w:t>
      </w:r>
      <w:r w:rsidRPr="00C11CD7">
        <w:rPr>
          <w:rFonts w:cs="Times New Roman"/>
          <w:i/>
          <w:iCs/>
          <w:noProof/>
          <w:szCs w:val="24"/>
        </w:rPr>
        <w:t>J. Stat. Softw.</w:t>
      </w:r>
      <w:r w:rsidRPr="00C11CD7">
        <w:rPr>
          <w:rFonts w:cs="Times New Roman"/>
          <w:noProof/>
          <w:szCs w:val="24"/>
        </w:rPr>
        <w:t xml:space="preserve"> </w:t>
      </w:r>
      <w:r w:rsidRPr="00C11CD7">
        <w:rPr>
          <w:rFonts w:cs="Times New Roman"/>
          <w:b/>
          <w:bCs/>
          <w:noProof/>
          <w:szCs w:val="24"/>
        </w:rPr>
        <w:t>25</w:t>
      </w:r>
      <w:r w:rsidRPr="00C11CD7">
        <w:rPr>
          <w:rFonts w:cs="Times New Roman"/>
          <w:noProof/>
          <w:szCs w:val="24"/>
        </w:rPr>
        <w:t>, 1–18 (2008).</w:t>
      </w:r>
    </w:p>
    <w:p w:rsidR="00C11CD7" w:rsidRPr="00C11CD7" w:rsidRDefault="00C11CD7" w:rsidP="00C11CD7">
      <w:pPr>
        <w:widowControl w:val="0"/>
        <w:autoSpaceDE w:val="0"/>
        <w:autoSpaceDN w:val="0"/>
        <w:adjustRightInd w:val="0"/>
        <w:ind w:left="640" w:hanging="640"/>
        <w:rPr>
          <w:rFonts w:cs="Times New Roman"/>
          <w:noProof/>
          <w:szCs w:val="24"/>
        </w:rPr>
      </w:pPr>
      <w:r w:rsidRPr="00C11CD7">
        <w:rPr>
          <w:rFonts w:cs="Times New Roman"/>
          <w:noProof/>
          <w:szCs w:val="24"/>
        </w:rPr>
        <w:t>33.</w:t>
      </w:r>
      <w:r w:rsidRPr="00C11CD7">
        <w:rPr>
          <w:rFonts w:cs="Times New Roman"/>
          <w:noProof/>
          <w:szCs w:val="24"/>
        </w:rPr>
        <w:tab/>
        <w:t>Kassambara, A. &amp; Mundt, F. factoextra: Extract and visualize the results of multivariate data analyses. R package version 1.0.7. http://CRAN.R-project.org/package=factoextra. (2019).</w:t>
      </w:r>
    </w:p>
    <w:p w:rsidR="00C11CD7" w:rsidRPr="00C11CD7" w:rsidRDefault="00C11CD7" w:rsidP="00C11CD7">
      <w:pPr>
        <w:widowControl w:val="0"/>
        <w:autoSpaceDE w:val="0"/>
        <w:autoSpaceDN w:val="0"/>
        <w:adjustRightInd w:val="0"/>
        <w:ind w:left="640" w:hanging="640"/>
        <w:rPr>
          <w:rFonts w:cs="Times New Roman"/>
          <w:noProof/>
          <w:szCs w:val="24"/>
        </w:rPr>
      </w:pPr>
      <w:r w:rsidRPr="00C11CD7">
        <w:rPr>
          <w:rFonts w:cs="Times New Roman"/>
          <w:noProof/>
          <w:szCs w:val="24"/>
        </w:rPr>
        <w:t>34.</w:t>
      </w:r>
      <w:r w:rsidRPr="00C11CD7">
        <w:rPr>
          <w:rFonts w:cs="Times New Roman"/>
          <w:noProof/>
          <w:szCs w:val="24"/>
        </w:rPr>
        <w:tab/>
        <w:t xml:space="preserve">De Beukelaer, H., Davenport, G. F. &amp; Fack, V. Core Hunter 3: flexible core subset </w:t>
      </w:r>
      <w:r w:rsidRPr="00C11CD7">
        <w:rPr>
          <w:rFonts w:cs="Times New Roman"/>
          <w:noProof/>
          <w:szCs w:val="24"/>
        </w:rPr>
        <w:lastRenderedPageBreak/>
        <w:t xml:space="preserve">selection. </w:t>
      </w:r>
      <w:r w:rsidRPr="00C11CD7">
        <w:rPr>
          <w:rFonts w:cs="Times New Roman"/>
          <w:i/>
          <w:iCs/>
          <w:noProof/>
          <w:szCs w:val="24"/>
        </w:rPr>
        <w:t>BMC Bioinformatics</w:t>
      </w:r>
      <w:r w:rsidRPr="00C11CD7">
        <w:rPr>
          <w:rFonts w:cs="Times New Roman"/>
          <w:noProof/>
          <w:szCs w:val="24"/>
        </w:rPr>
        <w:t xml:space="preserve"> </w:t>
      </w:r>
      <w:r w:rsidRPr="00C11CD7">
        <w:rPr>
          <w:rFonts w:cs="Times New Roman"/>
          <w:b/>
          <w:bCs/>
          <w:noProof/>
          <w:szCs w:val="24"/>
        </w:rPr>
        <w:t>19</w:t>
      </w:r>
      <w:r w:rsidRPr="00C11CD7">
        <w:rPr>
          <w:rFonts w:cs="Times New Roman"/>
          <w:noProof/>
          <w:szCs w:val="24"/>
        </w:rPr>
        <w:t>, 203 (2018).</w:t>
      </w:r>
    </w:p>
    <w:p w:rsidR="00C11CD7" w:rsidRPr="00C11CD7" w:rsidRDefault="00C11CD7" w:rsidP="00C11CD7">
      <w:pPr>
        <w:widowControl w:val="0"/>
        <w:autoSpaceDE w:val="0"/>
        <w:autoSpaceDN w:val="0"/>
        <w:adjustRightInd w:val="0"/>
        <w:ind w:left="640" w:hanging="640"/>
        <w:rPr>
          <w:rFonts w:cs="Times New Roman"/>
          <w:noProof/>
          <w:szCs w:val="24"/>
        </w:rPr>
      </w:pPr>
      <w:r w:rsidRPr="00C11CD7">
        <w:rPr>
          <w:rFonts w:cs="Times New Roman"/>
          <w:noProof/>
          <w:szCs w:val="24"/>
        </w:rPr>
        <w:t>35.</w:t>
      </w:r>
      <w:r w:rsidRPr="00C11CD7">
        <w:rPr>
          <w:rFonts w:cs="Times New Roman"/>
          <w:noProof/>
          <w:szCs w:val="24"/>
        </w:rPr>
        <w:tab/>
        <w:t xml:space="preserve">Gower, J. C. A General Coefficient of Similarity and Some of Its Properties. </w:t>
      </w:r>
      <w:r w:rsidRPr="00C11CD7">
        <w:rPr>
          <w:rFonts w:cs="Times New Roman"/>
          <w:i/>
          <w:iCs/>
          <w:noProof/>
          <w:szCs w:val="24"/>
        </w:rPr>
        <w:t>Biometrics</w:t>
      </w:r>
      <w:r w:rsidRPr="00C11CD7">
        <w:rPr>
          <w:rFonts w:cs="Times New Roman"/>
          <w:noProof/>
          <w:szCs w:val="24"/>
        </w:rPr>
        <w:t xml:space="preserve"> </w:t>
      </w:r>
      <w:r w:rsidRPr="00C11CD7">
        <w:rPr>
          <w:rFonts w:cs="Times New Roman"/>
          <w:b/>
          <w:bCs/>
          <w:noProof/>
          <w:szCs w:val="24"/>
        </w:rPr>
        <w:t>27</w:t>
      </w:r>
      <w:r w:rsidRPr="00C11CD7">
        <w:rPr>
          <w:rFonts w:cs="Times New Roman"/>
          <w:noProof/>
          <w:szCs w:val="24"/>
        </w:rPr>
        <w:t>, 857 (1971).</w:t>
      </w:r>
    </w:p>
    <w:p w:rsidR="00C11CD7" w:rsidRPr="00C11CD7" w:rsidRDefault="00C11CD7" w:rsidP="00C11CD7">
      <w:pPr>
        <w:widowControl w:val="0"/>
        <w:autoSpaceDE w:val="0"/>
        <w:autoSpaceDN w:val="0"/>
        <w:adjustRightInd w:val="0"/>
        <w:ind w:left="640" w:hanging="640"/>
        <w:rPr>
          <w:rFonts w:cs="Times New Roman"/>
          <w:noProof/>
          <w:szCs w:val="24"/>
        </w:rPr>
      </w:pPr>
      <w:r w:rsidRPr="00C11CD7">
        <w:rPr>
          <w:rFonts w:cs="Times New Roman"/>
          <w:noProof/>
          <w:szCs w:val="24"/>
        </w:rPr>
        <w:t>36.</w:t>
      </w:r>
      <w:r w:rsidRPr="00C11CD7">
        <w:rPr>
          <w:rFonts w:cs="Times New Roman"/>
          <w:noProof/>
          <w:szCs w:val="24"/>
        </w:rPr>
        <w:tab/>
        <w:t xml:space="preserve">Hu, J., Zhu, J. &amp; Xu, H. M. Methods of constructing core collections by stepwise clustering with three sampling strategies based on the genotypic values of crops. </w:t>
      </w:r>
      <w:r w:rsidRPr="00C11CD7">
        <w:rPr>
          <w:rFonts w:cs="Times New Roman"/>
          <w:i/>
          <w:iCs/>
          <w:noProof/>
          <w:szCs w:val="24"/>
        </w:rPr>
        <w:t>Theor. Appl. Genet.</w:t>
      </w:r>
      <w:r w:rsidRPr="00C11CD7">
        <w:rPr>
          <w:rFonts w:cs="Times New Roman"/>
          <w:noProof/>
          <w:szCs w:val="24"/>
        </w:rPr>
        <w:t xml:space="preserve"> </w:t>
      </w:r>
      <w:r w:rsidRPr="00C11CD7">
        <w:rPr>
          <w:rFonts w:cs="Times New Roman"/>
          <w:b/>
          <w:bCs/>
          <w:noProof/>
          <w:szCs w:val="24"/>
        </w:rPr>
        <w:t>101</w:t>
      </w:r>
      <w:r w:rsidRPr="00C11CD7">
        <w:rPr>
          <w:rFonts w:cs="Times New Roman"/>
          <w:noProof/>
          <w:szCs w:val="24"/>
        </w:rPr>
        <w:t>, 264–268 (2000).</w:t>
      </w:r>
    </w:p>
    <w:p w:rsidR="00C11CD7" w:rsidRPr="00C11CD7" w:rsidRDefault="00C11CD7" w:rsidP="00C11CD7">
      <w:pPr>
        <w:widowControl w:val="0"/>
        <w:autoSpaceDE w:val="0"/>
        <w:autoSpaceDN w:val="0"/>
        <w:adjustRightInd w:val="0"/>
        <w:ind w:left="640" w:hanging="640"/>
        <w:rPr>
          <w:rFonts w:cs="Times New Roman"/>
          <w:noProof/>
          <w:szCs w:val="24"/>
        </w:rPr>
      </w:pPr>
      <w:r w:rsidRPr="00C11CD7">
        <w:rPr>
          <w:rFonts w:cs="Times New Roman"/>
          <w:noProof/>
          <w:szCs w:val="24"/>
        </w:rPr>
        <w:t>37.</w:t>
      </w:r>
      <w:r w:rsidRPr="00C11CD7">
        <w:rPr>
          <w:rFonts w:cs="Times New Roman"/>
          <w:noProof/>
          <w:szCs w:val="24"/>
        </w:rPr>
        <w:tab/>
        <w:t xml:space="preserve">Kim, K.-W. </w:t>
      </w:r>
      <w:r w:rsidRPr="00C11CD7">
        <w:rPr>
          <w:rFonts w:cs="Times New Roman"/>
          <w:i/>
          <w:iCs/>
          <w:noProof/>
          <w:szCs w:val="24"/>
        </w:rPr>
        <w:t>et al.</w:t>
      </w:r>
      <w:r w:rsidRPr="00C11CD7">
        <w:rPr>
          <w:rFonts w:cs="Times New Roman"/>
          <w:noProof/>
          <w:szCs w:val="24"/>
        </w:rPr>
        <w:t xml:space="preserve"> PowerCore: a program applying the advanced M strategy with a heuristic search for establishing core sets. </w:t>
      </w:r>
      <w:r w:rsidRPr="00C11CD7">
        <w:rPr>
          <w:rFonts w:cs="Times New Roman"/>
          <w:i/>
          <w:iCs/>
          <w:noProof/>
          <w:szCs w:val="24"/>
        </w:rPr>
        <w:t>Bioinformatics</w:t>
      </w:r>
      <w:r w:rsidRPr="00C11CD7">
        <w:rPr>
          <w:rFonts w:cs="Times New Roman"/>
          <w:noProof/>
          <w:szCs w:val="24"/>
        </w:rPr>
        <w:t xml:space="preserve"> </w:t>
      </w:r>
      <w:r w:rsidRPr="00C11CD7">
        <w:rPr>
          <w:rFonts w:cs="Times New Roman"/>
          <w:b/>
          <w:bCs/>
          <w:noProof/>
          <w:szCs w:val="24"/>
        </w:rPr>
        <w:t>23</w:t>
      </w:r>
      <w:r w:rsidRPr="00C11CD7">
        <w:rPr>
          <w:rFonts w:cs="Times New Roman"/>
          <w:noProof/>
          <w:szCs w:val="24"/>
        </w:rPr>
        <w:t>, 2155–2162 (2007).</w:t>
      </w:r>
    </w:p>
    <w:p w:rsidR="00C11CD7" w:rsidRPr="00C11CD7" w:rsidRDefault="00C11CD7" w:rsidP="00C11CD7">
      <w:pPr>
        <w:widowControl w:val="0"/>
        <w:autoSpaceDE w:val="0"/>
        <w:autoSpaceDN w:val="0"/>
        <w:adjustRightInd w:val="0"/>
        <w:ind w:left="640" w:hanging="640"/>
        <w:rPr>
          <w:rFonts w:cs="Times New Roman"/>
          <w:noProof/>
          <w:szCs w:val="24"/>
        </w:rPr>
      </w:pPr>
      <w:r w:rsidRPr="00C11CD7">
        <w:rPr>
          <w:rFonts w:cs="Times New Roman"/>
          <w:noProof/>
          <w:szCs w:val="24"/>
        </w:rPr>
        <w:t>38.</w:t>
      </w:r>
      <w:r w:rsidRPr="00C11CD7">
        <w:rPr>
          <w:rFonts w:cs="Times New Roman"/>
          <w:noProof/>
          <w:szCs w:val="24"/>
        </w:rPr>
        <w:tab/>
        <w:t xml:space="preserve">Pebesma, E. </w:t>
      </w:r>
      <w:r w:rsidRPr="00C11CD7">
        <w:rPr>
          <w:rFonts w:cs="Times New Roman"/>
          <w:i/>
          <w:iCs/>
          <w:noProof/>
          <w:szCs w:val="24"/>
        </w:rPr>
        <w:t>et al.</w:t>
      </w:r>
      <w:r w:rsidRPr="00C11CD7">
        <w:rPr>
          <w:rFonts w:cs="Times New Roman"/>
          <w:noProof/>
          <w:szCs w:val="24"/>
        </w:rPr>
        <w:t xml:space="preserve"> sf: Simple Features for R. R package version 0.9-7. http://CRAN.R-project.org/package=sf. (2021).</w:t>
      </w:r>
    </w:p>
    <w:p w:rsidR="00C11CD7" w:rsidRPr="00C11CD7" w:rsidRDefault="00C11CD7" w:rsidP="00C11CD7">
      <w:pPr>
        <w:widowControl w:val="0"/>
        <w:autoSpaceDE w:val="0"/>
        <w:autoSpaceDN w:val="0"/>
        <w:adjustRightInd w:val="0"/>
        <w:ind w:left="640" w:hanging="640"/>
        <w:rPr>
          <w:rFonts w:cs="Times New Roman"/>
          <w:noProof/>
          <w:szCs w:val="24"/>
        </w:rPr>
      </w:pPr>
      <w:r w:rsidRPr="00C11CD7">
        <w:rPr>
          <w:rFonts w:cs="Times New Roman"/>
          <w:noProof/>
          <w:szCs w:val="24"/>
        </w:rPr>
        <w:t>39.</w:t>
      </w:r>
      <w:r w:rsidRPr="00C11CD7">
        <w:rPr>
          <w:rFonts w:cs="Times New Roman"/>
          <w:noProof/>
          <w:szCs w:val="24"/>
        </w:rPr>
        <w:tab/>
        <w:t>Dunnington, D. &amp; Thorne, B. ggspatial: Spatial data framework for ggplot2. version 1.1.5 http://CRAN.R-project.org/package=ggspatial. (2021).</w:t>
      </w:r>
    </w:p>
    <w:p w:rsidR="00C11CD7" w:rsidRPr="00C11CD7" w:rsidRDefault="00C11CD7" w:rsidP="00C11CD7">
      <w:pPr>
        <w:widowControl w:val="0"/>
        <w:autoSpaceDE w:val="0"/>
        <w:autoSpaceDN w:val="0"/>
        <w:adjustRightInd w:val="0"/>
        <w:ind w:left="640" w:hanging="640"/>
        <w:rPr>
          <w:rFonts w:cs="Times New Roman"/>
          <w:noProof/>
          <w:szCs w:val="24"/>
        </w:rPr>
      </w:pPr>
      <w:r w:rsidRPr="00C11CD7">
        <w:rPr>
          <w:rFonts w:cs="Times New Roman"/>
          <w:noProof/>
          <w:szCs w:val="24"/>
        </w:rPr>
        <w:t>40.</w:t>
      </w:r>
      <w:r w:rsidRPr="00C11CD7">
        <w:rPr>
          <w:rFonts w:cs="Times New Roman"/>
          <w:noProof/>
          <w:szCs w:val="24"/>
        </w:rPr>
        <w:tab/>
        <w:t xml:space="preserve">Wickham, H. </w:t>
      </w:r>
      <w:r w:rsidRPr="00C11CD7">
        <w:rPr>
          <w:rFonts w:cs="Times New Roman"/>
          <w:i/>
          <w:iCs/>
          <w:noProof/>
          <w:szCs w:val="24"/>
        </w:rPr>
        <w:t>ggplot2: Elegant graphics for data analysis.</w:t>
      </w:r>
      <w:r w:rsidRPr="00C11CD7">
        <w:rPr>
          <w:rFonts w:cs="Times New Roman"/>
          <w:noProof/>
          <w:szCs w:val="24"/>
        </w:rPr>
        <w:t xml:space="preserve"> (Springer International Publishing, 2016).</w:t>
      </w:r>
    </w:p>
    <w:p w:rsidR="00C11CD7" w:rsidRPr="00C11CD7" w:rsidRDefault="00C11CD7" w:rsidP="00C11CD7">
      <w:pPr>
        <w:widowControl w:val="0"/>
        <w:autoSpaceDE w:val="0"/>
        <w:autoSpaceDN w:val="0"/>
        <w:adjustRightInd w:val="0"/>
        <w:ind w:left="640" w:hanging="640"/>
        <w:rPr>
          <w:rFonts w:cs="Times New Roman"/>
          <w:noProof/>
          <w:szCs w:val="24"/>
        </w:rPr>
      </w:pPr>
      <w:r w:rsidRPr="00C11CD7">
        <w:rPr>
          <w:rFonts w:cs="Times New Roman"/>
          <w:noProof/>
          <w:szCs w:val="24"/>
        </w:rPr>
        <w:t>41.</w:t>
      </w:r>
      <w:r w:rsidRPr="00C11CD7">
        <w:rPr>
          <w:rFonts w:cs="Times New Roman"/>
          <w:noProof/>
          <w:szCs w:val="24"/>
        </w:rPr>
        <w:tab/>
        <w:t xml:space="preserve">Teichmann, T. &amp; Muhr, M. Shaping plant architecture. </w:t>
      </w:r>
      <w:r w:rsidRPr="00C11CD7">
        <w:rPr>
          <w:rFonts w:cs="Times New Roman"/>
          <w:i/>
          <w:iCs/>
          <w:noProof/>
          <w:szCs w:val="24"/>
        </w:rPr>
        <w:t>Front. Plant Sci.</w:t>
      </w:r>
      <w:r w:rsidRPr="00C11CD7">
        <w:rPr>
          <w:rFonts w:cs="Times New Roman"/>
          <w:noProof/>
          <w:szCs w:val="24"/>
        </w:rPr>
        <w:t xml:space="preserve"> </w:t>
      </w:r>
      <w:r w:rsidRPr="00C11CD7">
        <w:rPr>
          <w:rFonts w:cs="Times New Roman"/>
          <w:b/>
          <w:bCs/>
          <w:noProof/>
          <w:szCs w:val="24"/>
        </w:rPr>
        <w:t>6</w:t>
      </w:r>
      <w:r w:rsidRPr="00C11CD7">
        <w:rPr>
          <w:rFonts w:cs="Times New Roman"/>
          <w:noProof/>
          <w:szCs w:val="24"/>
        </w:rPr>
        <w:t>, 1–18 (2015).</w:t>
      </w:r>
    </w:p>
    <w:p w:rsidR="00C11CD7" w:rsidRPr="00C11CD7" w:rsidRDefault="00C11CD7" w:rsidP="00C11CD7">
      <w:pPr>
        <w:widowControl w:val="0"/>
        <w:autoSpaceDE w:val="0"/>
        <w:autoSpaceDN w:val="0"/>
        <w:adjustRightInd w:val="0"/>
        <w:ind w:left="640" w:hanging="640"/>
        <w:rPr>
          <w:rFonts w:cs="Times New Roman"/>
          <w:noProof/>
          <w:szCs w:val="24"/>
        </w:rPr>
      </w:pPr>
      <w:r w:rsidRPr="00C11CD7">
        <w:rPr>
          <w:rFonts w:cs="Times New Roman"/>
          <w:noProof/>
          <w:szCs w:val="24"/>
        </w:rPr>
        <w:t>42.</w:t>
      </w:r>
      <w:r w:rsidRPr="00C11CD7">
        <w:rPr>
          <w:rFonts w:cs="Times New Roman"/>
          <w:noProof/>
          <w:szCs w:val="24"/>
        </w:rPr>
        <w:tab/>
        <w:t xml:space="preserve">Uzun, B. &amp; Çağırgan, M. İ. Comparison of determinate and indeterminate lines of sesame for agronomic traits. </w:t>
      </w:r>
      <w:r w:rsidRPr="00C11CD7">
        <w:rPr>
          <w:rFonts w:cs="Times New Roman"/>
          <w:i/>
          <w:iCs/>
          <w:noProof/>
          <w:szCs w:val="24"/>
        </w:rPr>
        <w:t>F. Crop. Res.</w:t>
      </w:r>
      <w:r w:rsidRPr="00C11CD7">
        <w:rPr>
          <w:rFonts w:cs="Times New Roman"/>
          <w:noProof/>
          <w:szCs w:val="24"/>
        </w:rPr>
        <w:t xml:space="preserve"> </w:t>
      </w:r>
      <w:r w:rsidRPr="00C11CD7">
        <w:rPr>
          <w:rFonts w:cs="Times New Roman"/>
          <w:b/>
          <w:bCs/>
          <w:noProof/>
          <w:szCs w:val="24"/>
        </w:rPr>
        <w:t>96</w:t>
      </w:r>
      <w:r w:rsidRPr="00C11CD7">
        <w:rPr>
          <w:rFonts w:cs="Times New Roman"/>
          <w:noProof/>
          <w:szCs w:val="24"/>
        </w:rPr>
        <w:t>, 13–18 (2006).</w:t>
      </w:r>
    </w:p>
    <w:p w:rsidR="00C11CD7" w:rsidRPr="00C11CD7" w:rsidRDefault="00C11CD7" w:rsidP="00C11CD7">
      <w:pPr>
        <w:widowControl w:val="0"/>
        <w:autoSpaceDE w:val="0"/>
        <w:autoSpaceDN w:val="0"/>
        <w:adjustRightInd w:val="0"/>
        <w:ind w:left="640" w:hanging="640"/>
        <w:rPr>
          <w:rFonts w:cs="Times New Roman"/>
          <w:noProof/>
          <w:szCs w:val="24"/>
        </w:rPr>
      </w:pPr>
      <w:r w:rsidRPr="00C11CD7">
        <w:rPr>
          <w:rFonts w:cs="Times New Roman"/>
          <w:noProof/>
          <w:szCs w:val="24"/>
        </w:rPr>
        <w:t>43.</w:t>
      </w:r>
      <w:r w:rsidRPr="00C11CD7">
        <w:rPr>
          <w:rFonts w:cs="Times New Roman"/>
          <w:noProof/>
          <w:szCs w:val="24"/>
        </w:rPr>
        <w:tab/>
        <w:t xml:space="preserve">Bedigian, D. Feeding the Forgotten: Wild and Cultivated Ceratotheca and Sesamum (Pedaliaceae) That Nourish and Provide Remedies in Africa. </w:t>
      </w:r>
      <w:r w:rsidRPr="00C11CD7">
        <w:rPr>
          <w:rFonts w:cs="Times New Roman"/>
          <w:i/>
          <w:iCs/>
          <w:noProof/>
          <w:szCs w:val="24"/>
        </w:rPr>
        <w:t>Econ. Bot.</w:t>
      </w:r>
      <w:r w:rsidRPr="00C11CD7">
        <w:rPr>
          <w:rFonts w:cs="Times New Roman"/>
          <w:noProof/>
          <w:szCs w:val="24"/>
        </w:rPr>
        <w:t xml:space="preserve"> </w:t>
      </w:r>
      <w:r w:rsidRPr="00C11CD7">
        <w:rPr>
          <w:rFonts w:cs="Times New Roman"/>
          <w:b/>
          <w:bCs/>
          <w:noProof/>
          <w:szCs w:val="24"/>
        </w:rPr>
        <w:t>72</w:t>
      </w:r>
      <w:r w:rsidRPr="00C11CD7">
        <w:rPr>
          <w:rFonts w:cs="Times New Roman"/>
          <w:noProof/>
          <w:szCs w:val="24"/>
        </w:rPr>
        <w:t>, 496–542 (2018).</w:t>
      </w:r>
    </w:p>
    <w:p w:rsidR="00C11CD7" w:rsidRPr="00C11CD7" w:rsidRDefault="00C11CD7" w:rsidP="00C11CD7">
      <w:pPr>
        <w:widowControl w:val="0"/>
        <w:autoSpaceDE w:val="0"/>
        <w:autoSpaceDN w:val="0"/>
        <w:adjustRightInd w:val="0"/>
        <w:ind w:left="640" w:hanging="640"/>
        <w:rPr>
          <w:rFonts w:cs="Times New Roman"/>
          <w:noProof/>
          <w:szCs w:val="24"/>
        </w:rPr>
      </w:pPr>
      <w:r w:rsidRPr="00C11CD7">
        <w:rPr>
          <w:rFonts w:cs="Times New Roman"/>
          <w:noProof/>
          <w:szCs w:val="24"/>
        </w:rPr>
        <w:t>44.</w:t>
      </w:r>
      <w:r w:rsidRPr="00C11CD7">
        <w:rPr>
          <w:rFonts w:cs="Times New Roman"/>
          <w:noProof/>
          <w:szCs w:val="24"/>
        </w:rPr>
        <w:tab/>
        <w:t xml:space="preserve">Yingzhong, Z. &amp; Yishou, W. Genotypic correlations and path coefficient analysis in sesame. </w:t>
      </w:r>
      <w:r w:rsidRPr="00C11CD7">
        <w:rPr>
          <w:rFonts w:cs="Times New Roman"/>
          <w:i/>
          <w:iCs/>
          <w:noProof/>
          <w:szCs w:val="24"/>
        </w:rPr>
        <w:t>Sesame safflower Newsl.</w:t>
      </w:r>
      <w:r w:rsidRPr="00C11CD7">
        <w:rPr>
          <w:rFonts w:cs="Times New Roman"/>
          <w:noProof/>
          <w:szCs w:val="24"/>
        </w:rPr>
        <w:t xml:space="preserve"> </w:t>
      </w:r>
      <w:r w:rsidRPr="00C11CD7">
        <w:rPr>
          <w:rFonts w:cs="Times New Roman"/>
          <w:b/>
          <w:bCs/>
          <w:noProof/>
          <w:szCs w:val="24"/>
        </w:rPr>
        <w:t>17</w:t>
      </w:r>
      <w:r w:rsidRPr="00C11CD7">
        <w:rPr>
          <w:rFonts w:cs="Times New Roman"/>
          <w:noProof/>
          <w:szCs w:val="24"/>
        </w:rPr>
        <w:t>, 10–12 (2002).</w:t>
      </w:r>
    </w:p>
    <w:p w:rsidR="00C11CD7" w:rsidRPr="00C11CD7" w:rsidRDefault="00C11CD7" w:rsidP="00C11CD7">
      <w:pPr>
        <w:widowControl w:val="0"/>
        <w:autoSpaceDE w:val="0"/>
        <w:autoSpaceDN w:val="0"/>
        <w:adjustRightInd w:val="0"/>
        <w:ind w:left="640" w:hanging="640"/>
        <w:rPr>
          <w:rFonts w:cs="Times New Roman"/>
          <w:noProof/>
          <w:szCs w:val="24"/>
        </w:rPr>
      </w:pPr>
      <w:r w:rsidRPr="00C11CD7">
        <w:rPr>
          <w:rFonts w:cs="Times New Roman"/>
          <w:noProof/>
          <w:szCs w:val="24"/>
        </w:rPr>
        <w:t>45.</w:t>
      </w:r>
      <w:r w:rsidRPr="00C11CD7">
        <w:rPr>
          <w:rFonts w:cs="Times New Roman"/>
          <w:noProof/>
          <w:szCs w:val="24"/>
        </w:rPr>
        <w:tab/>
        <w:t xml:space="preserve">Andargie, M., Vinas, M., Rathgeb, A., Möller, E. &amp; Karlovsky, P. Lignans of Sesame (Sesamum indicum L.): A Comprehensive Review. </w:t>
      </w:r>
      <w:r w:rsidRPr="00C11CD7">
        <w:rPr>
          <w:rFonts w:cs="Times New Roman"/>
          <w:i/>
          <w:iCs/>
          <w:noProof/>
          <w:szCs w:val="24"/>
        </w:rPr>
        <w:t>Molecules</w:t>
      </w:r>
      <w:r w:rsidRPr="00C11CD7">
        <w:rPr>
          <w:rFonts w:cs="Times New Roman"/>
          <w:noProof/>
          <w:szCs w:val="24"/>
        </w:rPr>
        <w:t xml:space="preserve"> </w:t>
      </w:r>
      <w:r w:rsidRPr="00C11CD7">
        <w:rPr>
          <w:rFonts w:cs="Times New Roman"/>
          <w:b/>
          <w:bCs/>
          <w:noProof/>
          <w:szCs w:val="24"/>
        </w:rPr>
        <w:t>26</w:t>
      </w:r>
      <w:r w:rsidRPr="00C11CD7">
        <w:rPr>
          <w:rFonts w:cs="Times New Roman"/>
          <w:noProof/>
          <w:szCs w:val="24"/>
        </w:rPr>
        <w:t>, 883 (2021).</w:t>
      </w:r>
    </w:p>
    <w:p w:rsidR="00C11CD7" w:rsidRPr="00C11CD7" w:rsidRDefault="00C11CD7" w:rsidP="00C11CD7">
      <w:pPr>
        <w:widowControl w:val="0"/>
        <w:autoSpaceDE w:val="0"/>
        <w:autoSpaceDN w:val="0"/>
        <w:adjustRightInd w:val="0"/>
        <w:ind w:left="640" w:hanging="640"/>
        <w:rPr>
          <w:rFonts w:cs="Times New Roman"/>
          <w:noProof/>
          <w:szCs w:val="24"/>
        </w:rPr>
      </w:pPr>
      <w:r w:rsidRPr="00C11CD7">
        <w:rPr>
          <w:rFonts w:cs="Times New Roman"/>
          <w:noProof/>
          <w:szCs w:val="24"/>
        </w:rPr>
        <w:t>46.</w:t>
      </w:r>
      <w:r w:rsidRPr="00C11CD7">
        <w:rPr>
          <w:rFonts w:cs="Times New Roman"/>
          <w:noProof/>
          <w:szCs w:val="24"/>
        </w:rPr>
        <w:tab/>
        <w:t xml:space="preserve">Subramanian, S. &amp; Subramanian, M. Correlation Studies and Path Coefficient Analysis in Sesame (Sesamum indicum L.). </w:t>
      </w:r>
      <w:r w:rsidRPr="00C11CD7">
        <w:rPr>
          <w:rFonts w:cs="Times New Roman"/>
          <w:i/>
          <w:iCs/>
          <w:noProof/>
          <w:szCs w:val="24"/>
        </w:rPr>
        <w:t>J. Agron. Crop Sci.</w:t>
      </w:r>
      <w:r w:rsidRPr="00C11CD7">
        <w:rPr>
          <w:rFonts w:cs="Times New Roman"/>
          <w:noProof/>
          <w:szCs w:val="24"/>
        </w:rPr>
        <w:t xml:space="preserve"> </w:t>
      </w:r>
      <w:r w:rsidRPr="00C11CD7">
        <w:rPr>
          <w:rFonts w:cs="Times New Roman"/>
          <w:b/>
          <w:bCs/>
          <w:noProof/>
          <w:szCs w:val="24"/>
        </w:rPr>
        <w:t>173</w:t>
      </w:r>
      <w:r w:rsidRPr="00C11CD7">
        <w:rPr>
          <w:rFonts w:cs="Times New Roman"/>
          <w:noProof/>
          <w:szCs w:val="24"/>
        </w:rPr>
        <w:t>, 241–248 (1994).</w:t>
      </w:r>
    </w:p>
    <w:p w:rsidR="00C11CD7" w:rsidRPr="00C11CD7" w:rsidRDefault="00C11CD7" w:rsidP="00C11CD7">
      <w:pPr>
        <w:widowControl w:val="0"/>
        <w:autoSpaceDE w:val="0"/>
        <w:autoSpaceDN w:val="0"/>
        <w:adjustRightInd w:val="0"/>
        <w:ind w:left="640" w:hanging="640"/>
        <w:rPr>
          <w:rFonts w:cs="Times New Roman"/>
          <w:noProof/>
          <w:szCs w:val="24"/>
        </w:rPr>
      </w:pPr>
      <w:r w:rsidRPr="00C11CD7">
        <w:rPr>
          <w:rFonts w:cs="Times New Roman"/>
          <w:noProof/>
          <w:szCs w:val="24"/>
        </w:rPr>
        <w:t>47.</w:t>
      </w:r>
      <w:r w:rsidRPr="00C11CD7">
        <w:rPr>
          <w:rFonts w:cs="Times New Roman"/>
          <w:noProof/>
          <w:szCs w:val="24"/>
        </w:rPr>
        <w:tab/>
        <w:t xml:space="preserve">Girma, G. </w:t>
      </w:r>
      <w:r w:rsidRPr="00C11CD7">
        <w:rPr>
          <w:rFonts w:cs="Times New Roman"/>
          <w:i/>
          <w:iCs/>
          <w:noProof/>
          <w:szCs w:val="24"/>
        </w:rPr>
        <w:t>et al.</w:t>
      </w:r>
      <w:r w:rsidRPr="00C11CD7">
        <w:rPr>
          <w:rFonts w:cs="Times New Roman"/>
          <w:noProof/>
          <w:szCs w:val="24"/>
        </w:rPr>
        <w:t xml:space="preserve"> A comprehensive phenotypic and genomic characterization of Ethiopian sorghum germplasm defines core collection and reveals rich genetic potential in adaptive traits. </w:t>
      </w:r>
      <w:r w:rsidRPr="00C11CD7">
        <w:rPr>
          <w:rFonts w:cs="Times New Roman"/>
          <w:i/>
          <w:iCs/>
          <w:noProof/>
          <w:szCs w:val="24"/>
        </w:rPr>
        <w:t>Plant Genome</w:t>
      </w:r>
      <w:r w:rsidRPr="00C11CD7">
        <w:rPr>
          <w:rFonts w:cs="Times New Roman"/>
          <w:noProof/>
          <w:szCs w:val="24"/>
        </w:rPr>
        <w:t xml:space="preserve"> </w:t>
      </w:r>
      <w:r w:rsidRPr="00C11CD7">
        <w:rPr>
          <w:rFonts w:cs="Times New Roman"/>
          <w:b/>
          <w:bCs/>
          <w:noProof/>
          <w:szCs w:val="24"/>
        </w:rPr>
        <w:t>13</w:t>
      </w:r>
      <w:r w:rsidRPr="00C11CD7">
        <w:rPr>
          <w:rFonts w:cs="Times New Roman"/>
          <w:noProof/>
          <w:szCs w:val="24"/>
        </w:rPr>
        <w:t>, 1–17 (2020).</w:t>
      </w:r>
    </w:p>
    <w:p w:rsidR="00C11CD7" w:rsidRPr="00C11CD7" w:rsidRDefault="00C11CD7" w:rsidP="00C11CD7">
      <w:pPr>
        <w:widowControl w:val="0"/>
        <w:autoSpaceDE w:val="0"/>
        <w:autoSpaceDN w:val="0"/>
        <w:adjustRightInd w:val="0"/>
        <w:ind w:left="640" w:hanging="640"/>
        <w:rPr>
          <w:rFonts w:cs="Times New Roman"/>
          <w:noProof/>
        </w:rPr>
      </w:pPr>
      <w:r w:rsidRPr="00C11CD7">
        <w:rPr>
          <w:rFonts w:cs="Times New Roman"/>
          <w:noProof/>
          <w:szCs w:val="24"/>
        </w:rPr>
        <w:t>48.</w:t>
      </w:r>
      <w:r w:rsidRPr="00C11CD7">
        <w:rPr>
          <w:rFonts w:cs="Times New Roman"/>
          <w:noProof/>
          <w:szCs w:val="24"/>
        </w:rPr>
        <w:tab/>
        <w:t xml:space="preserve">Kumar, S. </w:t>
      </w:r>
      <w:r w:rsidRPr="00C11CD7">
        <w:rPr>
          <w:rFonts w:cs="Times New Roman"/>
          <w:i/>
          <w:iCs/>
          <w:noProof/>
          <w:szCs w:val="24"/>
        </w:rPr>
        <w:t>et al.</w:t>
      </w:r>
      <w:r w:rsidRPr="00C11CD7">
        <w:rPr>
          <w:rFonts w:cs="Times New Roman"/>
          <w:noProof/>
          <w:szCs w:val="24"/>
        </w:rPr>
        <w:t xml:space="preserve"> Utilization of Molecular, Phenotypic, and Geographical Diversity to Develop Compact Composite Core Collection in the Oilseed Crop, Safflower (Carthamus tinctorius L.) through Maximization Strategy. </w:t>
      </w:r>
      <w:r w:rsidRPr="00C11CD7">
        <w:rPr>
          <w:rFonts w:cs="Times New Roman"/>
          <w:i/>
          <w:iCs/>
          <w:noProof/>
          <w:szCs w:val="24"/>
        </w:rPr>
        <w:t>Front. Plant Sci.</w:t>
      </w:r>
      <w:r w:rsidRPr="00C11CD7">
        <w:rPr>
          <w:rFonts w:cs="Times New Roman"/>
          <w:noProof/>
          <w:szCs w:val="24"/>
        </w:rPr>
        <w:t xml:space="preserve"> </w:t>
      </w:r>
      <w:r w:rsidRPr="00C11CD7">
        <w:rPr>
          <w:rFonts w:cs="Times New Roman"/>
          <w:b/>
          <w:bCs/>
          <w:noProof/>
          <w:szCs w:val="24"/>
        </w:rPr>
        <w:t>7</w:t>
      </w:r>
      <w:r w:rsidRPr="00C11CD7">
        <w:rPr>
          <w:rFonts w:cs="Times New Roman"/>
          <w:noProof/>
          <w:szCs w:val="24"/>
        </w:rPr>
        <w:t>, 1–14 (2016).</w:t>
      </w:r>
    </w:p>
    <w:p w:rsidR="002E078A" w:rsidRDefault="0019580C" w:rsidP="00C11CD7">
      <w:pPr>
        <w:widowControl w:val="0"/>
        <w:autoSpaceDE w:val="0"/>
        <w:autoSpaceDN w:val="0"/>
        <w:adjustRightInd w:val="0"/>
        <w:ind w:left="640" w:hanging="640"/>
        <w:rPr>
          <w:lang w:val="en-GB"/>
        </w:rPr>
      </w:pPr>
      <w:r>
        <w:rPr>
          <w:lang w:val="en-GB"/>
        </w:rPr>
        <w:fldChar w:fldCharType="end"/>
      </w:r>
    </w:p>
    <w:sectPr w:rsidR="002E078A" w:rsidSect="00E522EC">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0A93" w:rsidRDefault="00C60A93" w:rsidP="00FB5CBA">
      <w:pPr>
        <w:spacing w:line="240" w:lineRule="auto"/>
      </w:pPr>
      <w:r>
        <w:separator/>
      </w:r>
    </w:p>
  </w:endnote>
  <w:endnote w:type="continuationSeparator" w:id="0">
    <w:p w:rsidR="00C60A93" w:rsidRDefault="00C60A93" w:rsidP="00FB5CB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 w:name="AdvGulliv-I">
    <w:altName w:val="HancomEQN"/>
    <w:panose1 w:val="00000000000000000000"/>
    <w:charset w:val="81"/>
    <w:family w:val="auto"/>
    <w:notTrueType/>
    <w:pitch w:val="default"/>
    <w:sig w:usb0="00000001" w:usb1="09060000" w:usb2="00000010" w:usb3="00000000" w:csb0="00080000" w:csb1="00000000"/>
  </w:font>
  <w:font w:name="AdvGulliv-R">
    <w:altName w:val="HancomEQN"/>
    <w:panose1 w:val="00000000000000000000"/>
    <w:charset w:val="81"/>
    <w:family w:val="auto"/>
    <w:notTrueType/>
    <w:pitch w:val="default"/>
    <w:sig w:usb0="00000001" w:usb1="09060000" w:usb2="00000010" w:usb3="00000000" w:csb0="00080000" w:csb1="00000000"/>
  </w:font>
  <w:font w:name="STIX">
    <w:altName w:val="STI Extra"/>
    <w:panose1 w:val="00000000000000000000"/>
    <w:charset w:val="81"/>
    <w:family w:val="swiss"/>
    <w:notTrueType/>
    <w:pitch w:val="default"/>
    <w:sig w:usb0="00000001" w:usb1="09060000" w:usb2="00000010" w:usb3="00000000" w:csb0="00080000" w:csb1="00000000"/>
  </w:font>
  <w:font w:name="바탕">
    <w:altName w:val="Batang"/>
    <w:panose1 w:val="02030600000101010101"/>
    <w:charset w:val="81"/>
    <w:family w:val="auto"/>
    <w:notTrueType/>
    <w:pitch w:val="fixed"/>
    <w:sig w:usb0="00000001" w:usb1="09060000" w:usb2="00000010" w:usb3="00000000" w:csb0="00080000" w:csb1="00000000"/>
  </w:font>
  <w:font w:name="YMjO11-Identity-H">
    <w:altName w:val="HancomEQN"/>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0A93" w:rsidRDefault="00C60A93" w:rsidP="00FB5CBA">
      <w:pPr>
        <w:spacing w:line="240" w:lineRule="auto"/>
      </w:pPr>
      <w:r>
        <w:separator/>
      </w:r>
    </w:p>
  </w:footnote>
  <w:footnote w:type="continuationSeparator" w:id="0">
    <w:p w:rsidR="00C60A93" w:rsidRDefault="00C60A93" w:rsidP="00FB5CB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E716B0"/>
    <w:multiLevelType w:val="hybridMultilevel"/>
    <w:tmpl w:val="1C60ED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E1A2E17"/>
    <w:multiLevelType w:val="multilevel"/>
    <w:tmpl w:val="355C7EB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55650"/>
  </w:hdrShapeDefaults>
  <w:footnotePr>
    <w:footnote w:id="-1"/>
    <w:footnote w:id="0"/>
  </w:footnotePr>
  <w:endnotePr>
    <w:endnote w:id="-1"/>
    <w:endnote w:id="0"/>
  </w:endnotePr>
  <w:compat>
    <w:useFELayout/>
  </w:compat>
  <w:rsids>
    <w:rsidRoot w:val="00044457"/>
    <w:rsid w:val="0000065A"/>
    <w:rsid w:val="0000093A"/>
    <w:rsid w:val="00001490"/>
    <w:rsid w:val="00001C88"/>
    <w:rsid w:val="00001FDD"/>
    <w:rsid w:val="000024E3"/>
    <w:rsid w:val="0000291C"/>
    <w:rsid w:val="000038E1"/>
    <w:rsid w:val="00003D00"/>
    <w:rsid w:val="000045AA"/>
    <w:rsid w:val="00006030"/>
    <w:rsid w:val="000073ED"/>
    <w:rsid w:val="000101B4"/>
    <w:rsid w:val="00010727"/>
    <w:rsid w:val="000117F8"/>
    <w:rsid w:val="00012508"/>
    <w:rsid w:val="00012699"/>
    <w:rsid w:val="00014377"/>
    <w:rsid w:val="00017298"/>
    <w:rsid w:val="00017415"/>
    <w:rsid w:val="00017EB9"/>
    <w:rsid w:val="000209AA"/>
    <w:rsid w:val="00021861"/>
    <w:rsid w:val="00022381"/>
    <w:rsid w:val="0002602F"/>
    <w:rsid w:val="000264CA"/>
    <w:rsid w:val="00026FD7"/>
    <w:rsid w:val="0003239E"/>
    <w:rsid w:val="00032425"/>
    <w:rsid w:val="0003321F"/>
    <w:rsid w:val="00033A88"/>
    <w:rsid w:val="00035CB4"/>
    <w:rsid w:val="000360D2"/>
    <w:rsid w:val="000364A5"/>
    <w:rsid w:val="0003700A"/>
    <w:rsid w:val="00040132"/>
    <w:rsid w:val="0004098E"/>
    <w:rsid w:val="00042F46"/>
    <w:rsid w:val="0004316A"/>
    <w:rsid w:val="000434C8"/>
    <w:rsid w:val="000435CB"/>
    <w:rsid w:val="00044457"/>
    <w:rsid w:val="00045A4E"/>
    <w:rsid w:val="00046477"/>
    <w:rsid w:val="00047F79"/>
    <w:rsid w:val="000514F2"/>
    <w:rsid w:val="00051B80"/>
    <w:rsid w:val="0005253A"/>
    <w:rsid w:val="0005257A"/>
    <w:rsid w:val="000526DE"/>
    <w:rsid w:val="000529FB"/>
    <w:rsid w:val="0005340D"/>
    <w:rsid w:val="000536FE"/>
    <w:rsid w:val="00056546"/>
    <w:rsid w:val="0006298E"/>
    <w:rsid w:val="00064325"/>
    <w:rsid w:val="000643AC"/>
    <w:rsid w:val="0007001B"/>
    <w:rsid w:val="0007124E"/>
    <w:rsid w:val="00071531"/>
    <w:rsid w:val="00072C48"/>
    <w:rsid w:val="00074321"/>
    <w:rsid w:val="00074B47"/>
    <w:rsid w:val="00075B60"/>
    <w:rsid w:val="00080C5A"/>
    <w:rsid w:val="00082A24"/>
    <w:rsid w:val="00082F64"/>
    <w:rsid w:val="00083A48"/>
    <w:rsid w:val="0008579D"/>
    <w:rsid w:val="0008623B"/>
    <w:rsid w:val="000923DE"/>
    <w:rsid w:val="00092682"/>
    <w:rsid w:val="000927E0"/>
    <w:rsid w:val="0009346C"/>
    <w:rsid w:val="0009399C"/>
    <w:rsid w:val="00094E71"/>
    <w:rsid w:val="0009514F"/>
    <w:rsid w:val="00095C3B"/>
    <w:rsid w:val="0009605E"/>
    <w:rsid w:val="0009634B"/>
    <w:rsid w:val="000969D4"/>
    <w:rsid w:val="0009701D"/>
    <w:rsid w:val="00097D55"/>
    <w:rsid w:val="000A1017"/>
    <w:rsid w:val="000A19CC"/>
    <w:rsid w:val="000A263F"/>
    <w:rsid w:val="000A32D2"/>
    <w:rsid w:val="000A3303"/>
    <w:rsid w:val="000A3D90"/>
    <w:rsid w:val="000A4280"/>
    <w:rsid w:val="000A4428"/>
    <w:rsid w:val="000A5A39"/>
    <w:rsid w:val="000A6C5D"/>
    <w:rsid w:val="000A6CC9"/>
    <w:rsid w:val="000B0178"/>
    <w:rsid w:val="000B074D"/>
    <w:rsid w:val="000B0A71"/>
    <w:rsid w:val="000B1BB6"/>
    <w:rsid w:val="000B2258"/>
    <w:rsid w:val="000B27C5"/>
    <w:rsid w:val="000B3EE3"/>
    <w:rsid w:val="000B72C4"/>
    <w:rsid w:val="000C164A"/>
    <w:rsid w:val="000C1E0D"/>
    <w:rsid w:val="000C22C1"/>
    <w:rsid w:val="000C273E"/>
    <w:rsid w:val="000C41CF"/>
    <w:rsid w:val="000C447E"/>
    <w:rsid w:val="000C4763"/>
    <w:rsid w:val="000C4DAC"/>
    <w:rsid w:val="000C5FE0"/>
    <w:rsid w:val="000C73A5"/>
    <w:rsid w:val="000C76CB"/>
    <w:rsid w:val="000D013E"/>
    <w:rsid w:val="000D09F1"/>
    <w:rsid w:val="000D209A"/>
    <w:rsid w:val="000D2957"/>
    <w:rsid w:val="000D4841"/>
    <w:rsid w:val="000D4B6D"/>
    <w:rsid w:val="000D6476"/>
    <w:rsid w:val="000D75CD"/>
    <w:rsid w:val="000E0572"/>
    <w:rsid w:val="000E1338"/>
    <w:rsid w:val="000E1C46"/>
    <w:rsid w:val="000E4F84"/>
    <w:rsid w:val="000E4FD4"/>
    <w:rsid w:val="000E52A9"/>
    <w:rsid w:val="000E6067"/>
    <w:rsid w:val="000E6D5F"/>
    <w:rsid w:val="000E7ABF"/>
    <w:rsid w:val="000F0348"/>
    <w:rsid w:val="000F2F29"/>
    <w:rsid w:val="000F435B"/>
    <w:rsid w:val="000F5DA2"/>
    <w:rsid w:val="000F6CAB"/>
    <w:rsid w:val="000F77B5"/>
    <w:rsid w:val="000F7910"/>
    <w:rsid w:val="0010101A"/>
    <w:rsid w:val="0010194E"/>
    <w:rsid w:val="00101A73"/>
    <w:rsid w:val="00103082"/>
    <w:rsid w:val="00103D42"/>
    <w:rsid w:val="00103E55"/>
    <w:rsid w:val="00105A32"/>
    <w:rsid w:val="00106195"/>
    <w:rsid w:val="001065C8"/>
    <w:rsid w:val="00107AAE"/>
    <w:rsid w:val="00110B21"/>
    <w:rsid w:val="00110D41"/>
    <w:rsid w:val="00111A41"/>
    <w:rsid w:val="00112C18"/>
    <w:rsid w:val="00113314"/>
    <w:rsid w:val="00113770"/>
    <w:rsid w:val="00114625"/>
    <w:rsid w:val="00115129"/>
    <w:rsid w:val="001163D9"/>
    <w:rsid w:val="001168E5"/>
    <w:rsid w:val="00120CD9"/>
    <w:rsid w:val="00120E46"/>
    <w:rsid w:val="00121B06"/>
    <w:rsid w:val="00121DE1"/>
    <w:rsid w:val="001255BB"/>
    <w:rsid w:val="00126305"/>
    <w:rsid w:val="00127BF3"/>
    <w:rsid w:val="00130E89"/>
    <w:rsid w:val="001315E7"/>
    <w:rsid w:val="00131C1A"/>
    <w:rsid w:val="0013345C"/>
    <w:rsid w:val="0013442E"/>
    <w:rsid w:val="00136818"/>
    <w:rsid w:val="0013753E"/>
    <w:rsid w:val="0014091F"/>
    <w:rsid w:val="00140DB2"/>
    <w:rsid w:val="00141298"/>
    <w:rsid w:val="00141846"/>
    <w:rsid w:val="00142238"/>
    <w:rsid w:val="00142E04"/>
    <w:rsid w:val="00143079"/>
    <w:rsid w:val="00144B3A"/>
    <w:rsid w:val="00144EBF"/>
    <w:rsid w:val="00144FA2"/>
    <w:rsid w:val="00145098"/>
    <w:rsid w:val="00145ECC"/>
    <w:rsid w:val="00147223"/>
    <w:rsid w:val="001473F6"/>
    <w:rsid w:val="0015075C"/>
    <w:rsid w:val="001517B3"/>
    <w:rsid w:val="00151CAC"/>
    <w:rsid w:val="00151FE6"/>
    <w:rsid w:val="00152C09"/>
    <w:rsid w:val="0015396C"/>
    <w:rsid w:val="00153A4B"/>
    <w:rsid w:val="00153FE0"/>
    <w:rsid w:val="00155CB0"/>
    <w:rsid w:val="001570ED"/>
    <w:rsid w:val="001579F7"/>
    <w:rsid w:val="00157E00"/>
    <w:rsid w:val="001627D9"/>
    <w:rsid w:val="001629FC"/>
    <w:rsid w:val="00162D23"/>
    <w:rsid w:val="00170980"/>
    <w:rsid w:val="00170A52"/>
    <w:rsid w:val="00171BE9"/>
    <w:rsid w:val="0017205A"/>
    <w:rsid w:val="00172B9D"/>
    <w:rsid w:val="00172CB8"/>
    <w:rsid w:val="001753F3"/>
    <w:rsid w:val="001815FB"/>
    <w:rsid w:val="001820AD"/>
    <w:rsid w:val="001832F4"/>
    <w:rsid w:val="00183B9C"/>
    <w:rsid w:val="00186092"/>
    <w:rsid w:val="001863E7"/>
    <w:rsid w:val="001865B5"/>
    <w:rsid w:val="00190593"/>
    <w:rsid w:val="00190A27"/>
    <w:rsid w:val="00191168"/>
    <w:rsid w:val="00192B3E"/>
    <w:rsid w:val="00194870"/>
    <w:rsid w:val="0019580C"/>
    <w:rsid w:val="00195A1E"/>
    <w:rsid w:val="00195A7B"/>
    <w:rsid w:val="00195E8F"/>
    <w:rsid w:val="0019617D"/>
    <w:rsid w:val="001A0D3A"/>
    <w:rsid w:val="001A2868"/>
    <w:rsid w:val="001A31B3"/>
    <w:rsid w:val="001A3E7D"/>
    <w:rsid w:val="001A53C9"/>
    <w:rsid w:val="001A6701"/>
    <w:rsid w:val="001A67E6"/>
    <w:rsid w:val="001A6BCC"/>
    <w:rsid w:val="001A761D"/>
    <w:rsid w:val="001B084D"/>
    <w:rsid w:val="001B209D"/>
    <w:rsid w:val="001B24C8"/>
    <w:rsid w:val="001B2CE8"/>
    <w:rsid w:val="001B35D7"/>
    <w:rsid w:val="001B3758"/>
    <w:rsid w:val="001B39CB"/>
    <w:rsid w:val="001B58D5"/>
    <w:rsid w:val="001B5978"/>
    <w:rsid w:val="001B648C"/>
    <w:rsid w:val="001B680C"/>
    <w:rsid w:val="001C069D"/>
    <w:rsid w:val="001C106A"/>
    <w:rsid w:val="001C1659"/>
    <w:rsid w:val="001C1799"/>
    <w:rsid w:val="001C2862"/>
    <w:rsid w:val="001C330B"/>
    <w:rsid w:val="001C3763"/>
    <w:rsid w:val="001C6280"/>
    <w:rsid w:val="001C7E9B"/>
    <w:rsid w:val="001D136C"/>
    <w:rsid w:val="001D1991"/>
    <w:rsid w:val="001D30D5"/>
    <w:rsid w:val="001D3D20"/>
    <w:rsid w:val="001D3E4E"/>
    <w:rsid w:val="001D3EA3"/>
    <w:rsid w:val="001D40C8"/>
    <w:rsid w:val="001D4481"/>
    <w:rsid w:val="001D5E91"/>
    <w:rsid w:val="001D6A04"/>
    <w:rsid w:val="001E2A1A"/>
    <w:rsid w:val="001E3220"/>
    <w:rsid w:val="001E4701"/>
    <w:rsid w:val="001E4E63"/>
    <w:rsid w:val="001E6606"/>
    <w:rsid w:val="001E68EF"/>
    <w:rsid w:val="001E6A91"/>
    <w:rsid w:val="001E6DA6"/>
    <w:rsid w:val="001E71D2"/>
    <w:rsid w:val="001F1009"/>
    <w:rsid w:val="001F14FD"/>
    <w:rsid w:val="001F1D94"/>
    <w:rsid w:val="001F2576"/>
    <w:rsid w:val="001F2AFB"/>
    <w:rsid w:val="001F37A3"/>
    <w:rsid w:val="001F542E"/>
    <w:rsid w:val="001F58DA"/>
    <w:rsid w:val="001F5D76"/>
    <w:rsid w:val="001F6484"/>
    <w:rsid w:val="001F64CD"/>
    <w:rsid w:val="001F676A"/>
    <w:rsid w:val="001F7225"/>
    <w:rsid w:val="00200440"/>
    <w:rsid w:val="0020060A"/>
    <w:rsid w:val="00201763"/>
    <w:rsid w:val="00201E69"/>
    <w:rsid w:val="00202E1D"/>
    <w:rsid w:val="00202F64"/>
    <w:rsid w:val="0020364C"/>
    <w:rsid w:val="002054F0"/>
    <w:rsid w:val="00205AEE"/>
    <w:rsid w:val="00205BA4"/>
    <w:rsid w:val="00206346"/>
    <w:rsid w:val="00207806"/>
    <w:rsid w:val="00211E96"/>
    <w:rsid w:val="00212881"/>
    <w:rsid w:val="00213749"/>
    <w:rsid w:val="00214207"/>
    <w:rsid w:val="0021497F"/>
    <w:rsid w:val="002150CF"/>
    <w:rsid w:val="0021557F"/>
    <w:rsid w:val="002172E5"/>
    <w:rsid w:val="00220C8F"/>
    <w:rsid w:val="00220CF7"/>
    <w:rsid w:val="00222965"/>
    <w:rsid w:val="00222A92"/>
    <w:rsid w:val="0022434E"/>
    <w:rsid w:val="002244F2"/>
    <w:rsid w:val="00224C04"/>
    <w:rsid w:val="0022516F"/>
    <w:rsid w:val="002252FC"/>
    <w:rsid w:val="00225CD7"/>
    <w:rsid w:val="002276E5"/>
    <w:rsid w:val="00230C14"/>
    <w:rsid w:val="00231D48"/>
    <w:rsid w:val="002335DE"/>
    <w:rsid w:val="0023385F"/>
    <w:rsid w:val="00233CBF"/>
    <w:rsid w:val="00233E93"/>
    <w:rsid w:val="002342BD"/>
    <w:rsid w:val="002345C5"/>
    <w:rsid w:val="00234E18"/>
    <w:rsid w:val="00235D9E"/>
    <w:rsid w:val="002405AB"/>
    <w:rsid w:val="002408AC"/>
    <w:rsid w:val="00241267"/>
    <w:rsid w:val="00243386"/>
    <w:rsid w:val="00245E10"/>
    <w:rsid w:val="002466A8"/>
    <w:rsid w:val="00247716"/>
    <w:rsid w:val="002514DF"/>
    <w:rsid w:val="00252986"/>
    <w:rsid w:val="00252B6A"/>
    <w:rsid w:val="002531A4"/>
    <w:rsid w:val="002533DD"/>
    <w:rsid w:val="00254056"/>
    <w:rsid w:val="002545DD"/>
    <w:rsid w:val="00254780"/>
    <w:rsid w:val="00260BF6"/>
    <w:rsid w:val="00261602"/>
    <w:rsid w:val="00263803"/>
    <w:rsid w:val="00263E4A"/>
    <w:rsid w:val="00264BF7"/>
    <w:rsid w:val="002650A2"/>
    <w:rsid w:val="0026652D"/>
    <w:rsid w:val="00270240"/>
    <w:rsid w:val="00271E15"/>
    <w:rsid w:val="00272BDF"/>
    <w:rsid w:val="00273B4E"/>
    <w:rsid w:val="00273F87"/>
    <w:rsid w:val="002744F9"/>
    <w:rsid w:val="00274D40"/>
    <w:rsid w:val="00275250"/>
    <w:rsid w:val="002765D3"/>
    <w:rsid w:val="0027707B"/>
    <w:rsid w:val="00277221"/>
    <w:rsid w:val="0027766F"/>
    <w:rsid w:val="00277CEC"/>
    <w:rsid w:val="00281144"/>
    <w:rsid w:val="0028191B"/>
    <w:rsid w:val="00281CB5"/>
    <w:rsid w:val="002823C9"/>
    <w:rsid w:val="0028334A"/>
    <w:rsid w:val="002836DF"/>
    <w:rsid w:val="00285D78"/>
    <w:rsid w:val="00286025"/>
    <w:rsid w:val="002862E2"/>
    <w:rsid w:val="00287688"/>
    <w:rsid w:val="00287F4B"/>
    <w:rsid w:val="00287F69"/>
    <w:rsid w:val="002908B8"/>
    <w:rsid w:val="00290CF6"/>
    <w:rsid w:val="00290EB2"/>
    <w:rsid w:val="002910F8"/>
    <w:rsid w:val="002918CD"/>
    <w:rsid w:val="0029366B"/>
    <w:rsid w:val="00293E72"/>
    <w:rsid w:val="00294F59"/>
    <w:rsid w:val="00296AC8"/>
    <w:rsid w:val="00297BFE"/>
    <w:rsid w:val="002A0313"/>
    <w:rsid w:val="002A1038"/>
    <w:rsid w:val="002A2766"/>
    <w:rsid w:val="002A326B"/>
    <w:rsid w:val="002A401E"/>
    <w:rsid w:val="002A41D2"/>
    <w:rsid w:val="002A6398"/>
    <w:rsid w:val="002A688D"/>
    <w:rsid w:val="002B0E07"/>
    <w:rsid w:val="002B135A"/>
    <w:rsid w:val="002B4C3A"/>
    <w:rsid w:val="002B6425"/>
    <w:rsid w:val="002B6542"/>
    <w:rsid w:val="002B6BEB"/>
    <w:rsid w:val="002C0491"/>
    <w:rsid w:val="002C1048"/>
    <w:rsid w:val="002C167B"/>
    <w:rsid w:val="002C1C7A"/>
    <w:rsid w:val="002C284B"/>
    <w:rsid w:val="002C5929"/>
    <w:rsid w:val="002C6368"/>
    <w:rsid w:val="002C6CB0"/>
    <w:rsid w:val="002D0F4E"/>
    <w:rsid w:val="002D1AA2"/>
    <w:rsid w:val="002D2663"/>
    <w:rsid w:val="002D2BE3"/>
    <w:rsid w:val="002D3024"/>
    <w:rsid w:val="002D3CAF"/>
    <w:rsid w:val="002D423C"/>
    <w:rsid w:val="002D4FA7"/>
    <w:rsid w:val="002D5872"/>
    <w:rsid w:val="002D5F7A"/>
    <w:rsid w:val="002D614C"/>
    <w:rsid w:val="002D6794"/>
    <w:rsid w:val="002D6F18"/>
    <w:rsid w:val="002D76E6"/>
    <w:rsid w:val="002D7F9C"/>
    <w:rsid w:val="002E078A"/>
    <w:rsid w:val="002E1207"/>
    <w:rsid w:val="002E1AB2"/>
    <w:rsid w:val="002E202C"/>
    <w:rsid w:val="002E389C"/>
    <w:rsid w:val="002E3E29"/>
    <w:rsid w:val="002E4DCA"/>
    <w:rsid w:val="002E6F5E"/>
    <w:rsid w:val="002E7D2A"/>
    <w:rsid w:val="002F0A6A"/>
    <w:rsid w:val="002F1B8E"/>
    <w:rsid w:val="002F1CFC"/>
    <w:rsid w:val="002F328C"/>
    <w:rsid w:val="002F4383"/>
    <w:rsid w:val="002F6448"/>
    <w:rsid w:val="002F6750"/>
    <w:rsid w:val="002F715B"/>
    <w:rsid w:val="00300037"/>
    <w:rsid w:val="00302B8E"/>
    <w:rsid w:val="00303E9C"/>
    <w:rsid w:val="00303FFB"/>
    <w:rsid w:val="00304AE5"/>
    <w:rsid w:val="00306B5C"/>
    <w:rsid w:val="00306FD1"/>
    <w:rsid w:val="00307D55"/>
    <w:rsid w:val="00307E21"/>
    <w:rsid w:val="0031018D"/>
    <w:rsid w:val="00310DAD"/>
    <w:rsid w:val="003124FA"/>
    <w:rsid w:val="00312D22"/>
    <w:rsid w:val="00314B6C"/>
    <w:rsid w:val="003200BC"/>
    <w:rsid w:val="00320845"/>
    <w:rsid w:val="0032280C"/>
    <w:rsid w:val="00322DBB"/>
    <w:rsid w:val="00323E33"/>
    <w:rsid w:val="003240FD"/>
    <w:rsid w:val="00326443"/>
    <w:rsid w:val="003265BC"/>
    <w:rsid w:val="003265FF"/>
    <w:rsid w:val="00326C47"/>
    <w:rsid w:val="0032780E"/>
    <w:rsid w:val="00331796"/>
    <w:rsid w:val="003319A6"/>
    <w:rsid w:val="003338D3"/>
    <w:rsid w:val="00334257"/>
    <w:rsid w:val="00336246"/>
    <w:rsid w:val="003370A8"/>
    <w:rsid w:val="00337989"/>
    <w:rsid w:val="00340050"/>
    <w:rsid w:val="00340AFA"/>
    <w:rsid w:val="00342673"/>
    <w:rsid w:val="00342AA7"/>
    <w:rsid w:val="00342BA1"/>
    <w:rsid w:val="00343F7B"/>
    <w:rsid w:val="00346906"/>
    <w:rsid w:val="00347389"/>
    <w:rsid w:val="00350ADE"/>
    <w:rsid w:val="003520A0"/>
    <w:rsid w:val="003522BB"/>
    <w:rsid w:val="00352912"/>
    <w:rsid w:val="00352B66"/>
    <w:rsid w:val="003534A1"/>
    <w:rsid w:val="00353964"/>
    <w:rsid w:val="0035503B"/>
    <w:rsid w:val="003551BE"/>
    <w:rsid w:val="00355A92"/>
    <w:rsid w:val="00355CF0"/>
    <w:rsid w:val="00355DAF"/>
    <w:rsid w:val="0035605D"/>
    <w:rsid w:val="00356E90"/>
    <w:rsid w:val="00357B00"/>
    <w:rsid w:val="003611DE"/>
    <w:rsid w:val="00361ADD"/>
    <w:rsid w:val="003626A0"/>
    <w:rsid w:val="00365784"/>
    <w:rsid w:val="00365961"/>
    <w:rsid w:val="0036615D"/>
    <w:rsid w:val="00367DBD"/>
    <w:rsid w:val="00374508"/>
    <w:rsid w:val="0038044F"/>
    <w:rsid w:val="00381C12"/>
    <w:rsid w:val="003821AA"/>
    <w:rsid w:val="00382D96"/>
    <w:rsid w:val="00383545"/>
    <w:rsid w:val="00383F59"/>
    <w:rsid w:val="00384F08"/>
    <w:rsid w:val="00384F3C"/>
    <w:rsid w:val="0038673F"/>
    <w:rsid w:val="003877A0"/>
    <w:rsid w:val="00390E5F"/>
    <w:rsid w:val="00391994"/>
    <w:rsid w:val="003929B7"/>
    <w:rsid w:val="00393F38"/>
    <w:rsid w:val="00394054"/>
    <w:rsid w:val="003945B4"/>
    <w:rsid w:val="00394944"/>
    <w:rsid w:val="00395FD7"/>
    <w:rsid w:val="0039643D"/>
    <w:rsid w:val="00396538"/>
    <w:rsid w:val="00396EEB"/>
    <w:rsid w:val="003A0530"/>
    <w:rsid w:val="003A0BD9"/>
    <w:rsid w:val="003A1615"/>
    <w:rsid w:val="003A2ED8"/>
    <w:rsid w:val="003A2F39"/>
    <w:rsid w:val="003A3656"/>
    <w:rsid w:val="003A4B8B"/>
    <w:rsid w:val="003A4DF1"/>
    <w:rsid w:val="003A4E07"/>
    <w:rsid w:val="003A5C8B"/>
    <w:rsid w:val="003A7187"/>
    <w:rsid w:val="003A7636"/>
    <w:rsid w:val="003A7850"/>
    <w:rsid w:val="003B041B"/>
    <w:rsid w:val="003B0B9A"/>
    <w:rsid w:val="003B0BE7"/>
    <w:rsid w:val="003B1689"/>
    <w:rsid w:val="003B1CA4"/>
    <w:rsid w:val="003B2151"/>
    <w:rsid w:val="003B46F2"/>
    <w:rsid w:val="003B482F"/>
    <w:rsid w:val="003B671F"/>
    <w:rsid w:val="003B7AED"/>
    <w:rsid w:val="003C009C"/>
    <w:rsid w:val="003C0CDC"/>
    <w:rsid w:val="003C1E51"/>
    <w:rsid w:val="003C417A"/>
    <w:rsid w:val="003C4E89"/>
    <w:rsid w:val="003C691E"/>
    <w:rsid w:val="003C6BF0"/>
    <w:rsid w:val="003C6D65"/>
    <w:rsid w:val="003C6E30"/>
    <w:rsid w:val="003C7701"/>
    <w:rsid w:val="003C7BF7"/>
    <w:rsid w:val="003D0173"/>
    <w:rsid w:val="003D0A35"/>
    <w:rsid w:val="003D0B71"/>
    <w:rsid w:val="003D0D29"/>
    <w:rsid w:val="003D1441"/>
    <w:rsid w:val="003D4823"/>
    <w:rsid w:val="003D4BA4"/>
    <w:rsid w:val="003D4CEA"/>
    <w:rsid w:val="003D50CE"/>
    <w:rsid w:val="003D621C"/>
    <w:rsid w:val="003D638F"/>
    <w:rsid w:val="003D7B2B"/>
    <w:rsid w:val="003E0061"/>
    <w:rsid w:val="003E116B"/>
    <w:rsid w:val="003E1BF3"/>
    <w:rsid w:val="003E203C"/>
    <w:rsid w:val="003E21EC"/>
    <w:rsid w:val="003E2DCD"/>
    <w:rsid w:val="003E3E42"/>
    <w:rsid w:val="003E51BF"/>
    <w:rsid w:val="003F0196"/>
    <w:rsid w:val="003F1207"/>
    <w:rsid w:val="003F19E5"/>
    <w:rsid w:val="003F1DD0"/>
    <w:rsid w:val="003F1FE8"/>
    <w:rsid w:val="003F24DD"/>
    <w:rsid w:val="003F3385"/>
    <w:rsid w:val="003F3A3B"/>
    <w:rsid w:val="003F3C66"/>
    <w:rsid w:val="003F4FF1"/>
    <w:rsid w:val="003F5671"/>
    <w:rsid w:val="003F58C6"/>
    <w:rsid w:val="003F6F1E"/>
    <w:rsid w:val="003F79A4"/>
    <w:rsid w:val="003F7E6E"/>
    <w:rsid w:val="00401774"/>
    <w:rsid w:val="004020D0"/>
    <w:rsid w:val="004025F4"/>
    <w:rsid w:val="00404C32"/>
    <w:rsid w:val="00405108"/>
    <w:rsid w:val="00405C54"/>
    <w:rsid w:val="00406221"/>
    <w:rsid w:val="004101B5"/>
    <w:rsid w:val="00410DED"/>
    <w:rsid w:val="004112FF"/>
    <w:rsid w:val="0041236C"/>
    <w:rsid w:val="00412EB3"/>
    <w:rsid w:val="004135D4"/>
    <w:rsid w:val="00413E06"/>
    <w:rsid w:val="00414807"/>
    <w:rsid w:val="004151D3"/>
    <w:rsid w:val="00416164"/>
    <w:rsid w:val="00417DD5"/>
    <w:rsid w:val="00420B77"/>
    <w:rsid w:val="00420E90"/>
    <w:rsid w:val="00421168"/>
    <w:rsid w:val="00422868"/>
    <w:rsid w:val="0042297D"/>
    <w:rsid w:val="00422E32"/>
    <w:rsid w:val="00423CB9"/>
    <w:rsid w:val="00423CC0"/>
    <w:rsid w:val="004245A7"/>
    <w:rsid w:val="0042467F"/>
    <w:rsid w:val="00425B79"/>
    <w:rsid w:val="00426379"/>
    <w:rsid w:val="004304AF"/>
    <w:rsid w:val="00431D60"/>
    <w:rsid w:val="00431E3C"/>
    <w:rsid w:val="00433195"/>
    <w:rsid w:val="00434AE1"/>
    <w:rsid w:val="00435806"/>
    <w:rsid w:val="00435979"/>
    <w:rsid w:val="00436133"/>
    <w:rsid w:val="004363AF"/>
    <w:rsid w:val="00436676"/>
    <w:rsid w:val="004367B3"/>
    <w:rsid w:val="00436D18"/>
    <w:rsid w:val="00437724"/>
    <w:rsid w:val="004378FC"/>
    <w:rsid w:val="0044087B"/>
    <w:rsid w:val="00441448"/>
    <w:rsid w:val="0044187B"/>
    <w:rsid w:val="0044396B"/>
    <w:rsid w:val="0044417A"/>
    <w:rsid w:val="004447A7"/>
    <w:rsid w:val="00444C5A"/>
    <w:rsid w:val="0044535B"/>
    <w:rsid w:val="00445E0E"/>
    <w:rsid w:val="00450197"/>
    <w:rsid w:val="00450513"/>
    <w:rsid w:val="004512FA"/>
    <w:rsid w:val="00451510"/>
    <w:rsid w:val="00451B95"/>
    <w:rsid w:val="00452DC3"/>
    <w:rsid w:val="004540DD"/>
    <w:rsid w:val="004549D3"/>
    <w:rsid w:val="00456E7F"/>
    <w:rsid w:val="0045736D"/>
    <w:rsid w:val="00457544"/>
    <w:rsid w:val="0045780C"/>
    <w:rsid w:val="004603F5"/>
    <w:rsid w:val="0046159B"/>
    <w:rsid w:val="00461DAE"/>
    <w:rsid w:val="004629DF"/>
    <w:rsid w:val="004639CA"/>
    <w:rsid w:val="00464386"/>
    <w:rsid w:val="00465436"/>
    <w:rsid w:val="00466AE6"/>
    <w:rsid w:val="00467C05"/>
    <w:rsid w:val="00467E7D"/>
    <w:rsid w:val="00471B31"/>
    <w:rsid w:val="00471CAE"/>
    <w:rsid w:val="00473448"/>
    <w:rsid w:val="0047346B"/>
    <w:rsid w:val="004748FB"/>
    <w:rsid w:val="00475403"/>
    <w:rsid w:val="00475B33"/>
    <w:rsid w:val="004767AE"/>
    <w:rsid w:val="00476D5E"/>
    <w:rsid w:val="0048129B"/>
    <w:rsid w:val="004818F2"/>
    <w:rsid w:val="0048281F"/>
    <w:rsid w:val="00483442"/>
    <w:rsid w:val="00483A42"/>
    <w:rsid w:val="00483F57"/>
    <w:rsid w:val="0048416B"/>
    <w:rsid w:val="00484209"/>
    <w:rsid w:val="004847C5"/>
    <w:rsid w:val="00484ABC"/>
    <w:rsid w:val="00485FD9"/>
    <w:rsid w:val="00486A11"/>
    <w:rsid w:val="004878E3"/>
    <w:rsid w:val="00490CC9"/>
    <w:rsid w:val="00490F24"/>
    <w:rsid w:val="00491C05"/>
    <w:rsid w:val="00493885"/>
    <w:rsid w:val="00493888"/>
    <w:rsid w:val="0049418C"/>
    <w:rsid w:val="004942E5"/>
    <w:rsid w:val="0049492C"/>
    <w:rsid w:val="00494CA9"/>
    <w:rsid w:val="00496E46"/>
    <w:rsid w:val="00497483"/>
    <w:rsid w:val="004977D1"/>
    <w:rsid w:val="004A12D6"/>
    <w:rsid w:val="004A2E9A"/>
    <w:rsid w:val="004A2FB7"/>
    <w:rsid w:val="004A3408"/>
    <w:rsid w:val="004A397C"/>
    <w:rsid w:val="004A507A"/>
    <w:rsid w:val="004A607C"/>
    <w:rsid w:val="004A6514"/>
    <w:rsid w:val="004A6C39"/>
    <w:rsid w:val="004A7B75"/>
    <w:rsid w:val="004B0087"/>
    <w:rsid w:val="004B2B95"/>
    <w:rsid w:val="004B2F63"/>
    <w:rsid w:val="004B3F32"/>
    <w:rsid w:val="004B40D2"/>
    <w:rsid w:val="004B4A19"/>
    <w:rsid w:val="004B4B23"/>
    <w:rsid w:val="004B52E4"/>
    <w:rsid w:val="004C1B05"/>
    <w:rsid w:val="004C1D0B"/>
    <w:rsid w:val="004C4725"/>
    <w:rsid w:val="004C59DF"/>
    <w:rsid w:val="004C6089"/>
    <w:rsid w:val="004C65B0"/>
    <w:rsid w:val="004C6902"/>
    <w:rsid w:val="004C6E08"/>
    <w:rsid w:val="004C7DAD"/>
    <w:rsid w:val="004D0FEF"/>
    <w:rsid w:val="004D1046"/>
    <w:rsid w:val="004D26A8"/>
    <w:rsid w:val="004D3168"/>
    <w:rsid w:val="004D4022"/>
    <w:rsid w:val="004D432B"/>
    <w:rsid w:val="004D468D"/>
    <w:rsid w:val="004D4A6A"/>
    <w:rsid w:val="004D4B6B"/>
    <w:rsid w:val="004D5C0D"/>
    <w:rsid w:val="004D7202"/>
    <w:rsid w:val="004E1062"/>
    <w:rsid w:val="004E241E"/>
    <w:rsid w:val="004E2772"/>
    <w:rsid w:val="004E5522"/>
    <w:rsid w:val="004E59B2"/>
    <w:rsid w:val="004E6AA8"/>
    <w:rsid w:val="004E7901"/>
    <w:rsid w:val="004E7B41"/>
    <w:rsid w:val="004F05DC"/>
    <w:rsid w:val="004F103E"/>
    <w:rsid w:val="004F1724"/>
    <w:rsid w:val="004F1E61"/>
    <w:rsid w:val="004F3758"/>
    <w:rsid w:val="004F4AFD"/>
    <w:rsid w:val="004F544B"/>
    <w:rsid w:val="004F7C8F"/>
    <w:rsid w:val="00501A25"/>
    <w:rsid w:val="00501E47"/>
    <w:rsid w:val="00501E68"/>
    <w:rsid w:val="0050216A"/>
    <w:rsid w:val="00503D64"/>
    <w:rsid w:val="0050497E"/>
    <w:rsid w:val="00504DB4"/>
    <w:rsid w:val="0050598C"/>
    <w:rsid w:val="00505BF4"/>
    <w:rsid w:val="0050654B"/>
    <w:rsid w:val="00506E65"/>
    <w:rsid w:val="00507531"/>
    <w:rsid w:val="00510998"/>
    <w:rsid w:val="00510A90"/>
    <w:rsid w:val="00512DDF"/>
    <w:rsid w:val="0051326F"/>
    <w:rsid w:val="00513C5D"/>
    <w:rsid w:val="005140AE"/>
    <w:rsid w:val="005159C1"/>
    <w:rsid w:val="005168F1"/>
    <w:rsid w:val="00516A1F"/>
    <w:rsid w:val="005174D6"/>
    <w:rsid w:val="005175AB"/>
    <w:rsid w:val="0052039C"/>
    <w:rsid w:val="005203BF"/>
    <w:rsid w:val="00520EC9"/>
    <w:rsid w:val="0052183C"/>
    <w:rsid w:val="00521EC2"/>
    <w:rsid w:val="00522002"/>
    <w:rsid w:val="005233DD"/>
    <w:rsid w:val="00524285"/>
    <w:rsid w:val="0052437E"/>
    <w:rsid w:val="00524B62"/>
    <w:rsid w:val="00524C58"/>
    <w:rsid w:val="0052547A"/>
    <w:rsid w:val="005258AA"/>
    <w:rsid w:val="0052641A"/>
    <w:rsid w:val="005268E6"/>
    <w:rsid w:val="00526C7C"/>
    <w:rsid w:val="0053067F"/>
    <w:rsid w:val="005312A2"/>
    <w:rsid w:val="00531E0A"/>
    <w:rsid w:val="00531E8A"/>
    <w:rsid w:val="00532F01"/>
    <w:rsid w:val="00533AAA"/>
    <w:rsid w:val="00534490"/>
    <w:rsid w:val="005347A1"/>
    <w:rsid w:val="00534D01"/>
    <w:rsid w:val="00535897"/>
    <w:rsid w:val="00535936"/>
    <w:rsid w:val="00536E72"/>
    <w:rsid w:val="00537647"/>
    <w:rsid w:val="00537ABF"/>
    <w:rsid w:val="00537E5F"/>
    <w:rsid w:val="00540E22"/>
    <w:rsid w:val="005418AA"/>
    <w:rsid w:val="00541F85"/>
    <w:rsid w:val="005445EB"/>
    <w:rsid w:val="00544AC7"/>
    <w:rsid w:val="00545303"/>
    <w:rsid w:val="005508D6"/>
    <w:rsid w:val="00551D33"/>
    <w:rsid w:val="00552382"/>
    <w:rsid w:val="00553E8D"/>
    <w:rsid w:val="00555B43"/>
    <w:rsid w:val="00556AD6"/>
    <w:rsid w:val="00557103"/>
    <w:rsid w:val="00560292"/>
    <w:rsid w:val="005606A4"/>
    <w:rsid w:val="005626CB"/>
    <w:rsid w:val="00562DD3"/>
    <w:rsid w:val="00562E68"/>
    <w:rsid w:val="0056439D"/>
    <w:rsid w:val="00564D8B"/>
    <w:rsid w:val="00565339"/>
    <w:rsid w:val="00566080"/>
    <w:rsid w:val="005705A7"/>
    <w:rsid w:val="00571CD6"/>
    <w:rsid w:val="005720B3"/>
    <w:rsid w:val="00573708"/>
    <w:rsid w:val="0057421E"/>
    <w:rsid w:val="0057493D"/>
    <w:rsid w:val="00575260"/>
    <w:rsid w:val="005764E9"/>
    <w:rsid w:val="005777E9"/>
    <w:rsid w:val="005777FF"/>
    <w:rsid w:val="0058055B"/>
    <w:rsid w:val="00580ABB"/>
    <w:rsid w:val="00582B6D"/>
    <w:rsid w:val="00584519"/>
    <w:rsid w:val="005854F8"/>
    <w:rsid w:val="0058556C"/>
    <w:rsid w:val="00586070"/>
    <w:rsid w:val="00587952"/>
    <w:rsid w:val="00590BDA"/>
    <w:rsid w:val="00591D62"/>
    <w:rsid w:val="0059238B"/>
    <w:rsid w:val="0059348C"/>
    <w:rsid w:val="00594E77"/>
    <w:rsid w:val="005959EA"/>
    <w:rsid w:val="005961AB"/>
    <w:rsid w:val="0059759C"/>
    <w:rsid w:val="005A0464"/>
    <w:rsid w:val="005A1B1D"/>
    <w:rsid w:val="005A1F05"/>
    <w:rsid w:val="005A2ED4"/>
    <w:rsid w:val="005A3E9F"/>
    <w:rsid w:val="005A3EAE"/>
    <w:rsid w:val="005A48A3"/>
    <w:rsid w:val="005A60EF"/>
    <w:rsid w:val="005A6E6E"/>
    <w:rsid w:val="005A7A83"/>
    <w:rsid w:val="005A7E96"/>
    <w:rsid w:val="005A7FC5"/>
    <w:rsid w:val="005B09B4"/>
    <w:rsid w:val="005B0A19"/>
    <w:rsid w:val="005B0FDE"/>
    <w:rsid w:val="005B14FC"/>
    <w:rsid w:val="005B58F3"/>
    <w:rsid w:val="005B61C5"/>
    <w:rsid w:val="005B763D"/>
    <w:rsid w:val="005B7AF5"/>
    <w:rsid w:val="005C02F1"/>
    <w:rsid w:val="005C06B4"/>
    <w:rsid w:val="005C07FC"/>
    <w:rsid w:val="005C1382"/>
    <w:rsid w:val="005C21E9"/>
    <w:rsid w:val="005C304F"/>
    <w:rsid w:val="005C4556"/>
    <w:rsid w:val="005C5E82"/>
    <w:rsid w:val="005C6385"/>
    <w:rsid w:val="005C69F1"/>
    <w:rsid w:val="005C6A9A"/>
    <w:rsid w:val="005D0179"/>
    <w:rsid w:val="005D0907"/>
    <w:rsid w:val="005D1CED"/>
    <w:rsid w:val="005D3C84"/>
    <w:rsid w:val="005D45E0"/>
    <w:rsid w:val="005D469C"/>
    <w:rsid w:val="005D4FC6"/>
    <w:rsid w:val="005D558B"/>
    <w:rsid w:val="005D6076"/>
    <w:rsid w:val="005D7E1C"/>
    <w:rsid w:val="005E0205"/>
    <w:rsid w:val="005E14B0"/>
    <w:rsid w:val="005E27A0"/>
    <w:rsid w:val="005E391C"/>
    <w:rsid w:val="005E40D8"/>
    <w:rsid w:val="005E5025"/>
    <w:rsid w:val="005E5FAE"/>
    <w:rsid w:val="005E6181"/>
    <w:rsid w:val="005F0D66"/>
    <w:rsid w:val="005F1E85"/>
    <w:rsid w:val="005F2A90"/>
    <w:rsid w:val="005F3443"/>
    <w:rsid w:val="005F4644"/>
    <w:rsid w:val="005F4D9A"/>
    <w:rsid w:val="005F4FD7"/>
    <w:rsid w:val="005F5477"/>
    <w:rsid w:val="005F591F"/>
    <w:rsid w:val="006007E6"/>
    <w:rsid w:val="00600996"/>
    <w:rsid w:val="006011F1"/>
    <w:rsid w:val="00603054"/>
    <w:rsid w:val="006043E1"/>
    <w:rsid w:val="00604EDE"/>
    <w:rsid w:val="00607CA6"/>
    <w:rsid w:val="00607DEF"/>
    <w:rsid w:val="00610EED"/>
    <w:rsid w:val="00611AC7"/>
    <w:rsid w:val="00611D10"/>
    <w:rsid w:val="00611FB6"/>
    <w:rsid w:val="006131DB"/>
    <w:rsid w:val="00613D5E"/>
    <w:rsid w:val="0061505C"/>
    <w:rsid w:val="006155D0"/>
    <w:rsid w:val="00615CB3"/>
    <w:rsid w:val="006179FF"/>
    <w:rsid w:val="00617B81"/>
    <w:rsid w:val="006209A8"/>
    <w:rsid w:val="006231A9"/>
    <w:rsid w:val="00623417"/>
    <w:rsid w:val="0062439B"/>
    <w:rsid w:val="00626331"/>
    <w:rsid w:val="006270CA"/>
    <w:rsid w:val="00627821"/>
    <w:rsid w:val="00627895"/>
    <w:rsid w:val="00627AF5"/>
    <w:rsid w:val="006301F9"/>
    <w:rsid w:val="00630739"/>
    <w:rsid w:val="006308ED"/>
    <w:rsid w:val="00631C8E"/>
    <w:rsid w:val="00633345"/>
    <w:rsid w:val="006333C9"/>
    <w:rsid w:val="00633DD0"/>
    <w:rsid w:val="00633FF3"/>
    <w:rsid w:val="0063440F"/>
    <w:rsid w:val="00635434"/>
    <w:rsid w:val="00635476"/>
    <w:rsid w:val="006360B5"/>
    <w:rsid w:val="006364BD"/>
    <w:rsid w:val="00636F6E"/>
    <w:rsid w:val="00637067"/>
    <w:rsid w:val="006375D1"/>
    <w:rsid w:val="00641D0F"/>
    <w:rsid w:val="006423C1"/>
    <w:rsid w:val="00644210"/>
    <w:rsid w:val="0064673E"/>
    <w:rsid w:val="00646A1A"/>
    <w:rsid w:val="00646E94"/>
    <w:rsid w:val="0064702C"/>
    <w:rsid w:val="0065480C"/>
    <w:rsid w:val="00654B8A"/>
    <w:rsid w:val="00654B9F"/>
    <w:rsid w:val="006552A2"/>
    <w:rsid w:val="00655D76"/>
    <w:rsid w:val="00655EF7"/>
    <w:rsid w:val="00661F23"/>
    <w:rsid w:val="006636DC"/>
    <w:rsid w:val="00664401"/>
    <w:rsid w:val="0066608E"/>
    <w:rsid w:val="00666C9D"/>
    <w:rsid w:val="00670B6F"/>
    <w:rsid w:val="006714CF"/>
    <w:rsid w:val="0067224E"/>
    <w:rsid w:val="0067324D"/>
    <w:rsid w:val="006749D5"/>
    <w:rsid w:val="0067502B"/>
    <w:rsid w:val="0067588A"/>
    <w:rsid w:val="00675A0B"/>
    <w:rsid w:val="006764E8"/>
    <w:rsid w:val="00680619"/>
    <w:rsid w:val="00680CE6"/>
    <w:rsid w:val="00682BE4"/>
    <w:rsid w:val="00683221"/>
    <w:rsid w:val="00683C1B"/>
    <w:rsid w:val="00683DA1"/>
    <w:rsid w:val="006842E5"/>
    <w:rsid w:val="00684C6C"/>
    <w:rsid w:val="0068665D"/>
    <w:rsid w:val="0068682D"/>
    <w:rsid w:val="00687FEE"/>
    <w:rsid w:val="006918AF"/>
    <w:rsid w:val="00692EE2"/>
    <w:rsid w:val="006942D8"/>
    <w:rsid w:val="00696027"/>
    <w:rsid w:val="00696694"/>
    <w:rsid w:val="00696CB3"/>
    <w:rsid w:val="00697222"/>
    <w:rsid w:val="006A0409"/>
    <w:rsid w:val="006A0687"/>
    <w:rsid w:val="006A0E36"/>
    <w:rsid w:val="006A1CB6"/>
    <w:rsid w:val="006A1DC7"/>
    <w:rsid w:val="006A29E0"/>
    <w:rsid w:val="006A2D54"/>
    <w:rsid w:val="006A2DB4"/>
    <w:rsid w:val="006A2DBE"/>
    <w:rsid w:val="006A4083"/>
    <w:rsid w:val="006A457F"/>
    <w:rsid w:val="006A48F4"/>
    <w:rsid w:val="006A5240"/>
    <w:rsid w:val="006A55C9"/>
    <w:rsid w:val="006A61B5"/>
    <w:rsid w:val="006A6F3F"/>
    <w:rsid w:val="006A7842"/>
    <w:rsid w:val="006B20AD"/>
    <w:rsid w:val="006B237F"/>
    <w:rsid w:val="006B3F68"/>
    <w:rsid w:val="006B436B"/>
    <w:rsid w:val="006B4E55"/>
    <w:rsid w:val="006B5D33"/>
    <w:rsid w:val="006B5FB0"/>
    <w:rsid w:val="006C0186"/>
    <w:rsid w:val="006C1D2A"/>
    <w:rsid w:val="006C234D"/>
    <w:rsid w:val="006C582B"/>
    <w:rsid w:val="006C75B5"/>
    <w:rsid w:val="006D001D"/>
    <w:rsid w:val="006D220F"/>
    <w:rsid w:val="006D2BD7"/>
    <w:rsid w:val="006D39A9"/>
    <w:rsid w:val="006D50B9"/>
    <w:rsid w:val="006D6974"/>
    <w:rsid w:val="006E065D"/>
    <w:rsid w:val="006E0DDD"/>
    <w:rsid w:val="006E2887"/>
    <w:rsid w:val="006E3936"/>
    <w:rsid w:val="006E4099"/>
    <w:rsid w:val="006E40A8"/>
    <w:rsid w:val="006E424C"/>
    <w:rsid w:val="006E4614"/>
    <w:rsid w:val="006E4AA8"/>
    <w:rsid w:val="006E6A1F"/>
    <w:rsid w:val="006E7714"/>
    <w:rsid w:val="006E7C3A"/>
    <w:rsid w:val="006E7E9B"/>
    <w:rsid w:val="006F2A50"/>
    <w:rsid w:val="006F363E"/>
    <w:rsid w:val="006F39DA"/>
    <w:rsid w:val="006F423A"/>
    <w:rsid w:val="006F5B1D"/>
    <w:rsid w:val="006F5FEE"/>
    <w:rsid w:val="006F6246"/>
    <w:rsid w:val="006F7048"/>
    <w:rsid w:val="006F7987"/>
    <w:rsid w:val="007024BA"/>
    <w:rsid w:val="0070255A"/>
    <w:rsid w:val="00702D0A"/>
    <w:rsid w:val="00702D69"/>
    <w:rsid w:val="007036E4"/>
    <w:rsid w:val="0070623C"/>
    <w:rsid w:val="007068DA"/>
    <w:rsid w:val="007069E0"/>
    <w:rsid w:val="00710D1C"/>
    <w:rsid w:val="007114C1"/>
    <w:rsid w:val="00712321"/>
    <w:rsid w:val="00712AEE"/>
    <w:rsid w:val="007140D5"/>
    <w:rsid w:val="007140FA"/>
    <w:rsid w:val="007142CE"/>
    <w:rsid w:val="007154F0"/>
    <w:rsid w:val="00716C1E"/>
    <w:rsid w:val="00716DAA"/>
    <w:rsid w:val="00717464"/>
    <w:rsid w:val="00720F55"/>
    <w:rsid w:val="00721437"/>
    <w:rsid w:val="00722104"/>
    <w:rsid w:val="007231C2"/>
    <w:rsid w:val="00723C68"/>
    <w:rsid w:val="00723D1F"/>
    <w:rsid w:val="00725956"/>
    <w:rsid w:val="00727A56"/>
    <w:rsid w:val="00727D05"/>
    <w:rsid w:val="0073010B"/>
    <w:rsid w:val="00730378"/>
    <w:rsid w:val="007305BD"/>
    <w:rsid w:val="00730A2D"/>
    <w:rsid w:val="0073187D"/>
    <w:rsid w:val="00732B7E"/>
    <w:rsid w:val="0073355F"/>
    <w:rsid w:val="00733599"/>
    <w:rsid w:val="0073575A"/>
    <w:rsid w:val="00735BCB"/>
    <w:rsid w:val="00735CD4"/>
    <w:rsid w:val="00735D9B"/>
    <w:rsid w:val="0073664D"/>
    <w:rsid w:val="00737548"/>
    <w:rsid w:val="00740496"/>
    <w:rsid w:val="007412B0"/>
    <w:rsid w:val="00742149"/>
    <w:rsid w:val="00742606"/>
    <w:rsid w:val="00743AC1"/>
    <w:rsid w:val="007455F9"/>
    <w:rsid w:val="00746260"/>
    <w:rsid w:val="00746783"/>
    <w:rsid w:val="00746FC2"/>
    <w:rsid w:val="00747F41"/>
    <w:rsid w:val="00750476"/>
    <w:rsid w:val="00752ABF"/>
    <w:rsid w:val="00755E73"/>
    <w:rsid w:val="00755FA4"/>
    <w:rsid w:val="00757BE5"/>
    <w:rsid w:val="0076046B"/>
    <w:rsid w:val="007620D0"/>
    <w:rsid w:val="007631CC"/>
    <w:rsid w:val="00763695"/>
    <w:rsid w:val="007639E5"/>
    <w:rsid w:val="00764CC5"/>
    <w:rsid w:val="00765607"/>
    <w:rsid w:val="00770B71"/>
    <w:rsid w:val="0077150A"/>
    <w:rsid w:val="00771608"/>
    <w:rsid w:val="007718DC"/>
    <w:rsid w:val="00771EF3"/>
    <w:rsid w:val="00772B29"/>
    <w:rsid w:val="00773304"/>
    <w:rsid w:val="00775AB2"/>
    <w:rsid w:val="00776318"/>
    <w:rsid w:val="00776458"/>
    <w:rsid w:val="007772A7"/>
    <w:rsid w:val="007776A4"/>
    <w:rsid w:val="00782A17"/>
    <w:rsid w:val="007844F6"/>
    <w:rsid w:val="0078548C"/>
    <w:rsid w:val="00785560"/>
    <w:rsid w:val="00785D38"/>
    <w:rsid w:val="00786563"/>
    <w:rsid w:val="007873C3"/>
    <w:rsid w:val="00787A8E"/>
    <w:rsid w:val="007904CC"/>
    <w:rsid w:val="007923D7"/>
    <w:rsid w:val="007925E0"/>
    <w:rsid w:val="00792C30"/>
    <w:rsid w:val="00793825"/>
    <w:rsid w:val="007939E0"/>
    <w:rsid w:val="007945F9"/>
    <w:rsid w:val="00794952"/>
    <w:rsid w:val="00795772"/>
    <w:rsid w:val="00795C4C"/>
    <w:rsid w:val="00795FD2"/>
    <w:rsid w:val="007A086C"/>
    <w:rsid w:val="007A1352"/>
    <w:rsid w:val="007A13D8"/>
    <w:rsid w:val="007A2E24"/>
    <w:rsid w:val="007A331C"/>
    <w:rsid w:val="007A37C7"/>
    <w:rsid w:val="007A4B35"/>
    <w:rsid w:val="007A4CAF"/>
    <w:rsid w:val="007A5C97"/>
    <w:rsid w:val="007A697F"/>
    <w:rsid w:val="007A69BE"/>
    <w:rsid w:val="007B06B2"/>
    <w:rsid w:val="007B1D59"/>
    <w:rsid w:val="007B2A70"/>
    <w:rsid w:val="007B39A7"/>
    <w:rsid w:val="007B58DB"/>
    <w:rsid w:val="007B5F34"/>
    <w:rsid w:val="007B60F7"/>
    <w:rsid w:val="007B61B6"/>
    <w:rsid w:val="007B723E"/>
    <w:rsid w:val="007B7E0A"/>
    <w:rsid w:val="007C0793"/>
    <w:rsid w:val="007C0AAB"/>
    <w:rsid w:val="007C1161"/>
    <w:rsid w:val="007C124B"/>
    <w:rsid w:val="007C15A3"/>
    <w:rsid w:val="007C3EC9"/>
    <w:rsid w:val="007C431E"/>
    <w:rsid w:val="007C4EF0"/>
    <w:rsid w:val="007C6D8B"/>
    <w:rsid w:val="007C6D95"/>
    <w:rsid w:val="007C7F5B"/>
    <w:rsid w:val="007D037E"/>
    <w:rsid w:val="007D19B8"/>
    <w:rsid w:val="007D4FA1"/>
    <w:rsid w:val="007D6279"/>
    <w:rsid w:val="007D73B8"/>
    <w:rsid w:val="007E03EF"/>
    <w:rsid w:val="007E1BD4"/>
    <w:rsid w:val="007E27BA"/>
    <w:rsid w:val="007E4258"/>
    <w:rsid w:val="007E526F"/>
    <w:rsid w:val="007E536B"/>
    <w:rsid w:val="007E5615"/>
    <w:rsid w:val="007E5987"/>
    <w:rsid w:val="007E5F5D"/>
    <w:rsid w:val="007E7898"/>
    <w:rsid w:val="007E7C31"/>
    <w:rsid w:val="007F0A24"/>
    <w:rsid w:val="007F0BED"/>
    <w:rsid w:val="007F0F1F"/>
    <w:rsid w:val="007F2832"/>
    <w:rsid w:val="007F71C2"/>
    <w:rsid w:val="007F7601"/>
    <w:rsid w:val="008003D6"/>
    <w:rsid w:val="00801A3B"/>
    <w:rsid w:val="00801EAD"/>
    <w:rsid w:val="00802387"/>
    <w:rsid w:val="00804302"/>
    <w:rsid w:val="00804623"/>
    <w:rsid w:val="00804A05"/>
    <w:rsid w:val="008065D8"/>
    <w:rsid w:val="008075FA"/>
    <w:rsid w:val="008106FE"/>
    <w:rsid w:val="008109F0"/>
    <w:rsid w:val="008117A4"/>
    <w:rsid w:val="008122E8"/>
    <w:rsid w:val="00812D60"/>
    <w:rsid w:val="0081348B"/>
    <w:rsid w:val="0081368B"/>
    <w:rsid w:val="00813A12"/>
    <w:rsid w:val="00815601"/>
    <w:rsid w:val="0081660F"/>
    <w:rsid w:val="00816719"/>
    <w:rsid w:val="00816DC2"/>
    <w:rsid w:val="00820511"/>
    <w:rsid w:val="00821396"/>
    <w:rsid w:val="00821CEC"/>
    <w:rsid w:val="00822945"/>
    <w:rsid w:val="008233CB"/>
    <w:rsid w:val="00823EA9"/>
    <w:rsid w:val="0082476A"/>
    <w:rsid w:val="00824B9F"/>
    <w:rsid w:val="0082505C"/>
    <w:rsid w:val="0082583D"/>
    <w:rsid w:val="00830433"/>
    <w:rsid w:val="00830ABB"/>
    <w:rsid w:val="008336BE"/>
    <w:rsid w:val="00833D4C"/>
    <w:rsid w:val="00834180"/>
    <w:rsid w:val="00834401"/>
    <w:rsid w:val="00834628"/>
    <w:rsid w:val="008350DE"/>
    <w:rsid w:val="0083653C"/>
    <w:rsid w:val="00836646"/>
    <w:rsid w:val="008400FE"/>
    <w:rsid w:val="008405F3"/>
    <w:rsid w:val="00840932"/>
    <w:rsid w:val="00840EF2"/>
    <w:rsid w:val="008413E7"/>
    <w:rsid w:val="00842257"/>
    <w:rsid w:val="00843F31"/>
    <w:rsid w:val="00844370"/>
    <w:rsid w:val="00844C16"/>
    <w:rsid w:val="0084651D"/>
    <w:rsid w:val="00846BE0"/>
    <w:rsid w:val="008470A7"/>
    <w:rsid w:val="0084795F"/>
    <w:rsid w:val="00847A42"/>
    <w:rsid w:val="00851BB4"/>
    <w:rsid w:val="0085226A"/>
    <w:rsid w:val="0085316E"/>
    <w:rsid w:val="00853AF2"/>
    <w:rsid w:val="00854721"/>
    <w:rsid w:val="008548B7"/>
    <w:rsid w:val="008565FC"/>
    <w:rsid w:val="00856824"/>
    <w:rsid w:val="00857B03"/>
    <w:rsid w:val="0086084F"/>
    <w:rsid w:val="008609F5"/>
    <w:rsid w:val="00860C59"/>
    <w:rsid w:val="00862363"/>
    <w:rsid w:val="00863570"/>
    <w:rsid w:val="00864518"/>
    <w:rsid w:val="00866174"/>
    <w:rsid w:val="00866D04"/>
    <w:rsid w:val="00867B3B"/>
    <w:rsid w:val="008709D8"/>
    <w:rsid w:val="00872048"/>
    <w:rsid w:val="008734B6"/>
    <w:rsid w:val="008740CF"/>
    <w:rsid w:val="0087419C"/>
    <w:rsid w:val="00875B06"/>
    <w:rsid w:val="00875FD1"/>
    <w:rsid w:val="00876363"/>
    <w:rsid w:val="008764DD"/>
    <w:rsid w:val="00876AEF"/>
    <w:rsid w:val="008770BE"/>
    <w:rsid w:val="0088079C"/>
    <w:rsid w:val="0088107D"/>
    <w:rsid w:val="008815BB"/>
    <w:rsid w:val="00882713"/>
    <w:rsid w:val="00882D37"/>
    <w:rsid w:val="0088309A"/>
    <w:rsid w:val="00883825"/>
    <w:rsid w:val="00884658"/>
    <w:rsid w:val="00885B20"/>
    <w:rsid w:val="00886484"/>
    <w:rsid w:val="00886485"/>
    <w:rsid w:val="00887D9F"/>
    <w:rsid w:val="00891B96"/>
    <w:rsid w:val="00892733"/>
    <w:rsid w:val="00893B9E"/>
    <w:rsid w:val="00894496"/>
    <w:rsid w:val="00894D8B"/>
    <w:rsid w:val="00896F17"/>
    <w:rsid w:val="00897BEA"/>
    <w:rsid w:val="00897E60"/>
    <w:rsid w:val="008A07B3"/>
    <w:rsid w:val="008A0CA9"/>
    <w:rsid w:val="008A10A9"/>
    <w:rsid w:val="008A22D1"/>
    <w:rsid w:val="008A2DB7"/>
    <w:rsid w:val="008A45FF"/>
    <w:rsid w:val="008A4EEA"/>
    <w:rsid w:val="008A524B"/>
    <w:rsid w:val="008A69D9"/>
    <w:rsid w:val="008B0E86"/>
    <w:rsid w:val="008B16BC"/>
    <w:rsid w:val="008B2C42"/>
    <w:rsid w:val="008B3D59"/>
    <w:rsid w:val="008B7BAC"/>
    <w:rsid w:val="008C1725"/>
    <w:rsid w:val="008C3110"/>
    <w:rsid w:val="008C40D5"/>
    <w:rsid w:val="008C7543"/>
    <w:rsid w:val="008C790A"/>
    <w:rsid w:val="008D11ED"/>
    <w:rsid w:val="008D1D1F"/>
    <w:rsid w:val="008D219E"/>
    <w:rsid w:val="008D22BB"/>
    <w:rsid w:val="008D49A9"/>
    <w:rsid w:val="008E09FE"/>
    <w:rsid w:val="008E1D2E"/>
    <w:rsid w:val="008E3A55"/>
    <w:rsid w:val="008E42BD"/>
    <w:rsid w:val="008E42E1"/>
    <w:rsid w:val="008E51D8"/>
    <w:rsid w:val="008E69C6"/>
    <w:rsid w:val="008F18BD"/>
    <w:rsid w:val="008F1CA3"/>
    <w:rsid w:val="008F1E71"/>
    <w:rsid w:val="008F3494"/>
    <w:rsid w:val="008F482B"/>
    <w:rsid w:val="008F6528"/>
    <w:rsid w:val="008F677E"/>
    <w:rsid w:val="008F71EC"/>
    <w:rsid w:val="00900308"/>
    <w:rsid w:val="00901D8F"/>
    <w:rsid w:val="00901FF8"/>
    <w:rsid w:val="00904E76"/>
    <w:rsid w:val="00905BE9"/>
    <w:rsid w:val="00905BEB"/>
    <w:rsid w:val="00905D1A"/>
    <w:rsid w:val="00907108"/>
    <w:rsid w:val="0090714E"/>
    <w:rsid w:val="00907EFC"/>
    <w:rsid w:val="00911DEA"/>
    <w:rsid w:val="00912090"/>
    <w:rsid w:val="0091234A"/>
    <w:rsid w:val="0091283E"/>
    <w:rsid w:val="00912ADA"/>
    <w:rsid w:val="00916427"/>
    <w:rsid w:val="009171E0"/>
    <w:rsid w:val="00917369"/>
    <w:rsid w:val="00917836"/>
    <w:rsid w:val="00920BEA"/>
    <w:rsid w:val="00921233"/>
    <w:rsid w:val="009223C6"/>
    <w:rsid w:val="00922454"/>
    <w:rsid w:val="00922473"/>
    <w:rsid w:val="0092313E"/>
    <w:rsid w:val="0092625B"/>
    <w:rsid w:val="009265F1"/>
    <w:rsid w:val="0092777C"/>
    <w:rsid w:val="00930205"/>
    <w:rsid w:val="00932C00"/>
    <w:rsid w:val="009343B8"/>
    <w:rsid w:val="00936BD2"/>
    <w:rsid w:val="00937CCE"/>
    <w:rsid w:val="009424F5"/>
    <w:rsid w:val="00943474"/>
    <w:rsid w:val="0094480D"/>
    <w:rsid w:val="00944FA8"/>
    <w:rsid w:val="00945218"/>
    <w:rsid w:val="009452D7"/>
    <w:rsid w:val="009454B6"/>
    <w:rsid w:val="0094721D"/>
    <w:rsid w:val="00950577"/>
    <w:rsid w:val="00950886"/>
    <w:rsid w:val="009508FD"/>
    <w:rsid w:val="00951015"/>
    <w:rsid w:val="00953A6C"/>
    <w:rsid w:val="009552B9"/>
    <w:rsid w:val="00956B84"/>
    <w:rsid w:val="0095740C"/>
    <w:rsid w:val="00957E91"/>
    <w:rsid w:val="0096432D"/>
    <w:rsid w:val="00964C18"/>
    <w:rsid w:val="00967A60"/>
    <w:rsid w:val="009700CF"/>
    <w:rsid w:val="00971703"/>
    <w:rsid w:val="00971A82"/>
    <w:rsid w:val="00972C36"/>
    <w:rsid w:val="009735A7"/>
    <w:rsid w:val="009743F9"/>
    <w:rsid w:val="00974751"/>
    <w:rsid w:val="00975ED6"/>
    <w:rsid w:val="009771B3"/>
    <w:rsid w:val="00977299"/>
    <w:rsid w:val="0097752A"/>
    <w:rsid w:val="00977EA4"/>
    <w:rsid w:val="00977F5F"/>
    <w:rsid w:val="00977FC5"/>
    <w:rsid w:val="009802C5"/>
    <w:rsid w:val="00985C75"/>
    <w:rsid w:val="0098642B"/>
    <w:rsid w:val="00986FBB"/>
    <w:rsid w:val="00987B7F"/>
    <w:rsid w:val="00990127"/>
    <w:rsid w:val="00992B19"/>
    <w:rsid w:val="00993B0C"/>
    <w:rsid w:val="00993C7F"/>
    <w:rsid w:val="00993CDB"/>
    <w:rsid w:val="00994D86"/>
    <w:rsid w:val="009956EB"/>
    <w:rsid w:val="0099702B"/>
    <w:rsid w:val="0099789E"/>
    <w:rsid w:val="009A215E"/>
    <w:rsid w:val="009A2FDA"/>
    <w:rsid w:val="009A4D83"/>
    <w:rsid w:val="009A51F0"/>
    <w:rsid w:val="009B05CD"/>
    <w:rsid w:val="009B08C6"/>
    <w:rsid w:val="009B20F0"/>
    <w:rsid w:val="009B2797"/>
    <w:rsid w:val="009B2A25"/>
    <w:rsid w:val="009B31EF"/>
    <w:rsid w:val="009B3A20"/>
    <w:rsid w:val="009B4D26"/>
    <w:rsid w:val="009B4D2C"/>
    <w:rsid w:val="009B57BF"/>
    <w:rsid w:val="009B6033"/>
    <w:rsid w:val="009B6B5B"/>
    <w:rsid w:val="009B75D8"/>
    <w:rsid w:val="009C01AF"/>
    <w:rsid w:val="009C0381"/>
    <w:rsid w:val="009C05B6"/>
    <w:rsid w:val="009C20D1"/>
    <w:rsid w:val="009C227A"/>
    <w:rsid w:val="009C2826"/>
    <w:rsid w:val="009C28B9"/>
    <w:rsid w:val="009C2B08"/>
    <w:rsid w:val="009C3ADA"/>
    <w:rsid w:val="009C4082"/>
    <w:rsid w:val="009C52F4"/>
    <w:rsid w:val="009C54E6"/>
    <w:rsid w:val="009C5E46"/>
    <w:rsid w:val="009C7D40"/>
    <w:rsid w:val="009D003A"/>
    <w:rsid w:val="009D00BB"/>
    <w:rsid w:val="009D03D3"/>
    <w:rsid w:val="009D0ADC"/>
    <w:rsid w:val="009D2093"/>
    <w:rsid w:val="009D2A21"/>
    <w:rsid w:val="009D5FFE"/>
    <w:rsid w:val="009D60A4"/>
    <w:rsid w:val="009D7043"/>
    <w:rsid w:val="009E0D0C"/>
    <w:rsid w:val="009E0E6E"/>
    <w:rsid w:val="009E13A9"/>
    <w:rsid w:val="009E26F3"/>
    <w:rsid w:val="009E2F66"/>
    <w:rsid w:val="009E40FF"/>
    <w:rsid w:val="009E5015"/>
    <w:rsid w:val="009E557A"/>
    <w:rsid w:val="009E6412"/>
    <w:rsid w:val="009E70AC"/>
    <w:rsid w:val="009E753E"/>
    <w:rsid w:val="009F04C4"/>
    <w:rsid w:val="009F0F04"/>
    <w:rsid w:val="009F21E5"/>
    <w:rsid w:val="009F301A"/>
    <w:rsid w:val="00A02378"/>
    <w:rsid w:val="00A024F6"/>
    <w:rsid w:val="00A02BE4"/>
    <w:rsid w:val="00A03D8B"/>
    <w:rsid w:val="00A04D15"/>
    <w:rsid w:val="00A05769"/>
    <w:rsid w:val="00A05FDE"/>
    <w:rsid w:val="00A060ED"/>
    <w:rsid w:val="00A072D0"/>
    <w:rsid w:val="00A07820"/>
    <w:rsid w:val="00A07CEE"/>
    <w:rsid w:val="00A10906"/>
    <w:rsid w:val="00A10ACA"/>
    <w:rsid w:val="00A10DD4"/>
    <w:rsid w:val="00A1129C"/>
    <w:rsid w:val="00A11306"/>
    <w:rsid w:val="00A12152"/>
    <w:rsid w:val="00A1215C"/>
    <w:rsid w:val="00A125E5"/>
    <w:rsid w:val="00A131E9"/>
    <w:rsid w:val="00A13681"/>
    <w:rsid w:val="00A13BB4"/>
    <w:rsid w:val="00A13FBE"/>
    <w:rsid w:val="00A17727"/>
    <w:rsid w:val="00A234E6"/>
    <w:rsid w:val="00A246CC"/>
    <w:rsid w:val="00A24BED"/>
    <w:rsid w:val="00A25F57"/>
    <w:rsid w:val="00A26329"/>
    <w:rsid w:val="00A2632C"/>
    <w:rsid w:val="00A26EC8"/>
    <w:rsid w:val="00A30B88"/>
    <w:rsid w:val="00A310C4"/>
    <w:rsid w:val="00A314F4"/>
    <w:rsid w:val="00A31A9F"/>
    <w:rsid w:val="00A324BB"/>
    <w:rsid w:val="00A32734"/>
    <w:rsid w:val="00A3374F"/>
    <w:rsid w:val="00A35741"/>
    <w:rsid w:val="00A36142"/>
    <w:rsid w:val="00A36177"/>
    <w:rsid w:val="00A36603"/>
    <w:rsid w:val="00A37386"/>
    <w:rsid w:val="00A37859"/>
    <w:rsid w:val="00A37876"/>
    <w:rsid w:val="00A37BD7"/>
    <w:rsid w:val="00A40603"/>
    <w:rsid w:val="00A40DDB"/>
    <w:rsid w:val="00A426C0"/>
    <w:rsid w:val="00A42B46"/>
    <w:rsid w:val="00A42FA1"/>
    <w:rsid w:val="00A431D1"/>
    <w:rsid w:val="00A43344"/>
    <w:rsid w:val="00A44B87"/>
    <w:rsid w:val="00A464A8"/>
    <w:rsid w:val="00A46CC1"/>
    <w:rsid w:val="00A47A0B"/>
    <w:rsid w:val="00A6035C"/>
    <w:rsid w:val="00A6065B"/>
    <w:rsid w:val="00A61600"/>
    <w:rsid w:val="00A617B1"/>
    <w:rsid w:val="00A627E7"/>
    <w:rsid w:val="00A62921"/>
    <w:rsid w:val="00A6369A"/>
    <w:rsid w:val="00A643B0"/>
    <w:rsid w:val="00A663F0"/>
    <w:rsid w:val="00A66477"/>
    <w:rsid w:val="00A67369"/>
    <w:rsid w:val="00A7069F"/>
    <w:rsid w:val="00A707AE"/>
    <w:rsid w:val="00A71765"/>
    <w:rsid w:val="00A71854"/>
    <w:rsid w:val="00A71A2A"/>
    <w:rsid w:val="00A7260D"/>
    <w:rsid w:val="00A75EA7"/>
    <w:rsid w:val="00A76D89"/>
    <w:rsid w:val="00A77913"/>
    <w:rsid w:val="00A8130A"/>
    <w:rsid w:val="00A83E6B"/>
    <w:rsid w:val="00A83EFE"/>
    <w:rsid w:val="00A84D94"/>
    <w:rsid w:val="00A85835"/>
    <w:rsid w:val="00A8749C"/>
    <w:rsid w:val="00A917B2"/>
    <w:rsid w:val="00A91FF1"/>
    <w:rsid w:val="00A93251"/>
    <w:rsid w:val="00A935DD"/>
    <w:rsid w:val="00A953DB"/>
    <w:rsid w:val="00A966E2"/>
    <w:rsid w:val="00AA0464"/>
    <w:rsid w:val="00AA04ED"/>
    <w:rsid w:val="00AA0AA3"/>
    <w:rsid w:val="00AA0E07"/>
    <w:rsid w:val="00AA62B9"/>
    <w:rsid w:val="00AA7C6C"/>
    <w:rsid w:val="00AB0AA6"/>
    <w:rsid w:val="00AB0EFE"/>
    <w:rsid w:val="00AB1FE2"/>
    <w:rsid w:val="00AB2030"/>
    <w:rsid w:val="00AB2C52"/>
    <w:rsid w:val="00AB2C5C"/>
    <w:rsid w:val="00AB4567"/>
    <w:rsid w:val="00AB4D77"/>
    <w:rsid w:val="00AB63D8"/>
    <w:rsid w:val="00AB64F5"/>
    <w:rsid w:val="00AC0250"/>
    <w:rsid w:val="00AC1842"/>
    <w:rsid w:val="00AC389E"/>
    <w:rsid w:val="00AC4D32"/>
    <w:rsid w:val="00AC51A2"/>
    <w:rsid w:val="00AC63DD"/>
    <w:rsid w:val="00AC6669"/>
    <w:rsid w:val="00AC7134"/>
    <w:rsid w:val="00AD0978"/>
    <w:rsid w:val="00AD0E50"/>
    <w:rsid w:val="00AD2485"/>
    <w:rsid w:val="00AD315E"/>
    <w:rsid w:val="00AD4C5B"/>
    <w:rsid w:val="00AD547B"/>
    <w:rsid w:val="00AE0AE2"/>
    <w:rsid w:val="00AE37EF"/>
    <w:rsid w:val="00AE41C9"/>
    <w:rsid w:val="00AE6E85"/>
    <w:rsid w:val="00AE7F0C"/>
    <w:rsid w:val="00AF2225"/>
    <w:rsid w:val="00AF2EE0"/>
    <w:rsid w:val="00AF31E9"/>
    <w:rsid w:val="00AF4A9D"/>
    <w:rsid w:val="00AF5C25"/>
    <w:rsid w:val="00AF6198"/>
    <w:rsid w:val="00AF6E73"/>
    <w:rsid w:val="00B016D7"/>
    <w:rsid w:val="00B02615"/>
    <w:rsid w:val="00B02855"/>
    <w:rsid w:val="00B02B2D"/>
    <w:rsid w:val="00B042FB"/>
    <w:rsid w:val="00B04B1F"/>
    <w:rsid w:val="00B067AA"/>
    <w:rsid w:val="00B077C4"/>
    <w:rsid w:val="00B10135"/>
    <w:rsid w:val="00B14D54"/>
    <w:rsid w:val="00B17B4E"/>
    <w:rsid w:val="00B17C78"/>
    <w:rsid w:val="00B20917"/>
    <w:rsid w:val="00B21396"/>
    <w:rsid w:val="00B228DB"/>
    <w:rsid w:val="00B22DB1"/>
    <w:rsid w:val="00B23204"/>
    <w:rsid w:val="00B239AA"/>
    <w:rsid w:val="00B23C51"/>
    <w:rsid w:val="00B25ABA"/>
    <w:rsid w:val="00B26097"/>
    <w:rsid w:val="00B2680C"/>
    <w:rsid w:val="00B27C48"/>
    <w:rsid w:val="00B30C47"/>
    <w:rsid w:val="00B32BE8"/>
    <w:rsid w:val="00B32CCF"/>
    <w:rsid w:val="00B3321D"/>
    <w:rsid w:val="00B332A3"/>
    <w:rsid w:val="00B36B89"/>
    <w:rsid w:val="00B36E56"/>
    <w:rsid w:val="00B406C3"/>
    <w:rsid w:val="00B42D53"/>
    <w:rsid w:val="00B43D8D"/>
    <w:rsid w:val="00B44954"/>
    <w:rsid w:val="00B450D0"/>
    <w:rsid w:val="00B45442"/>
    <w:rsid w:val="00B459D3"/>
    <w:rsid w:val="00B461D4"/>
    <w:rsid w:val="00B465F3"/>
    <w:rsid w:val="00B47A45"/>
    <w:rsid w:val="00B50A97"/>
    <w:rsid w:val="00B51567"/>
    <w:rsid w:val="00B5225C"/>
    <w:rsid w:val="00B525DD"/>
    <w:rsid w:val="00B545C5"/>
    <w:rsid w:val="00B54906"/>
    <w:rsid w:val="00B55354"/>
    <w:rsid w:val="00B55EB8"/>
    <w:rsid w:val="00B56300"/>
    <w:rsid w:val="00B578FD"/>
    <w:rsid w:val="00B6187D"/>
    <w:rsid w:val="00B63528"/>
    <w:rsid w:val="00B6396A"/>
    <w:rsid w:val="00B64A27"/>
    <w:rsid w:val="00B65509"/>
    <w:rsid w:val="00B65EA0"/>
    <w:rsid w:val="00B66E93"/>
    <w:rsid w:val="00B67A99"/>
    <w:rsid w:val="00B67F82"/>
    <w:rsid w:val="00B701F6"/>
    <w:rsid w:val="00B70FD4"/>
    <w:rsid w:val="00B72DEF"/>
    <w:rsid w:val="00B72E24"/>
    <w:rsid w:val="00B736B0"/>
    <w:rsid w:val="00B739C2"/>
    <w:rsid w:val="00B73F60"/>
    <w:rsid w:val="00B7465B"/>
    <w:rsid w:val="00B75E8D"/>
    <w:rsid w:val="00B76D69"/>
    <w:rsid w:val="00B811AA"/>
    <w:rsid w:val="00B812BA"/>
    <w:rsid w:val="00B81B5B"/>
    <w:rsid w:val="00B82330"/>
    <w:rsid w:val="00B8234B"/>
    <w:rsid w:val="00B824EE"/>
    <w:rsid w:val="00B82E49"/>
    <w:rsid w:val="00B84276"/>
    <w:rsid w:val="00B845AA"/>
    <w:rsid w:val="00B847AE"/>
    <w:rsid w:val="00B84AD1"/>
    <w:rsid w:val="00B84EE4"/>
    <w:rsid w:val="00B861E4"/>
    <w:rsid w:val="00B90340"/>
    <w:rsid w:val="00B91910"/>
    <w:rsid w:val="00B92CFD"/>
    <w:rsid w:val="00B953D7"/>
    <w:rsid w:val="00B971E3"/>
    <w:rsid w:val="00B9765A"/>
    <w:rsid w:val="00B97CDE"/>
    <w:rsid w:val="00BA03FE"/>
    <w:rsid w:val="00BA0CC6"/>
    <w:rsid w:val="00BA1125"/>
    <w:rsid w:val="00BA1498"/>
    <w:rsid w:val="00BA23CD"/>
    <w:rsid w:val="00BA5BBD"/>
    <w:rsid w:val="00BA6142"/>
    <w:rsid w:val="00BA61D6"/>
    <w:rsid w:val="00BA686D"/>
    <w:rsid w:val="00BA6917"/>
    <w:rsid w:val="00BA6A85"/>
    <w:rsid w:val="00BA6FCA"/>
    <w:rsid w:val="00BA7897"/>
    <w:rsid w:val="00BA7922"/>
    <w:rsid w:val="00BB12F6"/>
    <w:rsid w:val="00BB16E2"/>
    <w:rsid w:val="00BB1A7E"/>
    <w:rsid w:val="00BB1C09"/>
    <w:rsid w:val="00BB2338"/>
    <w:rsid w:val="00BB2358"/>
    <w:rsid w:val="00BB2E61"/>
    <w:rsid w:val="00BB4565"/>
    <w:rsid w:val="00BB5B7F"/>
    <w:rsid w:val="00BB5F08"/>
    <w:rsid w:val="00BB7182"/>
    <w:rsid w:val="00BB7B94"/>
    <w:rsid w:val="00BC0A3B"/>
    <w:rsid w:val="00BC1C53"/>
    <w:rsid w:val="00BC2A0D"/>
    <w:rsid w:val="00BC33B1"/>
    <w:rsid w:val="00BC3F26"/>
    <w:rsid w:val="00BC4648"/>
    <w:rsid w:val="00BC5CAB"/>
    <w:rsid w:val="00BC5EF4"/>
    <w:rsid w:val="00BC6E8B"/>
    <w:rsid w:val="00BC7BC5"/>
    <w:rsid w:val="00BC7F5E"/>
    <w:rsid w:val="00BD08DC"/>
    <w:rsid w:val="00BD1333"/>
    <w:rsid w:val="00BD18F9"/>
    <w:rsid w:val="00BD2373"/>
    <w:rsid w:val="00BD24D2"/>
    <w:rsid w:val="00BD260F"/>
    <w:rsid w:val="00BD30CF"/>
    <w:rsid w:val="00BD4E08"/>
    <w:rsid w:val="00BD62B8"/>
    <w:rsid w:val="00BD63A5"/>
    <w:rsid w:val="00BE0A1B"/>
    <w:rsid w:val="00BE0B41"/>
    <w:rsid w:val="00BE18DF"/>
    <w:rsid w:val="00BE2F1B"/>
    <w:rsid w:val="00BE3FA4"/>
    <w:rsid w:val="00BE420B"/>
    <w:rsid w:val="00BE5BC7"/>
    <w:rsid w:val="00BE66F3"/>
    <w:rsid w:val="00BE6771"/>
    <w:rsid w:val="00BE6A3B"/>
    <w:rsid w:val="00BE7951"/>
    <w:rsid w:val="00BE7EAD"/>
    <w:rsid w:val="00BF1831"/>
    <w:rsid w:val="00BF1E0A"/>
    <w:rsid w:val="00BF4AFF"/>
    <w:rsid w:val="00BF6A29"/>
    <w:rsid w:val="00BF7E50"/>
    <w:rsid w:val="00C00DE6"/>
    <w:rsid w:val="00C0181F"/>
    <w:rsid w:val="00C01E23"/>
    <w:rsid w:val="00C03E71"/>
    <w:rsid w:val="00C0407C"/>
    <w:rsid w:val="00C043E3"/>
    <w:rsid w:val="00C05A5A"/>
    <w:rsid w:val="00C07FBB"/>
    <w:rsid w:val="00C1084E"/>
    <w:rsid w:val="00C11CD7"/>
    <w:rsid w:val="00C121F6"/>
    <w:rsid w:val="00C12D80"/>
    <w:rsid w:val="00C13DAF"/>
    <w:rsid w:val="00C1502C"/>
    <w:rsid w:val="00C17AF9"/>
    <w:rsid w:val="00C20073"/>
    <w:rsid w:val="00C2117A"/>
    <w:rsid w:val="00C21F79"/>
    <w:rsid w:val="00C21FBF"/>
    <w:rsid w:val="00C228ED"/>
    <w:rsid w:val="00C235C7"/>
    <w:rsid w:val="00C24075"/>
    <w:rsid w:val="00C245DF"/>
    <w:rsid w:val="00C246EF"/>
    <w:rsid w:val="00C247F3"/>
    <w:rsid w:val="00C26794"/>
    <w:rsid w:val="00C30FEC"/>
    <w:rsid w:val="00C3110C"/>
    <w:rsid w:val="00C31306"/>
    <w:rsid w:val="00C3131C"/>
    <w:rsid w:val="00C32C3D"/>
    <w:rsid w:val="00C3328D"/>
    <w:rsid w:val="00C33299"/>
    <w:rsid w:val="00C33B91"/>
    <w:rsid w:val="00C34701"/>
    <w:rsid w:val="00C3714D"/>
    <w:rsid w:val="00C3715B"/>
    <w:rsid w:val="00C37C82"/>
    <w:rsid w:val="00C428CD"/>
    <w:rsid w:val="00C44259"/>
    <w:rsid w:val="00C4443A"/>
    <w:rsid w:val="00C44851"/>
    <w:rsid w:val="00C460F3"/>
    <w:rsid w:val="00C46373"/>
    <w:rsid w:val="00C50B27"/>
    <w:rsid w:val="00C53782"/>
    <w:rsid w:val="00C53C9F"/>
    <w:rsid w:val="00C53CB9"/>
    <w:rsid w:val="00C558EA"/>
    <w:rsid w:val="00C55BFA"/>
    <w:rsid w:val="00C571A7"/>
    <w:rsid w:val="00C578AC"/>
    <w:rsid w:val="00C60A93"/>
    <w:rsid w:val="00C61019"/>
    <w:rsid w:val="00C61251"/>
    <w:rsid w:val="00C616BC"/>
    <w:rsid w:val="00C61704"/>
    <w:rsid w:val="00C61A80"/>
    <w:rsid w:val="00C63942"/>
    <w:rsid w:val="00C63F60"/>
    <w:rsid w:val="00C6559C"/>
    <w:rsid w:val="00C66B82"/>
    <w:rsid w:val="00C675CE"/>
    <w:rsid w:val="00C7212D"/>
    <w:rsid w:val="00C7269B"/>
    <w:rsid w:val="00C74895"/>
    <w:rsid w:val="00C752FB"/>
    <w:rsid w:val="00C7567D"/>
    <w:rsid w:val="00C768CD"/>
    <w:rsid w:val="00C77C57"/>
    <w:rsid w:val="00C81B23"/>
    <w:rsid w:val="00C82FA8"/>
    <w:rsid w:val="00C83C9B"/>
    <w:rsid w:val="00C840DD"/>
    <w:rsid w:val="00C84233"/>
    <w:rsid w:val="00C84372"/>
    <w:rsid w:val="00C84700"/>
    <w:rsid w:val="00C90F91"/>
    <w:rsid w:val="00C9142E"/>
    <w:rsid w:val="00C92695"/>
    <w:rsid w:val="00C940F6"/>
    <w:rsid w:val="00C944C2"/>
    <w:rsid w:val="00C95997"/>
    <w:rsid w:val="00C95B00"/>
    <w:rsid w:val="00C9610F"/>
    <w:rsid w:val="00C96D2E"/>
    <w:rsid w:val="00C96D41"/>
    <w:rsid w:val="00CA0AE3"/>
    <w:rsid w:val="00CA39E4"/>
    <w:rsid w:val="00CA44EA"/>
    <w:rsid w:val="00CA5046"/>
    <w:rsid w:val="00CA5237"/>
    <w:rsid w:val="00CA53F7"/>
    <w:rsid w:val="00CA5885"/>
    <w:rsid w:val="00CA6A09"/>
    <w:rsid w:val="00CA6AB1"/>
    <w:rsid w:val="00CA6D4E"/>
    <w:rsid w:val="00CA6DDC"/>
    <w:rsid w:val="00CB0596"/>
    <w:rsid w:val="00CB061A"/>
    <w:rsid w:val="00CB091E"/>
    <w:rsid w:val="00CB2233"/>
    <w:rsid w:val="00CB3447"/>
    <w:rsid w:val="00CB5A22"/>
    <w:rsid w:val="00CB7875"/>
    <w:rsid w:val="00CB7AE5"/>
    <w:rsid w:val="00CC39C7"/>
    <w:rsid w:val="00CC6DE2"/>
    <w:rsid w:val="00CC6EA8"/>
    <w:rsid w:val="00CC7395"/>
    <w:rsid w:val="00CD04C2"/>
    <w:rsid w:val="00CD16E5"/>
    <w:rsid w:val="00CD1952"/>
    <w:rsid w:val="00CD1C68"/>
    <w:rsid w:val="00CD20F9"/>
    <w:rsid w:val="00CD2C4C"/>
    <w:rsid w:val="00CD78B0"/>
    <w:rsid w:val="00CE024B"/>
    <w:rsid w:val="00CE0B27"/>
    <w:rsid w:val="00CE0D67"/>
    <w:rsid w:val="00CE3EA3"/>
    <w:rsid w:val="00CE5011"/>
    <w:rsid w:val="00CE5256"/>
    <w:rsid w:val="00CE5A3E"/>
    <w:rsid w:val="00CF01DB"/>
    <w:rsid w:val="00CF214B"/>
    <w:rsid w:val="00CF21ED"/>
    <w:rsid w:val="00CF3A55"/>
    <w:rsid w:val="00CF4187"/>
    <w:rsid w:val="00CF4B5F"/>
    <w:rsid w:val="00CF4BAE"/>
    <w:rsid w:val="00CF57AE"/>
    <w:rsid w:val="00CF65FD"/>
    <w:rsid w:val="00CF6A6A"/>
    <w:rsid w:val="00CF7192"/>
    <w:rsid w:val="00CF756A"/>
    <w:rsid w:val="00D00419"/>
    <w:rsid w:val="00D00DC9"/>
    <w:rsid w:val="00D01C4A"/>
    <w:rsid w:val="00D01E82"/>
    <w:rsid w:val="00D030DA"/>
    <w:rsid w:val="00D03498"/>
    <w:rsid w:val="00D03CC5"/>
    <w:rsid w:val="00D0526F"/>
    <w:rsid w:val="00D05669"/>
    <w:rsid w:val="00D0642E"/>
    <w:rsid w:val="00D06DEC"/>
    <w:rsid w:val="00D07C29"/>
    <w:rsid w:val="00D07E76"/>
    <w:rsid w:val="00D10810"/>
    <w:rsid w:val="00D10AB8"/>
    <w:rsid w:val="00D1123B"/>
    <w:rsid w:val="00D1131A"/>
    <w:rsid w:val="00D138B7"/>
    <w:rsid w:val="00D13FF5"/>
    <w:rsid w:val="00D16176"/>
    <w:rsid w:val="00D1634D"/>
    <w:rsid w:val="00D16360"/>
    <w:rsid w:val="00D163B3"/>
    <w:rsid w:val="00D17548"/>
    <w:rsid w:val="00D17BF8"/>
    <w:rsid w:val="00D201E2"/>
    <w:rsid w:val="00D20804"/>
    <w:rsid w:val="00D20F80"/>
    <w:rsid w:val="00D22196"/>
    <w:rsid w:val="00D24854"/>
    <w:rsid w:val="00D26F5B"/>
    <w:rsid w:val="00D30443"/>
    <w:rsid w:val="00D30558"/>
    <w:rsid w:val="00D309B9"/>
    <w:rsid w:val="00D31ED3"/>
    <w:rsid w:val="00D32BBD"/>
    <w:rsid w:val="00D32FCD"/>
    <w:rsid w:val="00D33442"/>
    <w:rsid w:val="00D353D6"/>
    <w:rsid w:val="00D355B5"/>
    <w:rsid w:val="00D37836"/>
    <w:rsid w:val="00D379A0"/>
    <w:rsid w:val="00D413F2"/>
    <w:rsid w:val="00D41B3E"/>
    <w:rsid w:val="00D437ED"/>
    <w:rsid w:val="00D43B4F"/>
    <w:rsid w:val="00D43B84"/>
    <w:rsid w:val="00D44ECC"/>
    <w:rsid w:val="00D4722A"/>
    <w:rsid w:val="00D474BA"/>
    <w:rsid w:val="00D47C26"/>
    <w:rsid w:val="00D511D9"/>
    <w:rsid w:val="00D51E82"/>
    <w:rsid w:val="00D52E6A"/>
    <w:rsid w:val="00D52F7D"/>
    <w:rsid w:val="00D53B7C"/>
    <w:rsid w:val="00D5476E"/>
    <w:rsid w:val="00D55047"/>
    <w:rsid w:val="00D55DCE"/>
    <w:rsid w:val="00D55F1F"/>
    <w:rsid w:val="00D5680B"/>
    <w:rsid w:val="00D5696E"/>
    <w:rsid w:val="00D57272"/>
    <w:rsid w:val="00D573CC"/>
    <w:rsid w:val="00D5780C"/>
    <w:rsid w:val="00D61CC2"/>
    <w:rsid w:val="00D649C6"/>
    <w:rsid w:val="00D64B13"/>
    <w:rsid w:val="00D6578C"/>
    <w:rsid w:val="00D66D97"/>
    <w:rsid w:val="00D67106"/>
    <w:rsid w:val="00D677D7"/>
    <w:rsid w:val="00D67A96"/>
    <w:rsid w:val="00D70AA1"/>
    <w:rsid w:val="00D71A51"/>
    <w:rsid w:val="00D7202A"/>
    <w:rsid w:val="00D7369B"/>
    <w:rsid w:val="00D73C9D"/>
    <w:rsid w:val="00D75FC2"/>
    <w:rsid w:val="00D77503"/>
    <w:rsid w:val="00D80225"/>
    <w:rsid w:val="00D80542"/>
    <w:rsid w:val="00D81B2D"/>
    <w:rsid w:val="00D82434"/>
    <w:rsid w:val="00D8370C"/>
    <w:rsid w:val="00D83CFF"/>
    <w:rsid w:val="00D84B67"/>
    <w:rsid w:val="00D85306"/>
    <w:rsid w:val="00D86B16"/>
    <w:rsid w:val="00D92FB2"/>
    <w:rsid w:val="00D9365E"/>
    <w:rsid w:val="00D93710"/>
    <w:rsid w:val="00D93FED"/>
    <w:rsid w:val="00D94F2C"/>
    <w:rsid w:val="00D95EB3"/>
    <w:rsid w:val="00D97052"/>
    <w:rsid w:val="00D9736B"/>
    <w:rsid w:val="00D976D0"/>
    <w:rsid w:val="00D97D61"/>
    <w:rsid w:val="00DA0C81"/>
    <w:rsid w:val="00DA10C4"/>
    <w:rsid w:val="00DA2605"/>
    <w:rsid w:val="00DA33A1"/>
    <w:rsid w:val="00DA5601"/>
    <w:rsid w:val="00DA6DA1"/>
    <w:rsid w:val="00DB21D2"/>
    <w:rsid w:val="00DB2552"/>
    <w:rsid w:val="00DB2D2C"/>
    <w:rsid w:val="00DB363B"/>
    <w:rsid w:val="00DB4099"/>
    <w:rsid w:val="00DB4EC5"/>
    <w:rsid w:val="00DB5A98"/>
    <w:rsid w:val="00DB5C6C"/>
    <w:rsid w:val="00DB63D7"/>
    <w:rsid w:val="00DB6E17"/>
    <w:rsid w:val="00DB785F"/>
    <w:rsid w:val="00DC0BC4"/>
    <w:rsid w:val="00DC1260"/>
    <w:rsid w:val="00DC25FD"/>
    <w:rsid w:val="00DC2AD8"/>
    <w:rsid w:val="00DC301D"/>
    <w:rsid w:val="00DC3440"/>
    <w:rsid w:val="00DC3DE7"/>
    <w:rsid w:val="00DC522B"/>
    <w:rsid w:val="00DC53AF"/>
    <w:rsid w:val="00DC63ED"/>
    <w:rsid w:val="00DD0935"/>
    <w:rsid w:val="00DD0D3B"/>
    <w:rsid w:val="00DD1968"/>
    <w:rsid w:val="00DD1A47"/>
    <w:rsid w:val="00DD2284"/>
    <w:rsid w:val="00DD314F"/>
    <w:rsid w:val="00DD39A7"/>
    <w:rsid w:val="00DD4C1F"/>
    <w:rsid w:val="00DD527E"/>
    <w:rsid w:val="00DD55E3"/>
    <w:rsid w:val="00DD6000"/>
    <w:rsid w:val="00DE00AD"/>
    <w:rsid w:val="00DE052D"/>
    <w:rsid w:val="00DE0A98"/>
    <w:rsid w:val="00DE1ECD"/>
    <w:rsid w:val="00DE38FA"/>
    <w:rsid w:val="00DE4CCC"/>
    <w:rsid w:val="00DE4E27"/>
    <w:rsid w:val="00DE5594"/>
    <w:rsid w:val="00DE74C0"/>
    <w:rsid w:val="00DE78B0"/>
    <w:rsid w:val="00DE79FB"/>
    <w:rsid w:val="00DF0A07"/>
    <w:rsid w:val="00DF0AF6"/>
    <w:rsid w:val="00DF157A"/>
    <w:rsid w:val="00DF278B"/>
    <w:rsid w:val="00DF291A"/>
    <w:rsid w:val="00DF6596"/>
    <w:rsid w:val="00DF6881"/>
    <w:rsid w:val="00E02F32"/>
    <w:rsid w:val="00E043E9"/>
    <w:rsid w:val="00E0515F"/>
    <w:rsid w:val="00E05E7E"/>
    <w:rsid w:val="00E11A78"/>
    <w:rsid w:val="00E1285C"/>
    <w:rsid w:val="00E12DA1"/>
    <w:rsid w:val="00E13E2E"/>
    <w:rsid w:val="00E13FCE"/>
    <w:rsid w:val="00E13FED"/>
    <w:rsid w:val="00E1680A"/>
    <w:rsid w:val="00E211FE"/>
    <w:rsid w:val="00E22007"/>
    <w:rsid w:val="00E22268"/>
    <w:rsid w:val="00E2253F"/>
    <w:rsid w:val="00E24089"/>
    <w:rsid w:val="00E24F00"/>
    <w:rsid w:val="00E2604C"/>
    <w:rsid w:val="00E279EC"/>
    <w:rsid w:val="00E30303"/>
    <w:rsid w:val="00E31137"/>
    <w:rsid w:val="00E31887"/>
    <w:rsid w:val="00E32ED6"/>
    <w:rsid w:val="00E34427"/>
    <w:rsid w:val="00E351E2"/>
    <w:rsid w:val="00E35CEE"/>
    <w:rsid w:val="00E364FF"/>
    <w:rsid w:val="00E369E7"/>
    <w:rsid w:val="00E37333"/>
    <w:rsid w:val="00E37511"/>
    <w:rsid w:val="00E37F90"/>
    <w:rsid w:val="00E40215"/>
    <w:rsid w:val="00E41E85"/>
    <w:rsid w:val="00E420FD"/>
    <w:rsid w:val="00E429E7"/>
    <w:rsid w:val="00E4405E"/>
    <w:rsid w:val="00E4458C"/>
    <w:rsid w:val="00E44B89"/>
    <w:rsid w:val="00E44B8E"/>
    <w:rsid w:val="00E46B7D"/>
    <w:rsid w:val="00E47238"/>
    <w:rsid w:val="00E47B88"/>
    <w:rsid w:val="00E47EF9"/>
    <w:rsid w:val="00E522EC"/>
    <w:rsid w:val="00E53126"/>
    <w:rsid w:val="00E539A5"/>
    <w:rsid w:val="00E54538"/>
    <w:rsid w:val="00E54781"/>
    <w:rsid w:val="00E54994"/>
    <w:rsid w:val="00E55965"/>
    <w:rsid w:val="00E567F6"/>
    <w:rsid w:val="00E57CE9"/>
    <w:rsid w:val="00E57D29"/>
    <w:rsid w:val="00E57E59"/>
    <w:rsid w:val="00E602C8"/>
    <w:rsid w:val="00E609B1"/>
    <w:rsid w:val="00E60EA7"/>
    <w:rsid w:val="00E60F87"/>
    <w:rsid w:val="00E61C8F"/>
    <w:rsid w:val="00E6218A"/>
    <w:rsid w:val="00E63BEB"/>
    <w:rsid w:val="00E645BB"/>
    <w:rsid w:val="00E67120"/>
    <w:rsid w:val="00E7040C"/>
    <w:rsid w:val="00E70644"/>
    <w:rsid w:val="00E707A6"/>
    <w:rsid w:val="00E73F55"/>
    <w:rsid w:val="00E751E7"/>
    <w:rsid w:val="00E76175"/>
    <w:rsid w:val="00E804F7"/>
    <w:rsid w:val="00E8130C"/>
    <w:rsid w:val="00E81D53"/>
    <w:rsid w:val="00E81D70"/>
    <w:rsid w:val="00E829FB"/>
    <w:rsid w:val="00E83BB4"/>
    <w:rsid w:val="00E849AF"/>
    <w:rsid w:val="00E84E82"/>
    <w:rsid w:val="00E85D86"/>
    <w:rsid w:val="00E869C8"/>
    <w:rsid w:val="00E87B2C"/>
    <w:rsid w:val="00E91220"/>
    <w:rsid w:val="00E91E6E"/>
    <w:rsid w:val="00E9475F"/>
    <w:rsid w:val="00E950B5"/>
    <w:rsid w:val="00E9586E"/>
    <w:rsid w:val="00E96C51"/>
    <w:rsid w:val="00EA357E"/>
    <w:rsid w:val="00EA393D"/>
    <w:rsid w:val="00EA3BDF"/>
    <w:rsid w:val="00EA3DB2"/>
    <w:rsid w:val="00EA4DEA"/>
    <w:rsid w:val="00EA4DEF"/>
    <w:rsid w:val="00EA5210"/>
    <w:rsid w:val="00EA5BC1"/>
    <w:rsid w:val="00EA655B"/>
    <w:rsid w:val="00EA72D2"/>
    <w:rsid w:val="00EB032B"/>
    <w:rsid w:val="00EB295F"/>
    <w:rsid w:val="00EB318A"/>
    <w:rsid w:val="00EB39DA"/>
    <w:rsid w:val="00EB3E3D"/>
    <w:rsid w:val="00EB7DF6"/>
    <w:rsid w:val="00EC01F7"/>
    <w:rsid w:val="00EC2ED1"/>
    <w:rsid w:val="00EC4099"/>
    <w:rsid w:val="00EC40CC"/>
    <w:rsid w:val="00EC6C0C"/>
    <w:rsid w:val="00EC6EF0"/>
    <w:rsid w:val="00ED00D4"/>
    <w:rsid w:val="00ED0A76"/>
    <w:rsid w:val="00ED1C88"/>
    <w:rsid w:val="00ED3CAB"/>
    <w:rsid w:val="00ED4566"/>
    <w:rsid w:val="00ED464D"/>
    <w:rsid w:val="00ED4C6E"/>
    <w:rsid w:val="00ED4EE9"/>
    <w:rsid w:val="00ED5DE0"/>
    <w:rsid w:val="00ED6C0C"/>
    <w:rsid w:val="00ED7DC7"/>
    <w:rsid w:val="00EE121C"/>
    <w:rsid w:val="00EE1F01"/>
    <w:rsid w:val="00EE2228"/>
    <w:rsid w:val="00EE2DE5"/>
    <w:rsid w:val="00EE54EB"/>
    <w:rsid w:val="00EE6388"/>
    <w:rsid w:val="00EE7201"/>
    <w:rsid w:val="00EE7BFE"/>
    <w:rsid w:val="00EF0314"/>
    <w:rsid w:val="00EF0A12"/>
    <w:rsid w:val="00EF0D61"/>
    <w:rsid w:val="00EF107B"/>
    <w:rsid w:val="00EF1278"/>
    <w:rsid w:val="00EF1301"/>
    <w:rsid w:val="00EF181F"/>
    <w:rsid w:val="00EF1E4F"/>
    <w:rsid w:val="00EF219F"/>
    <w:rsid w:val="00EF238E"/>
    <w:rsid w:val="00EF4247"/>
    <w:rsid w:val="00EF4940"/>
    <w:rsid w:val="00EF56D2"/>
    <w:rsid w:val="00F00157"/>
    <w:rsid w:val="00F01BE1"/>
    <w:rsid w:val="00F023FF"/>
    <w:rsid w:val="00F02BB3"/>
    <w:rsid w:val="00F033E1"/>
    <w:rsid w:val="00F0697C"/>
    <w:rsid w:val="00F0786A"/>
    <w:rsid w:val="00F13256"/>
    <w:rsid w:val="00F13B42"/>
    <w:rsid w:val="00F14E6E"/>
    <w:rsid w:val="00F17CC5"/>
    <w:rsid w:val="00F21306"/>
    <w:rsid w:val="00F22420"/>
    <w:rsid w:val="00F22FD1"/>
    <w:rsid w:val="00F23210"/>
    <w:rsid w:val="00F24B1D"/>
    <w:rsid w:val="00F2559D"/>
    <w:rsid w:val="00F25921"/>
    <w:rsid w:val="00F277AA"/>
    <w:rsid w:val="00F301EA"/>
    <w:rsid w:val="00F30228"/>
    <w:rsid w:val="00F316D1"/>
    <w:rsid w:val="00F31E8E"/>
    <w:rsid w:val="00F3316F"/>
    <w:rsid w:val="00F3445E"/>
    <w:rsid w:val="00F349E3"/>
    <w:rsid w:val="00F354B0"/>
    <w:rsid w:val="00F354D5"/>
    <w:rsid w:val="00F35D33"/>
    <w:rsid w:val="00F35E32"/>
    <w:rsid w:val="00F35F44"/>
    <w:rsid w:val="00F36043"/>
    <w:rsid w:val="00F36725"/>
    <w:rsid w:val="00F37330"/>
    <w:rsid w:val="00F40271"/>
    <w:rsid w:val="00F40CAC"/>
    <w:rsid w:val="00F4107D"/>
    <w:rsid w:val="00F4131F"/>
    <w:rsid w:val="00F4154B"/>
    <w:rsid w:val="00F44041"/>
    <w:rsid w:val="00F44366"/>
    <w:rsid w:val="00F4452C"/>
    <w:rsid w:val="00F447CA"/>
    <w:rsid w:val="00F45A9C"/>
    <w:rsid w:val="00F5133E"/>
    <w:rsid w:val="00F52C9D"/>
    <w:rsid w:val="00F52FB2"/>
    <w:rsid w:val="00F53317"/>
    <w:rsid w:val="00F5388B"/>
    <w:rsid w:val="00F53931"/>
    <w:rsid w:val="00F55115"/>
    <w:rsid w:val="00F55A0B"/>
    <w:rsid w:val="00F56E1B"/>
    <w:rsid w:val="00F57B36"/>
    <w:rsid w:val="00F57C95"/>
    <w:rsid w:val="00F57F14"/>
    <w:rsid w:val="00F57F4C"/>
    <w:rsid w:val="00F60113"/>
    <w:rsid w:val="00F60AE4"/>
    <w:rsid w:val="00F60E9A"/>
    <w:rsid w:val="00F612CC"/>
    <w:rsid w:val="00F62167"/>
    <w:rsid w:val="00F63470"/>
    <w:rsid w:val="00F63DF4"/>
    <w:rsid w:val="00F65742"/>
    <w:rsid w:val="00F668BE"/>
    <w:rsid w:val="00F66E81"/>
    <w:rsid w:val="00F67A27"/>
    <w:rsid w:val="00F67A73"/>
    <w:rsid w:val="00F67CB6"/>
    <w:rsid w:val="00F67D59"/>
    <w:rsid w:val="00F70D34"/>
    <w:rsid w:val="00F71B4E"/>
    <w:rsid w:val="00F71D0F"/>
    <w:rsid w:val="00F71DE6"/>
    <w:rsid w:val="00F73BC2"/>
    <w:rsid w:val="00F73D86"/>
    <w:rsid w:val="00F73FC0"/>
    <w:rsid w:val="00F74348"/>
    <w:rsid w:val="00F74811"/>
    <w:rsid w:val="00F75395"/>
    <w:rsid w:val="00F7736B"/>
    <w:rsid w:val="00F8116D"/>
    <w:rsid w:val="00F842C7"/>
    <w:rsid w:val="00F84B3F"/>
    <w:rsid w:val="00F85855"/>
    <w:rsid w:val="00F85F99"/>
    <w:rsid w:val="00F878BB"/>
    <w:rsid w:val="00F87BB9"/>
    <w:rsid w:val="00F90695"/>
    <w:rsid w:val="00F91F02"/>
    <w:rsid w:val="00F923BB"/>
    <w:rsid w:val="00F93289"/>
    <w:rsid w:val="00F93773"/>
    <w:rsid w:val="00F94F63"/>
    <w:rsid w:val="00F96059"/>
    <w:rsid w:val="00F96C06"/>
    <w:rsid w:val="00F96E1C"/>
    <w:rsid w:val="00F9758D"/>
    <w:rsid w:val="00FA0B92"/>
    <w:rsid w:val="00FA29D8"/>
    <w:rsid w:val="00FA2BC3"/>
    <w:rsid w:val="00FA2FB3"/>
    <w:rsid w:val="00FA3EE7"/>
    <w:rsid w:val="00FA4532"/>
    <w:rsid w:val="00FA5288"/>
    <w:rsid w:val="00FA5688"/>
    <w:rsid w:val="00FA5D41"/>
    <w:rsid w:val="00FA682A"/>
    <w:rsid w:val="00FA714E"/>
    <w:rsid w:val="00FB03A4"/>
    <w:rsid w:val="00FB0682"/>
    <w:rsid w:val="00FB0E94"/>
    <w:rsid w:val="00FB102C"/>
    <w:rsid w:val="00FB131D"/>
    <w:rsid w:val="00FB1B22"/>
    <w:rsid w:val="00FB2856"/>
    <w:rsid w:val="00FB3F6E"/>
    <w:rsid w:val="00FB44C6"/>
    <w:rsid w:val="00FB4F99"/>
    <w:rsid w:val="00FB5CBA"/>
    <w:rsid w:val="00FB60F3"/>
    <w:rsid w:val="00FB77DD"/>
    <w:rsid w:val="00FC0768"/>
    <w:rsid w:val="00FC1647"/>
    <w:rsid w:val="00FC3D1C"/>
    <w:rsid w:val="00FC4114"/>
    <w:rsid w:val="00FC4E15"/>
    <w:rsid w:val="00FC6045"/>
    <w:rsid w:val="00FC6101"/>
    <w:rsid w:val="00FC6D4E"/>
    <w:rsid w:val="00FC6ECD"/>
    <w:rsid w:val="00FD01F2"/>
    <w:rsid w:val="00FD1A32"/>
    <w:rsid w:val="00FD1FF6"/>
    <w:rsid w:val="00FD53AD"/>
    <w:rsid w:val="00FD7300"/>
    <w:rsid w:val="00FD7316"/>
    <w:rsid w:val="00FD7D7A"/>
    <w:rsid w:val="00FE04D4"/>
    <w:rsid w:val="00FE1A8F"/>
    <w:rsid w:val="00FE26CF"/>
    <w:rsid w:val="00FE2CB3"/>
    <w:rsid w:val="00FE2DB2"/>
    <w:rsid w:val="00FE3CF4"/>
    <w:rsid w:val="00FE441D"/>
    <w:rsid w:val="00FE5EF3"/>
    <w:rsid w:val="00FE6F47"/>
    <w:rsid w:val="00FE7A34"/>
    <w:rsid w:val="00FF04FE"/>
    <w:rsid w:val="00FF1F8C"/>
    <w:rsid w:val="00FF2F3D"/>
    <w:rsid w:val="00FF3646"/>
    <w:rsid w:val="00FF5FD3"/>
    <w:rsid w:val="00FF7CEF"/>
  </w:rsids>
  <m:mathPr>
    <m:mathFont m:val="Cambria Math"/>
    <m:brkBin m:val="before"/>
    <m:brkBinSub m:val="--"/>
    <m:smallFrac m:val="off"/>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55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457"/>
    <w:pPr>
      <w:spacing w:after="0" w:line="360" w:lineRule="auto"/>
      <w:jc w:val="both"/>
    </w:pPr>
    <w:rPr>
      <w:rFonts w:ascii="Times New Roman" w:hAnsi="Times New Roman"/>
      <w:sz w:val="24"/>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44457"/>
    <w:pPr>
      <w:ind w:left="720"/>
      <w:contextualSpacing/>
    </w:pPr>
  </w:style>
  <w:style w:type="paragraph" w:styleId="Notedebasdepage">
    <w:name w:val="footnote text"/>
    <w:basedOn w:val="Normal"/>
    <w:link w:val="NotedebasdepageCar"/>
    <w:uiPriority w:val="99"/>
    <w:semiHidden/>
    <w:unhideWhenUsed/>
    <w:rsid w:val="00FB5CBA"/>
    <w:pPr>
      <w:spacing w:line="240" w:lineRule="auto"/>
    </w:pPr>
    <w:rPr>
      <w:sz w:val="20"/>
      <w:szCs w:val="20"/>
    </w:rPr>
  </w:style>
  <w:style w:type="character" w:customStyle="1" w:styleId="NotedebasdepageCar">
    <w:name w:val="Note de bas de page Car"/>
    <w:basedOn w:val="Policepardfaut"/>
    <w:link w:val="Notedebasdepage"/>
    <w:uiPriority w:val="99"/>
    <w:semiHidden/>
    <w:rsid w:val="00FB5CBA"/>
    <w:rPr>
      <w:rFonts w:ascii="Times New Roman" w:hAnsi="Times New Roman"/>
      <w:sz w:val="20"/>
      <w:szCs w:val="20"/>
      <w:lang w:val="en-US"/>
    </w:rPr>
  </w:style>
  <w:style w:type="character" w:styleId="Appelnotedebasdep">
    <w:name w:val="footnote reference"/>
    <w:basedOn w:val="Policepardfaut"/>
    <w:uiPriority w:val="99"/>
    <w:semiHidden/>
    <w:unhideWhenUsed/>
    <w:rsid w:val="00FB5CBA"/>
    <w:rPr>
      <w:vertAlign w:val="superscript"/>
    </w:rPr>
  </w:style>
  <w:style w:type="paragraph" w:styleId="Sansinterligne">
    <w:name w:val="No Spacing"/>
    <w:uiPriority w:val="1"/>
    <w:qFormat/>
    <w:rsid w:val="007E03EF"/>
    <w:pPr>
      <w:spacing w:after="0" w:line="240" w:lineRule="auto"/>
      <w:jc w:val="both"/>
    </w:pPr>
    <w:rPr>
      <w:rFonts w:ascii="Times New Roman" w:hAnsi="Times New Roman"/>
      <w:sz w:val="24"/>
      <w:lang w:val="en-US"/>
    </w:rPr>
  </w:style>
  <w:style w:type="character" w:styleId="Lienhypertexte">
    <w:name w:val="Hyperlink"/>
    <w:basedOn w:val="Policepardfaut"/>
    <w:uiPriority w:val="99"/>
    <w:unhideWhenUsed/>
    <w:rsid w:val="007E5987"/>
    <w:rPr>
      <w:color w:val="0000FF" w:themeColor="hyperlink"/>
      <w:u w:val="single"/>
    </w:rPr>
  </w:style>
  <w:style w:type="character" w:styleId="Lienhypertextesuivivisit">
    <w:name w:val="FollowedHyperlink"/>
    <w:basedOn w:val="Policepardfaut"/>
    <w:uiPriority w:val="99"/>
    <w:semiHidden/>
    <w:unhideWhenUsed/>
    <w:rsid w:val="00FC3D1C"/>
    <w:rPr>
      <w:color w:val="800080" w:themeColor="followedHyperlink"/>
      <w:u w:val="single"/>
    </w:rPr>
  </w:style>
  <w:style w:type="character" w:styleId="Textedelespacerserv">
    <w:name w:val="Placeholder Text"/>
    <w:basedOn w:val="Policepardfaut"/>
    <w:uiPriority w:val="99"/>
    <w:semiHidden/>
    <w:rsid w:val="00F023FF"/>
    <w:rPr>
      <w:color w:val="808080"/>
    </w:rPr>
  </w:style>
  <w:style w:type="paragraph" w:styleId="Textedebulles">
    <w:name w:val="Balloon Text"/>
    <w:basedOn w:val="Normal"/>
    <w:link w:val="TextedebullesCar"/>
    <w:uiPriority w:val="99"/>
    <w:semiHidden/>
    <w:unhideWhenUsed/>
    <w:rsid w:val="00F023FF"/>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023FF"/>
    <w:rPr>
      <w:rFonts w:ascii="Tahoma" w:hAnsi="Tahoma" w:cs="Tahoma"/>
      <w:sz w:val="16"/>
      <w:szCs w:val="16"/>
      <w:lang w:val="en-US"/>
    </w:rPr>
  </w:style>
  <w:style w:type="paragraph" w:styleId="Notedefin">
    <w:name w:val="endnote text"/>
    <w:basedOn w:val="Normal"/>
    <w:link w:val="NotedefinCar"/>
    <w:uiPriority w:val="99"/>
    <w:semiHidden/>
    <w:unhideWhenUsed/>
    <w:rsid w:val="00326443"/>
    <w:pPr>
      <w:spacing w:line="240" w:lineRule="auto"/>
    </w:pPr>
    <w:rPr>
      <w:sz w:val="20"/>
      <w:szCs w:val="20"/>
    </w:rPr>
  </w:style>
  <w:style w:type="character" w:customStyle="1" w:styleId="NotedefinCar">
    <w:name w:val="Note de fin Car"/>
    <w:basedOn w:val="Policepardfaut"/>
    <w:link w:val="Notedefin"/>
    <w:uiPriority w:val="99"/>
    <w:semiHidden/>
    <w:rsid w:val="00326443"/>
    <w:rPr>
      <w:rFonts w:ascii="Times New Roman" w:hAnsi="Times New Roman"/>
      <w:sz w:val="20"/>
      <w:szCs w:val="20"/>
      <w:lang w:val="en-US"/>
    </w:rPr>
  </w:style>
  <w:style w:type="character" w:styleId="Appeldenotedefin">
    <w:name w:val="endnote reference"/>
    <w:basedOn w:val="Policepardfaut"/>
    <w:uiPriority w:val="99"/>
    <w:semiHidden/>
    <w:unhideWhenUsed/>
    <w:rsid w:val="00326443"/>
    <w:rPr>
      <w:vertAlign w:val="superscript"/>
    </w:rPr>
  </w:style>
  <w:style w:type="character" w:styleId="Accentuation">
    <w:name w:val="Emphasis"/>
    <w:basedOn w:val="Policepardfaut"/>
    <w:uiPriority w:val="20"/>
    <w:qFormat/>
    <w:rsid w:val="00A12152"/>
    <w:rPr>
      <w:i/>
      <w:iCs/>
    </w:rPr>
  </w:style>
  <w:style w:type="table" w:styleId="Grilledutableau">
    <w:name w:val="Table Grid"/>
    <w:basedOn w:val="TableauNormal"/>
    <w:uiPriority w:val="59"/>
    <w:rsid w:val="00F67A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gende">
    <w:name w:val="caption"/>
    <w:basedOn w:val="Normal"/>
    <w:next w:val="Normal"/>
    <w:uiPriority w:val="35"/>
    <w:unhideWhenUsed/>
    <w:qFormat/>
    <w:rsid w:val="00F67A73"/>
    <w:pPr>
      <w:spacing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20013086">
      <w:bodyDiv w:val="1"/>
      <w:marLeft w:val="0"/>
      <w:marRight w:val="0"/>
      <w:marTop w:val="0"/>
      <w:marBottom w:val="0"/>
      <w:divBdr>
        <w:top w:val="none" w:sz="0" w:space="0" w:color="auto"/>
        <w:left w:val="none" w:sz="0" w:space="0" w:color="auto"/>
        <w:bottom w:val="none" w:sz="0" w:space="0" w:color="auto"/>
        <w:right w:val="none" w:sz="0" w:space="0" w:color="auto"/>
      </w:divBdr>
    </w:div>
    <w:div w:id="911424109">
      <w:bodyDiv w:val="1"/>
      <w:marLeft w:val="0"/>
      <w:marRight w:val="0"/>
      <w:marTop w:val="0"/>
      <w:marBottom w:val="0"/>
      <w:divBdr>
        <w:top w:val="none" w:sz="0" w:space="0" w:color="auto"/>
        <w:left w:val="none" w:sz="0" w:space="0" w:color="auto"/>
        <w:bottom w:val="none" w:sz="0" w:space="0" w:color="auto"/>
        <w:right w:val="none" w:sz="0" w:space="0" w:color="auto"/>
      </w:divBdr>
    </w:div>
    <w:div w:id="1346178362">
      <w:bodyDiv w:val="1"/>
      <w:marLeft w:val="0"/>
      <w:marRight w:val="0"/>
      <w:marTop w:val="0"/>
      <w:marBottom w:val="0"/>
      <w:divBdr>
        <w:top w:val="none" w:sz="0" w:space="0" w:color="auto"/>
        <w:left w:val="none" w:sz="0" w:space="0" w:color="auto"/>
        <w:bottom w:val="none" w:sz="0" w:space="0" w:color="auto"/>
        <w:right w:val="none" w:sz="0" w:space="0" w:color="auto"/>
      </w:divBdr>
    </w:div>
    <w:div w:id="1411544561">
      <w:bodyDiv w:val="1"/>
      <w:marLeft w:val="0"/>
      <w:marRight w:val="0"/>
      <w:marTop w:val="0"/>
      <w:marBottom w:val="0"/>
      <w:divBdr>
        <w:top w:val="none" w:sz="0" w:space="0" w:color="auto"/>
        <w:left w:val="none" w:sz="0" w:space="0" w:color="auto"/>
        <w:bottom w:val="none" w:sz="0" w:space="0" w:color="auto"/>
        <w:right w:val="none" w:sz="0" w:space="0" w:color="auto"/>
      </w:divBdr>
    </w:div>
    <w:div w:id="2068600613">
      <w:bodyDiv w:val="1"/>
      <w:marLeft w:val="0"/>
      <w:marRight w:val="0"/>
      <w:marTop w:val="0"/>
      <w:marBottom w:val="0"/>
      <w:divBdr>
        <w:top w:val="none" w:sz="0" w:space="0" w:color="auto"/>
        <w:left w:val="none" w:sz="0" w:space="0" w:color="auto"/>
        <w:bottom w:val="none" w:sz="0" w:space="0" w:color="auto"/>
        <w:right w:val="none" w:sz="0" w:space="0" w:color="auto"/>
      </w:divBdr>
    </w:div>
    <w:div w:id="213328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randviewresearch.com/industry-analysis/lignans-mark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iogeo.ucdavis.edu/data/gadm3.6/gadm36_shp.zip" TargetMode="External"/><Relationship Id="rId4" Type="http://schemas.openxmlformats.org/officeDocument/2006/relationships/settings" Target="settings.xml"/><Relationship Id="rId9" Type="http://schemas.openxmlformats.org/officeDocument/2006/relationships/hyperlink" Target="http://genebank.rda.go.kr/plantMain.do"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98C6F5-ED92-46F0-84DD-06071FFC6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8178</TotalTime>
  <Pages>16</Pages>
  <Words>24088</Words>
  <Characters>132484</Characters>
  <Application>Microsoft Office Word</Application>
  <DocSecurity>0</DocSecurity>
  <Lines>1104</Lines>
  <Paragraphs>312</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156260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Yedomon Ange Bovys ZOCLANCLOUNON</dc:creator>
  <cp:lastModifiedBy>Ange ZOCLANCLOUNON</cp:lastModifiedBy>
  <cp:revision>3082</cp:revision>
  <dcterms:created xsi:type="dcterms:W3CDTF">2021-03-10T07:44:00Z</dcterms:created>
  <dcterms:modified xsi:type="dcterms:W3CDTF">2021-03-29T00:49:00Z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http://www.zotero.org/styles/elsevier-vancouver-author-date</vt:lpwstr>
  </property>
  <property fmtid="{D5CDD505-2E9C-101B-9397-08002B2CF9AE}" pid="3" name="Mendeley Recent Style Name 0_1">
    <vt:lpwstr>Elsevier - Vancouver (author-date)</vt:lpwstr>
  </property>
  <property fmtid="{D5CDD505-2E9C-101B-9397-08002B2CF9AE}" pid="4" name="Mendeley Recent Style Id 1_1">
    <vt:lpwstr>http://www.zotero.org/styles/frontiers-in-microbiology</vt:lpwstr>
  </property>
  <property fmtid="{D5CDD505-2E9C-101B-9397-08002B2CF9AE}" pid="5" name="Mendeley Recent Style Name 1_1">
    <vt:lpwstr>Frontiers in Microbiology</vt:lpwstr>
  </property>
  <property fmtid="{D5CDD505-2E9C-101B-9397-08002B2CF9AE}" pid="6" name="Mendeley Recent Style Id 2_1">
    <vt:lpwstr>http://www.zotero.org/styles/industrial-crops-and-products</vt:lpwstr>
  </property>
  <property fmtid="{D5CDD505-2E9C-101B-9397-08002B2CF9AE}" pid="7" name="Mendeley Recent Style Name 2_1">
    <vt:lpwstr>Industrial Crops &amp; Products</vt:lpwstr>
  </property>
  <property fmtid="{D5CDD505-2E9C-101B-9397-08002B2CF9AE}" pid="8" name="Mendeley Recent Style Id 3_1">
    <vt:lpwstr>http://www.zotero.org/styles/molecular-plant-microbe-interactions</vt:lpwstr>
  </property>
  <property fmtid="{D5CDD505-2E9C-101B-9397-08002B2CF9AE}" pid="9" name="Mendeley Recent Style Name 3_1">
    <vt:lpwstr>Molecular Plant-Microbe Interactions</vt:lpwstr>
  </property>
  <property fmtid="{D5CDD505-2E9C-101B-9397-08002B2CF9AE}" pid="10" name="Mendeley Recent Style Id 4_1">
    <vt:lpwstr>http://www.zotero.org/styles/scientific-reports</vt:lpwstr>
  </property>
  <property fmtid="{D5CDD505-2E9C-101B-9397-08002B2CF9AE}" pid="11" name="Mendeley Recent Style Name 4_1">
    <vt:lpwstr>Scientific Reports</vt:lpwstr>
  </property>
  <property fmtid="{D5CDD505-2E9C-101B-9397-08002B2CF9AE}" pid="12" name="Mendeley Recent Style Id 5_1">
    <vt:lpwstr>http://www.zotero.org/styles/springer-basic-author-date</vt:lpwstr>
  </property>
  <property fmtid="{D5CDD505-2E9C-101B-9397-08002B2CF9AE}" pid="13" name="Mendeley Recent Style Name 5_1">
    <vt:lpwstr>Springer - Basic (author-date)</vt:lpwstr>
  </property>
  <property fmtid="{D5CDD505-2E9C-101B-9397-08002B2CF9AE}" pid="14" name="Mendeley Recent Style Id 6_1">
    <vt:lpwstr>http://www.zotero.org/styles/springer-basic-brackets</vt:lpwstr>
  </property>
  <property fmtid="{D5CDD505-2E9C-101B-9397-08002B2CF9AE}" pid="15" name="Mendeley Recent Style Name 6_1">
    <vt:lpwstr>Springer - Basic (numeric, brackets)</vt:lpwstr>
  </property>
  <property fmtid="{D5CDD505-2E9C-101B-9397-08002B2CF9AE}" pid="16" name="Mendeley Recent Style Id 7_1">
    <vt:lpwstr>https://csl.mendeley.com/styles/490166031/springer-basic-brackets</vt:lpwstr>
  </property>
  <property fmtid="{D5CDD505-2E9C-101B-9397-08002B2CF9AE}" pid="17" name="Mendeley Recent Style Name 7_1">
    <vt:lpwstr>Springer - Basic (numeric, brackets) - Yedomon Ange Bovys ZOCLANCLOUNON</vt:lpwstr>
  </property>
  <property fmtid="{D5CDD505-2E9C-101B-9397-08002B2CF9AE}" pid="18" name="Mendeley Recent Style Id 8_1">
    <vt:lpwstr>http://csl.mendeley.com/styles/490166031/springer-basic-brackets</vt:lpwstr>
  </property>
  <property fmtid="{D5CDD505-2E9C-101B-9397-08002B2CF9AE}" pid="19" name="Mendeley Recent Style Name 8_1">
    <vt:lpwstr>Springer - Basic (numeric, brackets) - Yedomon Ange Bovys ZOCLANCLOUNON</vt:lpwstr>
  </property>
  <property fmtid="{D5CDD505-2E9C-101B-9397-08002B2CF9AE}" pid="20" name="Mendeley Recent Style Id 9_1">
    <vt:lpwstr>http://csl.mendeley.com/styles/490166031/springer-basic-brackets-3-y2</vt:lpwstr>
  </property>
  <property fmtid="{D5CDD505-2E9C-101B-9397-08002B2CF9AE}" pid="21" name="Mendeley Recent Style Name 9_1">
    <vt:lpwstr>Springer - Basic (numeric, brackets) - Yedomon Ange Bovys ZOCLANCLOUNON</vt:lpwstr>
  </property>
  <property fmtid="{D5CDD505-2E9C-101B-9397-08002B2CF9AE}" pid="22" name="Mendeley Document_1">
    <vt:lpwstr>True</vt:lpwstr>
  </property>
  <property fmtid="{D5CDD505-2E9C-101B-9397-08002B2CF9AE}" pid="23" name="Mendeley Citation Style_1">
    <vt:lpwstr>http://www.zotero.org/styles/scientific-reports</vt:lpwstr>
  </property>
  <property fmtid="{D5CDD505-2E9C-101B-9397-08002B2CF9AE}" pid="24" name="Mendeley Unique User Id_1">
    <vt:lpwstr>68071971-5075-312e-baec-fc6d603b53c5</vt:lpwstr>
  </property>
</Properties>
</file>