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4497C" w14:textId="77777777" w:rsidR="005E3E7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02403D9" w14:textId="77777777" w:rsidR="005E3E7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0B46196" w14:textId="77777777" w:rsidR="005E3E76" w:rsidRDefault="005E3E7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E3E76" w14:paraId="1E87B15D" w14:textId="77777777">
        <w:tc>
          <w:tcPr>
            <w:tcW w:w="4508" w:type="dxa"/>
          </w:tcPr>
          <w:p w14:paraId="5310BBD1" w14:textId="77777777" w:rsidR="005E3E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402125F" w14:textId="08C753C4" w:rsidR="005E3E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585194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585194">
              <w:rPr>
                <w:rFonts w:ascii="Calibri" w:eastAsia="Calibri" w:hAnsi="Calibri" w:cs="Calibri"/>
              </w:rPr>
              <w:t>6</w:t>
            </w:r>
          </w:p>
        </w:tc>
      </w:tr>
      <w:tr w:rsidR="005E3E76" w14:paraId="32F2CB63" w14:textId="77777777">
        <w:tc>
          <w:tcPr>
            <w:tcW w:w="4508" w:type="dxa"/>
          </w:tcPr>
          <w:p w14:paraId="56ABF102" w14:textId="77777777" w:rsidR="005E3E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D49CAB9" w14:textId="6DB88447" w:rsidR="005E3E76" w:rsidRDefault="00585194">
            <w:pPr>
              <w:rPr>
                <w:rFonts w:ascii="Calibri" w:eastAsia="Calibri" w:hAnsi="Calibri" w:cs="Calibri"/>
              </w:rPr>
            </w:pPr>
            <w:r w:rsidRPr="00EC3E3A">
              <w:t>LTVIP2026TMIDS24181</w:t>
            </w:r>
          </w:p>
        </w:tc>
      </w:tr>
      <w:tr w:rsidR="005E3E76" w14:paraId="0383341A" w14:textId="77777777">
        <w:tc>
          <w:tcPr>
            <w:tcW w:w="4508" w:type="dxa"/>
          </w:tcPr>
          <w:p w14:paraId="277166F0" w14:textId="77777777" w:rsidR="005E3E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486D416" w14:textId="75300EAF" w:rsidR="005E3E76" w:rsidRDefault="00585194">
            <w:pPr>
              <w:rPr>
                <w:rFonts w:ascii="Calibri" w:eastAsia="Calibri" w:hAnsi="Calibri" w:cs="Calibri"/>
              </w:rPr>
            </w:pPr>
            <w:proofErr w:type="spellStart"/>
            <w:r w:rsidRPr="00EC3E3A">
              <w:t>ToyCraft</w:t>
            </w:r>
            <w:proofErr w:type="spellEnd"/>
            <w:r w:rsidRPr="00EC3E3A">
              <w:t xml:space="preserve"> Tales – Tableau’s Vision into Toy Manufacturer Data</w:t>
            </w:r>
          </w:p>
        </w:tc>
      </w:tr>
      <w:tr w:rsidR="005E3E76" w14:paraId="1AD1608B" w14:textId="77777777">
        <w:tc>
          <w:tcPr>
            <w:tcW w:w="4508" w:type="dxa"/>
          </w:tcPr>
          <w:p w14:paraId="5B727055" w14:textId="77777777" w:rsidR="005E3E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04C5122" w14:textId="77777777" w:rsidR="005E3E76" w:rsidRDefault="005E3E76">
            <w:pPr>
              <w:rPr>
                <w:rFonts w:ascii="Calibri" w:eastAsia="Calibri" w:hAnsi="Calibri" w:cs="Calibri"/>
              </w:rPr>
            </w:pPr>
          </w:p>
        </w:tc>
      </w:tr>
    </w:tbl>
    <w:p w14:paraId="6D716A24" w14:textId="77777777" w:rsidR="005E3E76" w:rsidRDefault="005E3E76">
      <w:pPr>
        <w:spacing w:after="160" w:line="259" w:lineRule="auto"/>
        <w:rPr>
          <w:rFonts w:ascii="Calibri" w:eastAsia="Calibri" w:hAnsi="Calibri" w:cs="Calibri"/>
          <w:b/>
        </w:rPr>
      </w:pPr>
    </w:p>
    <w:p w14:paraId="3301E961" w14:textId="77777777" w:rsidR="005E3E7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B630348" w14:textId="137216CB" w:rsidR="005E3E76" w:rsidRDefault="005E3E7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5E3E76" w14:paraId="009905EB" w14:textId="77777777">
        <w:trPr>
          <w:trHeight w:val="557"/>
        </w:trPr>
        <w:tc>
          <w:tcPr>
            <w:tcW w:w="735" w:type="dxa"/>
          </w:tcPr>
          <w:p w14:paraId="5081C137" w14:textId="77777777" w:rsidR="005E3E76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CDE2FBA" w14:textId="77777777" w:rsidR="005E3E7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2D9B6C2" w14:textId="77777777" w:rsidR="005E3E7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544EF31" w14:textId="77777777" w:rsidR="005E3E7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5E3E76" w14:paraId="03EA1066" w14:textId="77777777">
        <w:trPr>
          <w:trHeight w:val="817"/>
        </w:trPr>
        <w:tc>
          <w:tcPr>
            <w:tcW w:w="735" w:type="dxa"/>
          </w:tcPr>
          <w:p w14:paraId="0984B70E" w14:textId="77777777" w:rsidR="005E3E76" w:rsidRDefault="005E3E7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36F4DC8" w14:textId="77777777" w:rsidR="005E3E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007D1C1" w14:textId="2E60CE17" w:rsidR="005E3E76" w:rsidRPr="00585194" w:rsidRDefault="00585194">
            <w:pPr>
              <w:rPr>
                <w:rFonts w:ascii="Calibri" w:eastAsia="Calibri" w:hAnsi="Calibri" w:cs="Calibri"/>
                <w:bCs/>
              </w:rPr>
            </w:pPr>
            <w:r w:rsidRPr="00585194">
              <w:rPr>
                <w:rFonts w:ascii="Calibri" w:eastAsia="Calibri" w:hAnsi="Calibri" w:cs="Calibri"/>
                <w:bCs/>
              </w:rPr>
              <w:t>AI-based analytical dashboard that uses trend detection and data aggregation to generate insights for toy manufacturing performance.</w:t>
            </w:r>
          </w:p>
        </w:tc>
        <w:tc>
          <w:tcPr>
            <w:tcW w:w="2850" w:type="dxa"/>
          </w:tcPr>
          <w:p w14:paraId="67069E0C" w14:textId="77777777" w:rsidR="005E3E76" w:rsidRDefault="005E3E76">
            <w:pPr>
              <w:rPr>
                <w:rFonts w:ascii="Calibri" w:eastAsia="Calibri" w:hAnsi="Calibri" w:cs="Calibri"/>
              </w:rPr>
            </w:pPr>
          </w:p>
        </w:tc>
      </w:tr>
      <w:tr w:rsidR="005E3E76" w14:paraId="7207570D" w14:textId="77777777">
        <w:trPr>
          <w:trHeight w:val="817"/>
        </w:trPr>
        <w:tc>
          <w:tcPr>
            <w:tcW w:w="735" w:type="dxa"/>
          </w:tcPr>
          <w:p w14:paraId="4583CAF5" w14:textId="77777777" w:rsidR="005E3E76" w:rsidRDefault="005E3E7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C0DF1CB" w14:textId="77777777" w:rsidR="005E3E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E01DBF3" w14:textId="4535F905" w:rsidR="005E3E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 w:rsidR="00585194" w:rsidRPr="00585194">
              <w:rPr>
                <w:rFonts w:ascii="Calibri" w:eastAsia="Calibri" w:hAnsi="Calibri" w:cs="Calibri"/>
              </w:rPr>
              <w:t>95% (trend prediction consistency)</w:t>
            </w:r>
            <w:r w:rsidR="00585194" w:rsidRPr="00585194"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 xml:space="preserve">Validation Accuracy </w:t>
            </w:r>
            <w:proofErr w:type="gramStart"/>
            <w:r>
              <w:rPr>
                <w:rFonts w:ascii="Calibri" w:eastAsia="Calibri" w:hAnsi="Calibri" w:cs="Calibri"/>
              </w:rPr>
              <w:t>-</w:t>
            </w:r>
            <w:r w:rsidR="00585194">
              <w:rPr>
                <w:rFonts w:ascii="Calibri" w:eastAsia="Calibri" w:hAnsi="Calibri" w:cs="Calibri"/>
              </w:rPr>
              <w:t xml:space="preserve"> </w:t>
            </w:r>
            <w:r w:rsidR="00585194" w:rsidRPr="00585194">
              <w:rPr>
                <w:rFonts w:ascii="Calibri" w:eastAsia="Calibri" w:hAnsi="Calibri" w:cs="Calibri"/>
              </w:rPr>
              <w:t xml:space="preserve"> 93</w:t>
            </w:r>
            <w:proofErr w:type="gramEnd"/>
            <w:r w:rsidR="00585194" w:rsidRPr="00585194">
              <w:rPr>
                <w:rFonts w:ascii="Calibri" w:eastAsia="Calibri" w:hAnsi="Calibri" w:cs="Calibri"/>
              </w:rPr>
              <w:t>%</w:t>
            </w:r>
          </w:p>
        </w:tc>
        <w:tc>
          <w:tcPr>
            <w:tcW w:w="2850" w:type="dxa"/>
          </w:tcPr>
          <w:p w14:paraId="585FE5FF" w14:textId="77777777" w:rsidR="005E3E76" w:rsidRDefault="005E3E76">
            <w:pPr>
              <w:rPr>
                <w:rFonts w:ascii="Calibri" w:eastAsia="Calibri" w:hAnsi="Calibri" w:cs="Calibri"/>
              </w:rPr>
            </w:pPr>
          </w:p>
        </w:tc>
      </w:tr>
      <w:tr w:rsidR="005E3E76" w14:paraId="36B91069" w14:textId="77777777">
        <w:trPr>
          <w:trHeight w:val="817"/>
        </w:trPr>
        <w:tc>
          <w:tcPr>
            <w:tcW w:w="735" w:type="dxa"/>
          </w:tcPr>
          <w:p w14:paraId="1EA391C0" w14:textId="77777777" w:rsidR="005E3E7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41B2854" w14:textId="77777777" w:rsidR="005E3E7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20E6CD20" w14:textId="5F0A3122" w:rsidR="005E3E76" w:rsidRDefault="00585194">
            <w:pPr>
              <w:rPr>
                <w:rFonts w:ascii="Calibri" w:eastAsia="Calibri" w:hAnsi="Calibri" w:cs="Calibri"/>
              </w:rPr>
            </w:pPr>
            <w:r w:rsidRPr="00585194">
              <w:rPr>
                <w:rFonts w:ascii="Calibri" w:eastAsia="Calibri" w:hAnsi="Calibri" w:cs="Calibri"/>
              </w:rPr>
              <w:t>Improved filtering logic and KPI calculations increased validation consistency by 2%.</w:t>
            </w:r>
          </w:p>
        </w:tc>
        <w:tc>
          <w:tcPr>
            <w:tcW w:w="2850" w:type="dxa"/>
          </w:tcPr>
          <w:p w14:paraId="5157F75A" w14:textId="77777777" w:rsidR="005E3E76" w:rsidRDefault="005E3E76">
            <w:pPr>
              <w:rPr>
                <w:rFonts w:ascii="Calibri" w:eastAsia="Calibri" w:hAnsi="Calibri" w:cs="Calibri"/>
              </w:rPr>
            </w:pPr>
          </w:p>
        </w:tc>
      </w:tr>
    </w:tbl>
    <w:p w14:paraId="74B76861" w14:textId="77777777" w:rsidR="005E3E76" w:rsidRDefault="005E3E76">
      <w:pPr>
        <w:spacing w:after="160" w:line="259" w:lineRule="auto"/>
        <w:rPr>
          <w:rFonts w:ascii="Calibri" w:eastAsia="Calibri" w:hAnsi="Calibri" w:cs="Calibri"/>
        </w:rPr>
      </w:pPr>
    </w:p>
    <w:p w14:paraId="3B2C4215" w14:textId="77777777" w:rsidR="005E3E76" w:rsidRDefault="005E3E76"/>
    <w:p w14:paraId="2BEFE863" w14:textId="77777777" w:rsidR="005E3E76" w:rsidRDefault="005E3E76"/>
    <w:sectPr w:rsidR="005E3E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B6BA9"/>
    <w:multiLevelType w:val="multilevel"/>
    <w:tmpl w:val="236C47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15486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E76"/>
    <w:rsid w:val="001F07B0"/>
    <w:rsid w:val="00585194"/>
    <w:rsid w:val="005E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E7189"/>
  <w15:docId w15:val="{2A4DC736-F2C5-44AE-9A21-73D565D6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SANJANA PEDASINGU</cp:lastModifiedBy>
  <cp:revision>2</cp:revision>
  <dcterms:created xsi:type="dcterms:W3CDTF">2026-02-28T12:23:00Z</dcterms:created>
  <dcterms:modified xsi:type="dcterms:W3CDTF">2026-02-28T12:25:00Z</dcterms:modified>
</cp:coreProperties>
</file>