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3D04" w14:textId="77777777" w:rsidR="0003701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9DC8EA8" w14:textId="77777777" w:rsidR="0003701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3D599275" w14:textId="77777777" w:rsidR="0003701C" w:rsidRDefault="0003701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3701C" w14:paraId="00D8F7C6" w14:textId="77777777">
        <w:tc>
          <w:tcPr>
            <w:tcW w:w="4508" w:type="dxa"/>
          </w:tcPr>
          <w:p w14:paraId="30545AA9" w14:textId="77777777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F26DC2A" w14:textId="3DA8CD1B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1E35F5">
              <w:rPr>
                <w:rFonts w:ascii="Calibri" w:eastAsia="Calibri" w:hAnsi="Calibri" w:cs="Calibri"/>
              </w:rPr>
              <w:t>6</w:t>
            </w:r>
          </w:p>
        </w:tc>
      </w:tr>
      <w:tr w:rsidR="0003701C" w14:paraId="589F400E" w14:textId="77777777">
        <w:tc>
          <w:tcPr>
            <w:tcW w:w="4508" w:type="dxa"/>
          </w:tcPr>
          <w:p w14:paraId="1EA62978" w14:textId="77777777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7919F75" w14:textId="651891D5" w:rsidR="0003701C" w:rsidRDefault="001E35F5">
            <w:pPr>
              <w:rPr>
                <w:rFonts w:ascii="Calibri" w:eastAsia="Calibri" w:hAnsi="Calibri" w:cs="Calibri"/>
              </w:rPr>
            </w:pPr>
            <w:r w:rsidRPr="00EC3E3A">
              <w:t>LTVIP2026TMIDS24181</w:t>
            </w:r>
          </w:p>
        </w:tc>
      </w:tr>
      <w:tr w:rsidR="0003701C" w14:paraId="6EA031BB" w14:textId="77777777">
        <w:tc>
          <w:tcPr>
            <w:tcW w:w="4508" w:type="dxa"/>
          </w:tcPr>
          <w:p w14:paraId="7069347F" w14:textId="77777777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F0FDD0F" w14:textId="2CE7D7A1" w:rsidR="0003701C" w:rsidRDefault="001E35F5">
            <w:pPr>
              <w:rPr>
                <w:rFonts w:ascii="Calibri" w:eastAsia="Calibri" w:hAnsi="Calibri" w:cs="Calibri"/>
              </w:rPr>
            </w:pPr>
            <w:proofErr w:type="spellStart"/>
            <w:r w:rsidRPr="00EC3E3A">
              <w:t>ToyCraft</w:t>
            </w:r>
            <w:proofErr w:type="spellEnd"/>
            <w:r w:rsidRPr="00EC3E3A">
              <w:t xml:space="preserve"> Tales – Tableau’s Vision into Toy Manufacturer Data</w:t>
            </w:r>
          </w:p>
        </w:tc>
      </w:tr>
      <w:tr w:rsidR="0003701C" w14:paraId="6DF1B364" w14:textId="77777777">
        <w:tc>
          <w:tcPr>
            <w:tcW w:w="4508" w:type="dxa"/>
          </w:tcPr>
          <w:p w14:paraId="12A0D65C" w14:textId="77777777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F4C51FA" w14:textId="77777777" w:rsidR="0003701C" w:rsidRDefault="0003701C">
            <w:pPr>
              <w:rPr>
                <w:rFonts w:ascii="Calibri" w:eastAsia="Calibri" w:hAnsi="Calibri" w:cs="Calibri"/>
              </w:rPr>
            </w:pPr>
          </w:p>
        </w:tc>
      </w:tr>
    </w:tbl>
    <w:p w14:paraId="6C7BFFC8" w14:textId="77777777" w:rsidR="0003701C" w:rsidRDefault="0003701C">
      <w:pPr>
        <w:spacing w:after="160" w:line="259" w:lineRule="auto"/>
        <w:rPr>
          <w:rFonts w:ascii="Calibri" w:eastAsia="Calibri" w:hAnsi="Calibri" w:cs="Calibri"/>
          <w:b/>
        </w:rPr>
      </w:pPr>
    </w:p>
    <w:p w14:paraId="6C10909E" w14:textId="77777777" w:rsidR="0003701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288EC11" w14:textId="2A33E5B1" w:rsidR="0003701C" w:rsidRDefault="0003701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3701C" w14:paraId="04BBC349" w14:textId="77777777">
        <w:trPr>
          <w:trHeight w:val="557"/>
        </w:trPr>
        <w:tc>
          <w:tcPr>
            <w:tcW w:w="735" w:type="dxa"/>
          </w:tcPr>
          <w:p w14:paraId="69D52CF4" w14:textId="77777777" w:rsidR="0003701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22A723F" w14:textId="77777777" w:rsidR="0003701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16D9A0E" w14:textId="77777777" w:rsidR="0003701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3701C" w14:paraId="42DBD282" w14:textId="77777777">
        <w:trPr>
          <w:trHeight w:val="817"/>
        </w:trPr>
        <w:tc>
          <w:tcPr>
            <w:tcW w:w="735" w:type="dxa"/>
          </w:tcPr>
          <w:p w14:paraId="323F83D7" w14:textId="77777777" w:rsidR="0003701C" w:rsidRDefault="0003701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9B18B0C" w14:textId="77777777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B303130" w14:textId="60349CDF" w:rsidR="0003701C" w:rsidRDefault="001E35F5">
            <w:pPr>
              <w:rPr>
                <w:rFonts w:ascii="Calibri" w:eastAsia="Calibri" w:hAnsi="Calibri" w:cs="Calibri"/>
              </w:rPr>
            </w:pPr>
            <w:r w:rsidRPr="001E35F5">
              <w:rPr>
                <w:rFonts w:ascii="Calibri" w:eastAsia="Calibri" w:hAnsi="Calibri" w:cs="Calibri"/>
              </w:rPr>
              <w:t>Structured CSV dataset successfully loaded.</w:t>
            </w:r>
          </w:p>
        </w:tc>
      </w:tr>
      <w:tr w:rsidR="0003701C" w14:paraId="7FD3AA3F" w14:textId="77777777">
        <w:trPr>
          <w:trHeight w:val="817"/>
        </w:trPr>
        <w:tc>
          <w:tcPr>
            <w:tcW w:w="735" w:type="dxa"/>
          </w:tcPr>
          <w:p w14:paraId="0627976D" w14:textId="77777777" w:rsidR="0003701C" w:rsidRDefault="0003701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7E8EE0A" w14:textId="77777777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E00CD5F" w14:textId="55B4B3E0" w:rsidR="0003701C" w:rsidRDefault="001E35F5">
            <w:pPr>
              <w:rPr>
                <w:rFonts w:ascii="Calibri" w:eastAsia="Calibri" w:hAnsi="Calibri" w:cs="Calibri"/>
              </w:rPr>
            </w:pPr>
            <w:r w:rsidRPr="001E35F5">
              <w:rPr>
                <w:rFonts w:ascii="Calibri" w:eastAsia="Calibri" w:hAnsi="Calibri" w:cs="Calibri"/>
              </w:rPr>
              <w:t>Handled null values, standardized categories.</w:t>
            </w:r>
          </w:p>
        </w:tc>
      </w:tr>
      <w:tr w:rsidR="0003701C" w14:paraId="63697CCF" w14:textId="77777777">
        <w:trPr>
          <w:trHeight w:val="817"/>
        </w:trPr>
        <w:tc>
          <w:tcPr>
            <w:tcW w:w="735" w:type="dxa"/>
          </w:tcPr>
          <w:p w14:paraId="76373316" w14:textId="77777777" w:rsidR="0003701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EAFCB1A" w14:textId="77777777" w:rsidR="0003701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790F84E0" w14:textId="41BC6FEA" w:rsidR="0003701C" w:rsidRDefault="001E35F5">
            <w:pPr>
              <w:rPr>
                <w:rFonts w:ascii="Calibri" w:eastAsia="Calibri" w:hAnsi="Calibri" w:cs="Calibri"/>
              </w:rPr>
            </w:pPr>
            <w:r w:rsidRPr="001E35F5">
              <w:rPr>
                <w:rFonts w:ascii="Calibri" w:eastAsia="Calibri" w:hAnsi="Calibri" w:cs="Calibri"/>
              </w:rPr>
              <w:t>State-wise, Year-wise, Category-wise filters.</w:t>
            </w:r>
          </w:p>
        </w:tc>
      </w:tr>
      <w:tr w:rsidR="0003701C" w14:paraId="19CF1AD6" w14:textId="77777777">
        <w:trPr>
          <w:trHeight w:val="817"/>
        </w:trPr>
        <w:tc>
          <w:tcPr>
            <w:tcW w:w="735" w:type="dxa"/>
          </w:tcPr>
          <w:p w14:paraId="60E5FFB7" w14:textId="77777777" w:rsidR="0003701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2900C9C" w14:textId="77777777" w:rsidR="0003701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B40A38D" w14:textId="550F24B6" w:rsidR="0003701C" w:rsidRDefault="001E35F5">
            <w:pPr>
              <w:rPr>
                <w:rFonts w:ascii="Calibri" w:eastAsia="Calibri" w:hAnsi="Calibri" w:cs="Calibri"/>
              </w:rPr>
            </w:pPr>
            <w:r w:rsidRPr="001E35F5">
              <w:rPr>
                <w:rFonts w:ascii="Calibri" w:eastAsia="Calibri" w:hAnsi="Calibri" w:cs="Calibri"/>
              </w:rPr>
              <w:t>Revenue Growth %, Year-over-Year Trend, Category Share %</w:t>
            </w:r>
          </w:p>
        </w:tc>
      </w:tr>
      <w:tr w:rsidR="0003701C" w14:paraId="52DBD15F" w14:textId="77777777">
        <w:trPr>
          <w:trHeight w:val="817"/>
        </w:trPr>
        <w:tc>
          <w:tcPr>
            <w:tcW w:w="735" w:type="dxa"/>
          </w:tcPr>
          <w:p w14:paraId="39454993" w14:textId="77777777" w:rsidR="0003701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2247155" w14:textId="77777777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B1C970E" w14:textId="7E973011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1E35F5">
              <w:rPr>
                <w:rFonts w:ascii="Calibri" w:eastAsia="Calibri" w:hAnsi="Calibri" w:cs="Calibri"/>
              </w:rPr>
              <w:t>10</w:t>
            </w:r>
          </w:p>
        </w:tc>
      </w:tr>
      <w:tr w:rsidR="0003701C" w14:paraId="52A87B29" w14:textId="77777777">
        <w:trPr>
          <w:trHeight w:val="817"/>
        </w:trPr>
        <w:tc>
          <w:tcPr>
            <w:tcW w:w="735" w:type="dxa"/>
          </w:tcPr>
          <w:p w14:paraId="55FC08D2" w14:textId="77777777" w:rsidR="0003701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0EB3BED" w14:textId="77777777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B66D28F" w14:textId="1FD42FA1" w:rsidR="000370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1E35F5">
              <w:rPr>
                <w:rFonts w:ascii="Calibri" w:eastAsia="Calibri" w:hAnsi="Calibri" w:cs="Calibri"/>
              </w:rPr>
              <w:t xml:space="preserve"> 4</w:t>
            </w:r>
          </w:p>
        </w:tc>
      </w:tr>
    </w:tbl>
    <w:p w14:paraId="2489AB1D" w14:textId="77777777" w:rsidR="0003701C" w:rsidRDefault="0003701C">
      <w:pPr>
        <w:spacing w:after="160" w:line="259" w:lineRule="auto"/>
        <w:rPr>
          <w:rFonts w:ascii="Calibri" w:eastAsia="Calibri" w:hAnsi="Calibri" w:cs="Calibri"/>
        </w:rPr>
      </w:pPr>
    </w:p>
    <w:p w14:paraId="50763B7F" w14:textId="77777777" w:rsidR="0003701C" w:rsidRDefault="0003701C"/>
    <w:p w14:paraId="62D5474F" w14:textId="77777777" w:rsidR="0003701C" w:rsidRDefault="0003701C"/>
    <w:p w14:paraId="2B1D892D" w14:textId="77777777" w:rsidR="0003701C" w:rsidRDefault="0003701C"/>
    <w:sectPr w:rsidR="000370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D7E45"/>
    <w:multiLevelType w:val="multilevel"/>
    <w:tmpl w:val="CFAEDF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6891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01C"/>
    <w:rsid w:val="0003701C"/>
    <w:rsid w:val="001E35F5"/>
    <w:rsid w:val="001F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CD86"/>
  <w15:docId w15:val="{2A4DC736-F2C5-44AE-9A21-73D565D6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SANJANA PEDASINGU</cp:lastModifiedBy>
  <cp:revision>2</cp:revision>
  <dcterms:created xsi:type="dcterms:W3CDTF">2026-02-28T12:37:00Z</dcterms:created>
  <dcterms:modified xsi:type="dcterms:W3CDTF">2026-02-28T12:38:00Z</dcterms:modified>
</cp:coreProperties>
</file>