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MoodFlow AI 音乐助手项目总结</w:t>
      </w:r>
    </w:p>
    <w:p>
      <w:pPr>
        <w:pStyle w:val="Heading1"/>
      </w:pPr>
      <w:r>
        <w:t>技术栈：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前端：</w:t>
      </w:r>
      <w:r>
        <w:t>React 19、TypeScript、Vite、Zustand、React Router、Tailwind CSS，结合 Framer Motion 和 Three.js 实现音乐播放器、AI 对话与探索界面，通过 SSE 接收流式回答和任务进度。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业务后端：</w:t>
      </w:r>
      <w:r>
        <w:t>Java 21、Spring Boot 4、Spring MVC，使用 HttpSession 管理登录态，封装网易云音乐 API，提供歌曲搜索、播放资源、歌词、收藏和歌单管理接口。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AI 服务：</w:t>
      </w:r>
      <w:r>
        <w:t>Python、FastAPI、LangChain、LangGraph、Pydantic，接入兼容 OpenAI 协议的大模型，结合规则路由、意图分类模型和 JEV 决策服务实现任务识别、工具调用与 Agent 协作。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数据与检索：</w:t>
      </w:r>
      <w:r>
        <w:t>PostgreSQL 保存检查点、任务账本和用户记忆，pgvector 支持长期记忆语义检索；Qdrant、Qwen3 Embedding、BM25 和 Qwen3 Reranker 支撑音乐知识 RAG，DeepEval 与自建评测工具验证检索及回答质量。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工程与扩展：</w:t>
      </w:r>
      <w:r>
        <w:t>使用 Docker Compose、Nginx 组织部署；Redis 的原子预算、限流、会话缓存、派生缓存和事件能力已在独立特性分支实现，按开关启用，当前工作分支未合并。</w:t>
      </w:r>
    </w:p>
    <w:p>
      <w:pPr>
        <w:pStyle w:val="Heading1"/>
      </w:pPr>
      <w:r>
        <w:t>具体业务描述：</w:t>
      </w:r>
    </w:p>
    <w:p>
      <w:pPr>
        <w:pStyle w:val="ListBullet"/>
        <w:numPr>
          <w:ilvl w:val="0"/>
          <w:numId w:val="10"/>
        </w:numPr>
      </w:pPr>
      <w:r>
        <w:t>项目面向音乐用户，将在线听歌、自然语言操作和音乐知识探索整合到同一应用中。用户既可以搜索、播放和管理音乐，也可以围绕当前歌曲发起分析、推荐及连续追问，减少在播放器、歌单和外部资料之间切换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音乐播放与管理：</w:t>
      </w:r>
      <w:r>
        <w:t>支持扫码登录、歌曲及音乐实体搜索、歌词查看、播放队列、进度与音量控制，并提供云端红心收藏、自建歌单创建、增删歌曲和确认后删除歌单等能力。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AI 音乐助手：</w:t>
      </w:r>
      <w:r>
        <w:t>根据当前歌曲和对话上下文回答问题，将“播放这首歌”“加入歌单”“暂停后继续介绍”等自然语言请求转为有序任务，区分服务端业务操作与浏览器播放器动作，并接收前端执行回执。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世界线探索：</w:t>
      </w:r>
      <w:r>
        <w:t>以歌曲、歌手或专辑为入口，结合音乐目录事实与 RAG 证据展示关系图谱和解释文本，支持沿流派、时代、场景及影响关系继续探索，并保存分支、版本和来源信息。</w:t>
      </w:r>
    </w:p>
    <w:p>
      <w:pPr>
        <w:pStyle w:val="Heading1"/>
      </w:pPr>
      <w:r>
        <w:t>技术亮点：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断点续跑：</w:t>
      </w:r>
      <w:r>
        <w:t>基于 LangGraph Checkpointer、PostgreSQL 任务账本和操作回执保存执行进度。恢复时核对检查点、外部操作结果和预算消耗，复用已确认结果，对未知写入先对账，降低重跑造成重复操作的风险。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工具治理：</w:t>
      </w:r>
      <w:r>
        <w:t>共享音乐服务与播放器工具实现，按 Agent 职责及当前任务裁剪工具范围。执行前校验参数、可信实体来源和本轮用户授权，结合调用上限、超时、去重及前端 ACK，约束越权调用和重复执行。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全链路与 RAG 评测：</w:t>
      </w:r>
      <w:r>
        <w:t>建立组件回放、会话回放、跨进程恢复和真实服务验证，覆盖正常、边界与失败路径；RAG 分别评估检索、重排、上下文和回答，独立统计人工 Gold 与合成样例，避免混用结果。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Context Engineering：</w:t>
      </w:r>
      <w:r>
        <w:t>采用 Collect → Select → Dedup → Budget → Compress → Assemble 流水线，按任务选择歌曲上下文、业务状态、历史、画像和知识证据；通过 lite/full 两阶段入口及来源配额控制输入规模，记录上下文取舍。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Java 后端：</w:t>
      </w:r>
      <w:r>
        <w:t>集中封装网易云音乐接口和服务端登录态，统一 DTO、响应格式与异常处理。AI 工具复用可信业务接口获取音乐实体、执行收藏及歌单操作，保持账号身份与业务校验的一致性。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Memory：</w:t>
      </w:r>
      <w:r>
        <w:t>短期记忆复用 State 与 Checkpointer，长期记忆按可信 user_id 隔离，分别保存用户偏好与情景记忆，通过 PostgreSQL、pgvector 和版本化画像召回；结果经上下文预算筛选后参与后续回答。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Multi-agent 功能设计：</w:t>
      </w:r>
      <w:r>
        <w:t>GeneralChat 负责交流，Curator 负责当前歌曲分析和音乐操作，Explorer 负责世界线探索；按能力归属分配任务，为包含聊天、播放和探索的组合请求保留执行顺序与依赖。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Multi-agent 总架构：</w:t>
      </w:r>
      <w:r>
        <w:t>默认 Foundation 以主图组织四类能力子图，另提供三 Agent Handoff 协作模式。统一任务结果和转交契约，仅开放 GeneralChat ↔ Curator ↔ Explorer 四条转交边，并限制无进展回转。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Prompt 版本化管理：</w:t>
      </w:r>
      <w:r>
        <w:t>通过不可变 PromptBinding 注册提示词 ID、版本、变体及 SHA-256 摘要，校验 Agent 与调用阶段的归属；调用清单记录所用版本，便于追溯输入和比较提示词调整效果。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RAG：</w:t>
      </w:r>
      <w:r>
        <w:t>构建来源采集、解析清洗、分块、知识加工、索引、查询理解、混合召回、重排和证据组装链路。融合语义检索与 BM25，再以重排结果支撑世界线叙述，通过来源引用和实体约束减少无依据的关联。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Redis 扩展：</w:t>
      </w:r>
      <w:r>
        <w:t>独立分支使用 Lua 原子预算预留和滑动窗口限流，结合 TTL 缓存会话、画像及上下文派生数据，并提供去重占坑、播放计数与进度 Stream；关键业务事实仍由 PostgreSQL 仲裁，缓存故障按既定策略回源。</w:t>
      </w:r>
    </w:p>
    <w:p>
      <w:pPr>
        <w:pStyle w:val="ListBullet"/>
        <w:numPr>
          <w:ilvl w:val="0"/>
          <w:numId w:val="10"/>
        </w:numPr>
      </w:pPr>
      <w:r>
        <w:rPr>
          <w:b/>
        </w:rPr>
        <w:t>Token 预算管理：</w:t>
      </w:r>
      <w:r>
        <w:t>对单次模型调用、单个 Agent 和整次任务分别设置预算，调用前预留输出空间，调用后按真实用量结算并持久化。临近上限时依次裁剪历史、提取摘要和停止可选来源，恢复任务继续沿用原账本。</w:t>
      </w:r>
    </w:p>
    <w:sectPr w:rsidR="00FC693F" w:rsidRPr="0006063C" w:rsidSect="00034616">
      <w:pgSz w:w="11906" w:h="16838"/>
      <w:pgMar w:top="1162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84"/>
        </w:tabs>
        <w:ind w:left="284" w:hanging="17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20"/>
    </w:pPr>
    <w:rPr>
      <w:rFonts w:ascii="Times New Roman" w:hAnsi="Times New Roman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400" w:lineRule="exact"/>
      <w:outlineLvl w:val="0"/>
    </w:pPr>
    <w:rPr>
      <w:rFonts w:ascii="Times New Roman" w:hAnsi="Times New Roman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520" w:lineRule="exact" w:before="8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widowControl/>
      <w:numPr>
        <w:numId w:val="1"/>
      </w:numPr>
      <w:spacing w:line="380" w:lineRule="exact" w:after="120"/>
      <w:ind w:left="283" w:hanging="170"/>
      <w:contextualSpacing/>
    </w:pPr>
    <w:rPr>
      <w:rFonts w:ascii="Times New Roman" w:hAnsi="Times New Roman" w:eastAsia="宋体"/>
      <w:b w:val="0"/>
      <w:color w:val="000000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MoodFlow AI 音乐助手项目总结</dc:title>
  <dc:subject>技术栈 具体业务描述 技术亮点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