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eGroup 2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Group Members: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Jasmine Fontus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Noah McCarthy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Suresh Shrestha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Module 8.1 Milestone #1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Case Study: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The Bachus Case Study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Business Rules: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Each employee must have a unique ID and belong to one Department -Noah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 Employee’s hours worked must be recorded daily - Noah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Each wine has one unique ID- Noah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Each supplier can provide one or more supply items, and each supply item can come from only one supplier - Jasmine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Each supplier must provide an expected delivery date, and we must track the actual delivery date to measure the supplier’s performance. -Jasmine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Inventory levels must be tracked for each item and must not fall below Zero - Suresh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Each distributor can order multiple wines, and each wine can be sold to multiple distributors.- Suresh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Each Distributor Order must include at least one wine and must track the shipment status.  - Suresh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ERD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886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