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Existen varios servicios gratuitos y de pago para alojar una Base de Datos. Algunos de ellos 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db4free.net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freesqldatabase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Azure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AWS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freemysqlhosting.net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sqlscriptbuilder.com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remotemysql.com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En este caso usaremos la segunda opción. Para ello nos dirigimos a la dirección </w:t>
      </w:r>
      <w:hyperlink r:id="rId2">
        <w:r>
          <w:rPr>
            <w:rStyle w:val="Hyperlink"/>
          </w:rPr>
          <w:t>https://www.freesqldatabase.com</w:t>
        </w:r>
      </w:hyperlink>
      <w:hyperlink r:id="rId3">
        <w:r>
          <w:rPr/>
          <w:t xml:space="preserve">  y nos registramos. Debemos suministrar una dirección de correo electrónico que podamos acceder.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Una vez registrados damos click en el botón </w:t>
      </w:r>
      <w:r>
        <w:rPr/>
        <w:t xml:space="preserve">Create database. Si el proceso finaliza con éxito al correo llegará un mensaje con los parámetros de la BD creada.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0205" cy="297624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>Estos parámetros son los que se indican en la conexión a crear.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Creando al Conexión en MySQLWorkBench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Abrimos el MySQLWorkBench y damos click en el botón + para crear una nueva conexión.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1889760</wp:posOffset>
            </wp:positionH>
            <wp:positionV relativeFrom="paragraph">
              <wp:posOffset>258445</wp:posOffset>
            </wp:positionV>
            <wp:extent cx="2552700" cy="84772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Creamos la conexión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3926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3. La conexión de aparecer en el dashboard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240030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  <w:t>4. Abrimos la conexión recién creada. Vemos que la BD se llama sql10713101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300990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 xml:space="preserve">5. Creamos una tabla con los mismo campos que venimos trabajando en el registro. </w:t>
      </w:r>
      <w:r>
        <w:rPr/>
        <w:t>Llenamos manualmente el primer registro para hacer una prueba.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2975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6. En el servidor Back de nuestro proyecto instalamos MYSQL mediante </w:t>
      </w:r>
      <w:r>
        <w:rPr>
          <w:rStyle w:val="Emphasis"/>
        </w:rPr>
        <w:t>npm install mysql2</w:t>
      </w:r>
    </w:p>
    <w:p>
      <w:pPr>
        <w:pStyle w:val="Normal"/>
        <w:bidi w:val="0"/>
        <w:jc w:val="start"/>
        <w:rPr>
          <w:rStyle w:val="Emphasi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 xml:space="preserve">7. Dentro de la carpeta “server” creamos el archivo “configBD.js” el cual va a </w:t>
      </w:r>
      <w:r>
        <w:rPr>
          <w:rStyle w:val="Emphasis"/>
          <w:i w:val="false"/>
          <w:iCs w:val="false"/>
        </w:rPr>
        <w:t>contener la configuración necesaria para conectar a la BD. En este archivo escribimos el siguiente código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>const mysql =  require(‘mysql2’)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>const connection = mysql.createConnection({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ab/>
        <w:t>host: “sql10.freesqldatabase.com”,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ab/>
        <w:t>user: “sql10713101”,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ab/>
        <w:t>password: “Z4sqFuTBdu”,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ab/>
        <w:t>database: “sql10713101”,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ab/>
        <w:t>port: 3306,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>})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>connection.conect((error) =&gt;{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ab/>
        <w:t>if(!error)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ab/>
        <w:t xml:space="preserve">   {console.log(“Conexión exitosa”)}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ab/>
        <w:t>else{ console.log(“Conexión fallida”)</w:t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ab/>
        <w:t xml:space="preserve">       }</w:t>
        <w:tab/>
        <w:tab/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>})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>module.exports = connection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</w:rPr>
        <w:t xml:space="preserve">8. </w:t>
      </w:r>
      <w:r>
        <w:rPr>
          <w:rStyle w:val="Emphasis"/>
          <w:i w:val="false"/>
          <w:iCs w:val="false"/>
        </w:rPr>
        <w:t>En el index del backend solicitamos la conexión a la BD y realizamos una consulta que nos devuelva los usuarios registrados.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rStyle w:val="Emphasis"/>
          <w:rFonts w:ascii="Droid Sans Mono;monospace;monospace" w:hAnsi="Droid Sans Mono;monospace;monospace"/>
          <w:b w:val="false"/>
          <w:i w:val="false"/>
          <w:i w:val="false"/>
          <w:iCs w:val="false"/>
          <w:color w:val="CCCCCC"/>
          <w:sz w:val="21"/>
          <w:shd w:fill="1F1F1F" w:val="clea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Emphasis"/>
          <w:rFonts w:ascii="Droid Sans Mono;monospace;monospace" w:hAnsi="Droid Sans Mono;monospace;monospace"/>
          <w:b w:val="false"/>
          <w:i w:val="false"/>
          <w:iCs w:val="false"/>
          <w:color w:val="6A9955"/>
          <w:sz w:val="21"/>
          <w:shd w:fill="1F1F1F" w:val="clear"/>
        </w:rPr>
        <w:t>//Solicitamos la conexión a la BD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conexion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require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'./configDB/configDB.js'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"/todos-los-Usuarios"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conexion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//Select all customers and return the result object: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conexion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"SELECT * FROM sql10713101.usuario"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fields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1F1F1F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F1F1F"/>
          <w:sz w:val="21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1F1F1F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1F1F1F"/>
          <w:sz w:val="21"/>
          <w:shd w:fill="1F1F1F" w:val="clear"/>
        </w:rPr>
      </w:r>
    </w:p>
    <w:p>
      <w:pPr>
        <w:pStyle w:val="Normal"/>
        <w:bidi w:val="0"/>
        <w:jc w:val="center"/>
        <w:rPr/>
      </w:pPr>
      <w:r>
        <w:rPr>
          <w:rStyle w:val="Emphasis"/>
          <w:rFonts w:ascii="Droid Sans Mono;monospace;monospace" w:hAnsi="Droid Sans Mono;monospace;monospace"/>
          <w:b w:val="false"/>
          <w:i w:val="false"/>
          <w:iCs w:val="false"/>
          <w:color w:val="1F1F1F"/>
          <w:sz w:val="21"/>
          <w:shd w:fill="auto" w:val="clear"/>
        </w:rPr>
        <w:t>Ejercicio</w:t>
      </w:r>
    </w:p>
    <w:p>
      <w:pPr>
        <w:pStyle w:val="Normal"/>
        <w:bidi w:val="0"/>
        <w:jc w:val="center"/>
        <w:rPr>
          <w:rStyle w:val="Emphasis"/>
          <w:rFonts w:ascii="Droid Sans Mono;monospace;monospace" w:hAnsi="Droid Sans Mono;monospace;monospace"/>
          <w:b w:val="false"/>
          <w:i w:val="false"/>
          <w:i w:val="false"/>
          <w:iCs w:val="false"/>
          <w:color w:val="1F1F1F"/>
          <w:sz w:val="21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Style w:val="Emphasis"/>
          <w:rFonts w:ascii="Droid Sans Mono;monospace;monospace" w:hAnsi="Droid Sans Mono;monospace;monospace"/>
          <w:b w:val="false"/>
          <w:i w:val="false"/>
          <w:iCs w:val="false"/>
          <w:color w:val="1F1F1F"/>
          <w:sz w:val="21"/>
          <w:shd w:fill="auto" w:val="clear"/>
        </w:rPr>
        <w:t>Implementar la inserción de registros en la base de datos.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sectPr>
      <w:headerReference w:type="default" r:id="rId10"/>
      <w:type w:val="nextPage"/>
      <w:pgSz w:w="12240" w:h="15840"/>
      <w:pgMar w:left="1134" w:right="1134" w:gutter="0" w:header="1134" w:top="265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sz w:val="12"/>
        <w:szCs w:val="12"/>
      </w:rPr>
    </w:pPr>
    <w:r>
      <w:rPr>
        <w:sz w:val="12"/>
        <w:szCs w:val="12"/>
      </w:rPr>
      <w:drawing>
        <wp:anchor behindDoc="0" distT="0" distB="0" distL="0" distR="0" simplePos="0" locked="0" layoutInCell="0" allowOverlap="1" relativeHeight="6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435610" cy="435610"/>
          <wp:effectExtent l="0" t="0" r="0" b="0"/>
          <wp:wrapSquare wrapText="largest"/>
          <wp:docPr id="7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5610" cy="435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bidi w:val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Header"/>
      <w:bidi w:val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Header"/>
      <w:bidi w:val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Header"/>
      <w:bidi w:val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Header"/>
      <w:bidi w:val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Header"/>
      <w:bidi w:val="0"/>
      <w:jc w:val="center"/>
      <w:rPr>
        <w:sz w:val="12"/>
        <w:szCs w:val="12"/>
      </w:rPr>
    </w:pPr>
    <w:r>
      <w:rPr>
        <w:sz w:val="12"/>
        <w:szCs w:val="12"/>
      </w:rPr>
      <w:t>Servicio Nacional de Aprendizaje</w:t>
    </w:r>
  </w:p>
  <w:p>
    <w:pPr>
      <w:pStyle w:val="Header"/>
      <w:bidi w:val="0"/>
      <w:jc w:val="center"/>
      <w:rPr>
        <w:sz w:val="12"/>
        <w:szCs w:val="12"/>
      </w:rPr>
    </w:pPr>
    <w:r>
      <w:rPr>
        <w:sz w:val="12"/>
        <w:szCs w:val="12"/>
      </w:rPr>
      <w:t>Centro de Atención al Sector Agropecuario</w:t>
    </w:r>
  </w:p>
  <w:p>
    <w:pPr>
      <w:pStyle w:val="Header"/>
      <w:bidi w:val="0"/>
      <w:jc w:val="center"/>
      <w:rPr>
        <w:sz w:val="12"/>
        <w:szCs w:val="12"/>
      </w:rPr>
    </w:pPr>
    <w:r>
      <w:rPr>
        <w:sz w:val="12"/>
        <w:szCs w:val="12"/>
      </w:rPr>
      <w:t>Regional Risaralda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esqldatabase.com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5</Pages>
  <Words>336</Words>
  <Characters>1991</Characters>
  <CharactersWithSpaces>2481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en-US</dc:language>
  <cp:lastModifiedBy/>
  <cp:revision>0</cp:revision>
  <dc:subject/>
  <dc:title/>
</cp:coreProperties>
</file>