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4D3FF" w14:textId="3635D9B8" w:rsidR="004D15EB" w:rsidRDefault="0012543E" w:rsidP="004D15EB">
      <w:pPr>
        <w:jc w:val="center"/>
      </w:pPr>
      <w:r>
        <w:t>Introduction to Machine Learning – Final Project</w:t>
      </w:r>
    </w:p>
    <w:p w14:paraId="4AEE39E4" w14:textId="77777777" w:rsidR="004D15EB" w:rsidRDefault="004D15EB" w:rsidP="004D15EB"/>
    <w:p w14:paraId="4A48E36A" w14:textId="77777777" w:rsidR="00615248" w:rsidRDefault="00202023" w:rsidP="00202023">
      <w:pPr>
        <w:widowControl/>
        <w:numPr>
          <w:ilvl w:val="0"/>
          <w:numId w:val="2"/>
        </w:numPr>
        <w:textAlignment w:val="baseline"/>
        <w:rPr>
          <w:rFonts w:ascii="Arial" w:hAnsi="Arial" w:cs="Arial"/>
          <w:color w:val="000000"/>
          <w:kern w:val="0"/>
          <w:sz w:val="22"/>
          <w:szCs w:val="22"/>
          <w:lang w:eastAsia="zh-CN"/>
        </w:rPr>
      </w:pPr>
      <w:r>
        <w:rPr>
          <w:rFonts w:ascii="Arial" w:hAnsi="Arial" w:cs="Arial"/>
          <w:color w:val="000000"/>
          <w:kern w:val="0"/>
          <w:sz w:val="22"/>
          <w:szCs w:val="22"/>
          <w:lang w:eastAsia="zh-CN"/>
        </w:rPr>
        <w:t xml:space="preserve">Goal of this project – To </w:t>
      </w:r>
      <w:r w:rsidR="00BE17DA">
        <w:rPr>
          <w:rFonts w:ascii="Arial" w:hAnsi="Arial" w:cs="Arial"/>
          <w:color w:val="000000"/>
          <w:kern w:val="0"/>
          <w:sz w:val="22"/>
          <w:szCs w:val="22"/>
          <w:lang w:eastAsia="zh-CN"/>
        </w:rPr>
        <w:t xml:space="preserve">identify </w:t>
      </w:r>
      <w:r>
        <w:rPr>
          <w:rFonts w:ascii="Arial" w:hAnsi="Arial" w:cs="Arial"/>
          <w:color w:val="000000"/>
          <w:kern w:val="0"/>
          <w:sz w:val="22"/>
          <w:szCs w:val="22"/>
          <w:lang w:eastAsia="zh-CN"/>
        </w:rPr>
        <w:t>who is the person of interest</w:t>
      </w:r>
      <w:r w:rsidR="002766CC">
        <w:rPr>
          <w:rFonts w:ascii="Arial" w:hAnsi="Arial" w:cs="Arial"/>
          <w:color w:val="000000"/>
          <w:kern w:val="0"/>
          <w:sz w:val="22"/>
          <w:szCs w:val="22"/>
        </w:rPr>
        <w:t xml:space="preserve"> (POI) in Enron</w:t>
      </w:r>
    </w:p>
    <w:p w14:paraId="1C4B9DE1" w14:textId="56E32DC9" w:rsidR="002766CC" w:rsidRPr="00615248" w:rsidRDefault="00E929AE" w:rsidP="00202023">
      <w:pPr>
        <w:widowControl/>
        <w:numPr>
          <w:ilvl w:val="0"/>
          <w:numId w:val="2"/>
        </w:numPr>
        <w:textAlignment w:val="baseline"/>
        <w:rPr>
          <w:rFonts w:ascii="Arial" w:hAnsi="Arial" w:cs="Arial"/>
          <w:color w:val="000000"/>
          <w:kern w:val="0"/>
          <w:sz w:val="22"/>
          <w:szCs w:val="22"/>
          <w:lang w:eastAsia="zh-CN"/>
        </w:rPr>
      </w:pPr>
      <w:r w:rsidRPr="00615248">
        <w:rPr>
          <w:rFonts w:ascii="Arial" w:hAnsi="Arial" w:cs="Arial"/>
          <w:color w:val="000000"/>
          <w:kern w:val="0"/>
          <w:sz w:val="22"/>
          <w:szCs w:val="22"/>
          <w:lang w:eastAsia="zh-CN"/>
        </w:rPr>
        <w:t xml:space="preserve">Exploration of </w:t>
      </w:r>
      <w:r w:rsidR="002766CC" w:rsidRPr="00615248">
        <w:rPr>
          <w:rFonts w:ascii="Arial" w:hAnsi="Arial" w:cs="Arial"/>
          <w:color w:val="000000"/>
          <w:kern w:val="0"/>
          <w:sz w:val="22"/>
          <w:szCs w:val="22"/>
          <w:lang w:eastAsia="zh-CN"/>
        </w:rPr>
        <w:t>the dat</w:t>
      </w:r>
      <w:r w:rsidR="00BF4E55">
        <w:rPr>
          <w:rFonts w:ascii="Arial" w:hAnsi="Arial" w:cs="Arial"/>
          <w:color w:val="000000"/>
          <w:kern w:val="0"/>
          <w:sz w:val="22"/>
          <w:szCs w:val="22"/>
          <w:lang w:eastAsia="zh-CN"/>
        </w:rPr>
        <w:t>s</w:t>
      </w:r>
      <w:bookmarkStart w:id="0" w:name="_GoBack"/>
      <w:bookmarkEnd w:id="0"/>
      <w:r w:rsidR="002766CC" w:rsidRPr="00615248">
        <w:rPr>
          <w:rFonts w:ascii="Arial" w:hAnsi="Arial" w:cs="Arial"/>
          <w:color w:val="000000"/>
          <w:kern w:val="0"/>
          <w:sz w:val="22"/>
          <w:szCs w:val="22"/>
          <w:lang w:eastAsia="zh-CN"/>
        </w:rPr>
        <w:t>aset:</w:t>
      </w:r>
    </w:p>
    <w:p w14:paraId="65CF389E" w14:textId="77777777" w:rsidR="00197DC1" w:rsidRDefault="00206E76" w:rsidP="00AF5DE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 w:rsidRPr="00AF5DEA">
        <w:rPr>
          <w:rFonts w:ascii="Arial" w:hAnsi="Arial" w:cs="Arial"/>
          <w:color w:val="000000"/>
          <w:kern w:val="0"/>
          <w:sz w:val="22"/>
          <w:lang w:eastAsia="zh-CN"/>
        </w:rPr>
        <w:t xml:space="preserve">In this dataset, </w:t>
      </w:r>
      <w:r w:rsidR="00000E3A" w:rsidRPr="00AF5DEA">
        <w:rPr>
          <w:rFonts w:ascii="Arial" w:hAnsi="Arial" w:cs="Arial"/>
          <w:color w:val="000000"/>
          <w:kern w:val="0"/>
          <w:sz w:val="22"/>
          <w:lang w:eastAsia="zh-CN"/>
        </w:rPr>
        <w:t>there are 146 people and t</w:t>
      </w:r>
      <w:r w:rsidR="00DF759A" w:rsidRPr="00AF5DEA">
        <w:rPr>
          <w:rFonts w:ascii="Arial" w:hAnsi="Arial" w:cs="Arial"/>
          <w:color w:val="000000"/>
          <w:kern w:val="0"/>
          <w:sz w:val="22"/>
          <w:lang w:eastAsia="zh-CN"/>
        </w:rPr>
        <w:t>here are two major categories of features, namely financial feature and email features.</w:t>
      </w:r>
      <w:r w:rsidR="00295EF7" w:rsidRPr="00AF5DEA">
        <w:rPr>
          <w:rFonts w:ascii="Arial" w:hAnsi="Arial" w:cs="Arial"/>
          <w:color w:val="000000"/>
          <w:kern w:val="0"/>
          <w:sz w:val="22"/>
          <w:lang w:eastAsia="zh-CN"/>
        </w:rPr>
        <w:t xml:space="preserve"> Financial features are all numerical values, including </w:t>
      </w:r>
      <w:r w:rsidR="00295EF7" w:rsidRPr="00AF5DEA">
        <w:rPr>
          <w:rFonts w:ascii="Times" w:hAnsi="Times" w:cs="Times"/>
          <w:color w:val="000000"/>
          <w:kern w:val="0"/>
          <w:lang w:eastAsia="zh-CN"/>
        </w:rPr>
        <w:t>salary, deferral_payments, total_payments, loan_advances, bonus, restricted_stock_deferred, deferred_income, total_stock_value, expenses, exercised_stock_options, other, long_term_incentive, restricted_stock and director_fees.</w:t>
      </w:r>
      <w:r w:rsidR="00295EF7" w:rsidRPr="00AF5DEA">
        <w:rPr>
          <w:rFonts w:ascii="Times" w:hAnsi="Times" w:cs="Times"/>
          <w:color w:val="000000"/>
          <w:kern w:val="0"/>
          <w:lang w:eastAsia="zh-CN"/>
        </w:rPr>
        <w:t xml:space="preserve"> </w:t>
      </w:r>
      <w:r w:rsidR="00FA2DC9" w:rsidRPr="00AF5DEA">
        <w:rPr>
          <w:rFonts w:ascii="Times" w:hAnsi="Times" w:cs="Times"/>
          <w:color w:val="000000"/>
          <w:kern w:val="0"/>
          <w:lang w:eastAsia="zh-CN"/>
        </w:rPr>
        <w:t>Similarly email features are also numerical values, including to_messages, email_address, from_poi_to_this_person, from_me</w:t>
      </w:r>
      <w:r w:rsidR="00925835" w:rsidRPr="00AF5DEA">
        <w:rPr>
          <w:rFonts w:ascii="Times" w:hAnsi="Times" w:cs="Times"/>
          <w:color w:val="000000"/>
          <w:kern w:val="0"/>
          <w:lang w:eastAsia="zh-CN"/>
        </w:rPr>
        <w:t>ssages, from_this_person_to_poi and</w:t>
      </w:r>
      <w:r w:rsidR="00FA2DC9" w:rsidRPr="00AF5DEA">
        <w:rPr>
          <w:rFonts w:ascii="Times" w:hAnsi="Times" w:cs="Times"/>
          <w:color w:val="000000"/>
          <w:kern w:val="0"/>
          <w:lang w:eastAsia="zh-CN"/>
        </w:rPr>
        <w:t xml:space="preserve"> shared_receipt_with_poi.</w:t>
      </w:r>
      <w:r w:rsidR="00036EF4" w:rsidRPr="00AF5DEA">
        <w:rPr>
          <w:rFonts w:ascii="Times" w:hAnsi="Times" w:cs="Times"/>
          <w:color w:val="000000"/>
          <w:kern w:val="0"/>
          <w:lang w:eastAsia="zh-CN"/>
        </w:rPr>
        <w:t xml:space="preserve"> In sum, there are 19 features mentioned above regardless of the feature poi and the feature email_address</w:t>
      </w:r>
      <w:r w:rsidR="005A7D9B" w:rsidRPr="00AF5DEA">
        <w:rPr>
          <w:rFonts w:ascii="Times" w:hAnsi="Times" w:cs="Times"/>
          <w:color w:val="000000"/>
          <w:kern w:val="0"/>
          <w:lang w:eastAsia="zh-CN"/>
        </w:rPr>
        <w:t xml:space="preserve"> which stores t</w:t>
      </w:r>
      <w:r w:rsidR="003F311E" w:rsidRPr="00AF5DEA">
        <w:rPr>
          <w:rFonts w:ascii="Times" w:hAnsi="Times" w:cs="Times"/>
          <w:color w:val="000000"/>
          <w:kern w:val="0"/>
          <w:lang w:eastAsia="zh-CN"/>
        </w:rPr>
        <w:t>he email address of the person.</w:t>
      </w:r>
      <w:r w:rsidR="00197DC1" w:rsidRPr="00AF5DEA">
        <w:rPr>
          <w:rFonts w:ascii="Times" w:hAnsi="Times" w:cs="Times"/>
          <w:color w:val="000000"/>
          <w:kern w:val="0"/>
          <w:lang w:eastAsia="zh-CN"/>
        </w:rPr>
        <w:t xml:space="preserve"> </w:t>
      </w:r>
    </w:p>
    <w:p w14:paraId="2FE793B4" w14:textId="06A5CDD2" w:rsidR="00615248" w:rsidRPr="00207FA2" w:rsidRDefault="00615248" w:rsidP="00AF5DE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80" w:lineRule="atLeast"/>
        <w:ind w:leftChars="0"/>
        <w:rPr>
          <w:rFonts w:ascii="Arial" w:hAnsi="Arial" w:cs="Arial"/>
          <w:color w:val="000000"/>
          <w:kern w:val="0"/>
          <w:sz w:val="22"/>
          <w:lang w:eastAsia="zh-CN"/>
        </w:rPr>
      </w:pPr>
      <w:r w:rsidRPr="00615248">
        <w:rPr>
          <w:rFonts w:ascii="Times" w:hAnsi="Times" w:cs="Times"/>
          <w:color w:val="000000"/>
          <w:kern w:val="0"/>
          <w:lang w:eastAsia="zh-CN"/>
        </w:rPr>
        <w:t xml:space="preserve">As to the target feature “poi”, in this dataset, there are 18 people who are POI and 126 who aren’t. So, it is an unbalanced dataset. </w:t>
      </w:r>
    </w:p>
    <w:p w14:paraId="3F0514A3" w14:textId="77777777" w:rsidR="009618EC" w:rsidRDefault="00E45986" w:rsidP="00854A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>Carefully, there is an outlier in this dataset, that is “TOTAL”, whose features r</w:t>
      </w:r>
      <w:r w:rsidR="001305D5">
        <w:rPr>
          <w:rFonts w:ascii="Times" w:hAnsi="Times" w:cs="Times"/>
          <w:color w:val="000000"/>
          <w:kern w:val="0"/>
          <w:lang w:eastAsia="zh-CN"/>
        </w:rPr>
        <w:t>epresent the total sum of the values of those feature</w:t>
      </w:r>
      <w:r w:rsidR="00CD1407">
        <w:rPr>
          <w:rFonts w:ascii="Times" w:hAnsi="Times" w:cs="Times"/>
          <w:color w:val="000000"/>
          <w:kern w:val="0"/>
          <w:lang w:eastAsia="zh-CN"/>
        </w:rPr>
        <w:t xml:space="preserve">. </w:t>
      </w:r>
      <w:r w:rsidR="00D94C6F">
        <w:rPr>
          <w:rFonts w:ascii="Times" w:hAnsi="Times" w:cs="Times"/>
          <w:color w:val="000000"/>
          <w:kern w:val="0"/>
          <w:lang w:eastAsia="zh-CN"/>
        </w:rPr>
        <w:t xml:space="preserve">From the box plot of each feature, it can be evidently </w:t>
      </w:r>
      <w:r w:rsidR="00B42839">
        <w:rPr>
          <w:rFonts w:ascii="Times" w:hAnsi="Times" w:cs="Times"/>
          <w:color w:val="000000"/>
          <w:kern w:val="0"/>
          <w:lang w:eastAsia="zh-CN"/>
        </w:rPr>
        <w:t>seen</w:t>
      </w:r>
      <w:r w:rsidR="00D94C6F">
        <w:rPr>
          <w:rFonts w:ascii="Times" w:hAnsi="Times" w:cs="Times"/>
          <w:color w:val="000000"/>
          <w:kern w:val="0"/>
          <w:lang w:eastAsia="zh-CN"/>
        </w:rPr>
        <w:t>.</w:t>
      </w:r>
      <w:r w:rsidR="007E467C">
        <w:rPr>
          <w:rFonts w:ascii="Times" w:hAnsi="Times" w:cs="Times"/>
          <w:color w:val="000000"/>
          <w:kern w:val="0"/>
          <w:lang w:eastAsia="zh-CN"/>
        </w:rPr>
        <w:t xml:space="preserve"> It should be removed in advance</w:t>
      </w:r>
      <w:r w:rsidR="00854A9B">
        <w:rPr>
          <w:rFonts w:ascii="Times" w:hAnsi="Times" w:cs="Times"/>
          <w:color w:val="000000"/>
          <w:kern w:val="0"/>
          <w:lang w:eastAsia="zh-CN"/>
        </w:rPr>
        <w:t>.</w:t>
      </w:r>
    </w:p>
    <w:p w14:paraId="3DE7A685" w14:textId="40F59744" w:rsidR="009618EC" w:rsidRPr="009618EC" w:rsidRDefault="009618EC" w:rsidP="00854A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FE508D" wp14:editId="05018083">
            <wp:extent cx="4076482" cy="2909073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40" cy="29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646E" w14:textId="529B7EFE" w:rsidR="009618EC" w:rsidRDefault="009618EC" w:rsidP="00854A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>After removal, the boxplot would look like this one.</w:t>
      </w:r>
    </w:p>
    <w:p w14:paraId="4E395C6A" w14:textId="7EBB56E6" w:rsidR="009618EC" w:rsidRDefault="009618EC" w:rsidP="009618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lastRenderedPageBreak/>
        <w:tab/>
      </w:r>
      <w:r>
        <w:rPr>
          <w:rFonts w:ascii="Times" w:hAnsi="Times" w:cs="Times"/>
          <w:noProof/>
          <w:color w:val="000000"/>
          <w:kern w:val="0"/>
          <w:lang w:eastAsia="zh-CN"/>
        </w:rPr>
        <w:drawing>
          <wp:inline distT="0" distB="0" distL="0" distR="0" wp14:anchorId="474F749C" wp14:editId="0EBB6C4D">
            <wp:extent cx="3523330" cy="2632517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95" cy="263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E471" w14:textId="3263BC1A" w:rsidR="009618EC" w:rsidRPr="009618EC" w:rsidRDefault="009618EC" w:rsidP="00854A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</w:p>
    <w:p w14:paraId="626A865C" w14:textId="1BA25E66" w:rsidR="00854A9B" w:rsidRDefault="00854A9B" w:rsidP="00854A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 xml:space="preserve">Feature Selection </w:t>
      </w:r>
    </w:p>
    <w:p w14:paraId="640591CD" w14:textId="54B4FA00" w:rsidR="00854A9B" w:rsidRDefault="00854A9B" w:rsidP="00854A9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>In order to know which feature can be used to identify the POI, the box plots of each feature which show the comparison between the POI and non-POI can be helpful.</w:t>
      </w:r>
      <w:r w:rsidR="009618EC">
        <w:rPr>
          <w:rFonts w:ascii="Times" w:hAnsi="Times" w:cs="Times"/>
          <w:color w:val="000000"/>
          <w:kern w:val="0"/>
          <w:lang w:eastAsia="zh-CN"/>
        </w:rPr>
        <w:t xml:space="preserve"> </w:t>
      </w:r>
    </w:p>
    <w:p w14:paraId="64E69846" w14:textId="67A0BC00" w:rsidR="009618EC" w:rsidRDefault="009618EC" w:rsidP="009618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BCF3ED" wp14:editId="577092DA">
            <wp:extent cx="4413802" cy="322209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88" cy="322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8E10" w14:textId="70D03B1E" w:rsidR="009618EC" w:rsidRDefault="009618EC" w:rsidP="009618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>From this plot, it can be speculated, the features, “salary”, “bonus”, “expenses”, “shared_receipt_with_poi”, “from_poi_to_this_person” and exercised_stock_options” may be helpful in classifying POI and nonPOI</w:t>
      </w:r>
      <w:r w:rsidR="002B3B28">
        <w:rPr>
          <w:rFonts w:ascii="Times" w:hAnsi="Times" w:cs="Times"/>
          <w:color w:val="000000"/>
          <w:kern w:val="0"/>
          <w:lang w:eastAsia="zh-CN"/>
        </w:rPr>
        <w:t>. The reason is that the spreading of the values of these features between two groups may be sl</w:t>
      </w:r>
      <w:r w:rsidR="0037545F">
        <w:rPr>
          <w:rFonts w:ascii="Times" w:hAnsi="Times" w:cs="Times"/>
          <w:color w:val="000000"/>
          <w:kern w:val="0"/>
          <w:lang w:eastAsia="zh-CN"/>
        </w:rPr>
        <w:t>ightly more different than that</w:t>
      </w:r>
      <w:r w:rsidR="002B3B28">
        <w:rPr>
          <w:rFonts w:ascii="Times" w:hAnsi="Times" w:cs="Times"/>
          <w:color w:val="000000"/>
          <w:kern w:val="0"/>
          <w:lang w:eastAsia="zh-CN"/>
        </w:rPr>
        <w:t xml:space="preserve"> of other features.</w:t>
      </w:r>
    </w:p>
    <w:p w14:paraId="37A41512" w14:textId="21CE9715" w:rsidR="00801690" w:rsidRPr="00801690" w:rsidRDefault="00B67233" w:rsidP="009618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 xml:space="preserve">Another way to choose features is to use </w:t>
      </w:r>
      <w:r w:rsidR="00862B0B">
        <w:rPr>
          <w:rFonts w:ascii="Times" w:hAnsi="Times" w:cs="Times"/>
          <w:color w:val="000000"/>
          <w:kern w:val="0"/>
          <w:lang w:eastAsia="zh-CN"/>
        </w:rPr>
        <w:t>SelectKBest in sklearn, which will rank the importance of each feature according to the contribution to the accuracy</w:t>
      </w:r>
      <w:r w:rsidR="00D152F0">
        <w:rPr>
          <w:rFonts w:ascii="Times" w:hAnsi="Times" w:cs="Times"/>
          <w:color w:val="000000"/>
          <w:kern w:val="0"/>
          <w:lang w:eastAsia="zh-CN"/>
        </w:rPr>
        <w:t>.</w:t>
      </w:r>
      <w:r w:rsidR="00801690">
        <w:rPr>
          <w:rFonts w:ascii="Times" w:hAnsi="Times" w:cs="Times"/>
          <w:color w:val="000000"/>
          <w:kern w:val="0"/>
          <w:lang w:eastAsia="zh-CN"/>
        </w:rPr>
        <w:t xml:space="preserve"> After running SelectKBest</w:t>
      </w:r>
      <w:r w:rsidR="00644A84">
        <w:rPr>
          <w:rFonts w:ascii="Times" w:hAnsi="Times" w:cs="Times"/>
          <w:color w:val="000000"/>
          <w:kern w:val="0"/>
          <w:lang w:eastAsia="zh-CN"/>
        </w:rPr>
        <w:t xml:space="preserve"> (input: all features), </w:t>
      </w:r>
      <w:r w:rsidR="00D95087">
        <w:rPr>
          <w:rFonts w:ascii="Times" w:hAnsi="Times" w:cs="Times"/>
          <w:color w:val="000000"/>
          <w:kern w:val="0"/>
          <w:lang w:eastAsia="zh-CN"/>
        </w:rPr>
        <w:t>the scores are in the chart below.</w:t>
      </w:r>
      <w:r w:rsidR="00B141AF">
        <w:rPr>
          <w:rFonts w:ascii="Times" w:hAnsi="Times" w:cs="Times"/>
          <w:color w:val="000000"/>
          <w:kern w:val="0"/>
          <w:lang w:eastAsia="zh-CN"/>
        </w:rPr>
        <w:t xml:space="preserve"> It can be suggested that “salary”, “bonus”, “expenses”, “restricted_stock”, “load_advances”, “deferred_income”, “total_payment”, “exercised_stock_options”, “long_term_incentive”</w:t>
      </w:r>
      <w:r w:rsidR="00246104">
        <w:rPr>
          <w:rFonts w:ascii="Times" w:hAnsi="Times" w:cs="Times"/>
          <w:color w:val="000000"/>
          <w:kern w:val="0"/>
          <w:lang w:eastAsia="zh-CN"/>
        </w:rPr>
        <w:t xml:space="preserve"> and</w:t>
      </w:r>
      <w:r w:rsidR="00BB7A6B">
        <w:rPr>
          <w:rFonts w:ascii="Times" w:hAnsi="Times" w:cs="Times"/>
          <w:color w:val="000000"/>
          <w:kern w:val="0"/>
          <w:lang w:eastAsia="zh-CN"/>
        </w:rPr>
        <w:t xml:space="preserve"> </w:t>
      </w:r>
      <w:r w:rsidR="00B141AF">
        <w:rPr>
          <w:rFonts w:ascii="Times" w:hAnsi="Times" w:cs="Times"/>
          <w:color w:val="000000"/>
          <w:kern w:val="0"/>
          <w:lang w:eastAsia="zh-CN"/>
        </w:rPr>
        <w:t>“shared_receipt_with_poi”</w:t>
      </w:r>
      <w:r w:rsidR="00B24C1C">
        <w:rPr>
          <w:rFonts w:ascii="Times" w:hAnsi="Times" w:cs="Times"/>
          <w:color w:val="000000"/>
          <w:kern w:val="0"/>
          <w:lang w:eastAsia="zh-CN"/>
        </w:rPr>
        <w:t xml:space="preserve"> (</w:t>
      </w:r>
      <w:r w:rsidR="00246104">
        <w:rPr>
          <w:rFonts w:ascii="Times" w:hAnsi="Times" w:cs="Times"/>
          <w:color w:val="000000"/>
          <w:kern w:val="0"/>
          <w:lang w:eastAsia="zh-CN"/>
        </w:rPr>
        <w:t>10</w:t>
      </w:r>
      <w:r w:rsidR="00B24C1C">
        <w:rPr>
          <w:rFonts w:ascii="Times" w:hAnsi="Times" w:cs="Times"/>
          <w:color w:val="000000"/>
          <w:kern w:val="0"/>
          <w:lang w:eastAsia="zh-CN"/>
        </w:rPr>
        <w:t xml:space="preserve"> features</w:t>
      </w:r>
      <w:r w:rsidR="0065092C">
        <w:rPr>
          <w:rFonts w:ascii="Times" w:hAnsi="Times" w:cs="Times"/>
          <w:color w:val="000000"/>
          <w:kern w:val="0"/>
          <w:lang w:eastAsia="zh-CN"/>
        </w:rPr>
        <w:t>, which scored above 5</w:t>
      </w:r>
      <w:r w:rsidR="00B24C1C">
        <w:rPr>
          <w:rFonts w:ascii="Times" w:hAnsi="Times" w:cs="Times"/>
          <w:color w:val="000000"/>
          <w:kern w:val="0"/>
          <w:lang w:eastAsia="zh-CN"/>
        </w:rPr>
        <w:t xml:space="preserve">) </w:t>
      </w:r>
      <w:r w:rsidR="00B141AF">
        <w:rPr>
          <w:rFonts w:ascii="Times" w:hAnsi="Times" w:cs="Times"/>
          <w:color w:val="000000"/>
          <w:kern w:val="0"/>
          <w:lang w:eastAsia="zh-CN"/>
        </w:rPr>
        <w:t>are helpful in classification.</w:t>
      </w:r>
      <w:r w:rsidR="005F29A0">
        <w:rPr>
          <w:rFonts w:ascii="Times" w:hAnsi="Times" w:cs="Times"/>
          <w:color w:val="000000"/>
          <w:kern w:val="0"/>
          <w:lang w:eastAsia="zh-CN"/>
        </w:rPr>
        <w:t xml:space="preserve"> Also, these results support the feature selection by box plot.</w:t>
      </w:r>
    </w:p>
    <w:tbl>
      <w:tblPr>
        <w:tblStyle w:val="TableGrid"/>
        <w:tblW w:w="862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095"/>
        <w:gridCol w:w="1457"/>
        <w:gridCol w:w="949"/>
        <w:gridCol w:w="2179"/>
        <w:gridCol w:w="1266"/>
      </w:tblGrid>
      <w:tr w:rsidR="00644A84" w:rsidRPr="00644A84" w14:paraId="1D1F5A47" w14:textId="77777777" w:rsidTr="00644A84">
        <w:trPr>
          <w:trHeight w:val="437"/>
        </w:trPr>
        <w:tc>
          <w:tcPr>
            <w:tcW w:w="1682" w:type="dxa"/>
          </w:tcPr>
          <w:p w14:paraId="360E908B" w14:textId="1F3DC845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salary</w:t>
            </w:r>
          </w:p>
        </w:tc>
        <w:tc>
          <w:tcPr>
            <w:tcW w:w="1095" w:type="dxa"/>
          </w:tcPr>
          <w:p w14:paraId="67CBF5CB" w14:textId="595F80A1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18.57</w:t>
            </w:r>
          </w:p>
        </w:tc>
        <w:tc>
          <w:tcPr>
            <w:tcW w:w="1457" w:type="dxa"/>
          </w:tcPr>
          <w:p w14:paraId="16A149A9" w14:textId="6356E2B3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bonus</w:t>
            </w:r>
          </w:p>
        </w:tc>
        <w:tc>
          <w:tcPr>
            <w:tcW w:w="949" w:type="dxa"/>
          </w:tcPr>
          <w:p w14:paraId="449394DD" w14:textId="428BCCCD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21.06</w:t>
            </w:r>
          </w:p>
        </w:tc>
        <w:tc>
          <w:tcPr>
            <w:tcW w:w="2179" w:type="dxa"/>
          </w:tcPr>
          <w:p w14:paraId="6CC2AC29" w14:textId="2038B3E5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expenses</w:t>
            </w:r>
          </w:p>
        </w:tc>
        <w:tc>
          <w:tcPr>
            <w:tcW w:w="1266" w:type="dxa"/>
          </w:tcPr>
          <w:p w14:paraId="0353A4D9" w14:textId="083CA446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6.23</w:t>
            </w:r>
          </w:p>
        </w:tc>
      </w:tr>
      <w:tr w:rsidR="00644A84" w:rsidRPr="00644A84" w14:paraId="7BC14DE2" w14:textId="77777777" w:rsidTr="00644A84">
        <w:tc>
          <w:tcPr>
            <w:tcW w:w="1682" w:type="dxa"/>
          </w:tcPr>
          <w:p w14:paraId="56D70C91" w14:textId="4C8B9274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restricted_stock</w:t>
            </w:r>
          </w:p>
        </w:tc>
        <w:tc>
          <w:tcPr>
            <w:tcW w:w="1095" w:type="dxa"/>
          </w:tcPr>
          <w:p w14:paraId="1309E80D" w14:textId="1976D611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9.34</w:t>
            </w:r>
          </w:p>
        </w:tc>
        <w:tc>
          <w:tcPr>
            <w:tcW w:w="1457" w:type="dxa"/>
          </w:tcPr>
          <w:p w14:paraId="7E17F83C" w14:textId="00198EB7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loan_advances</w:t>
            </w:r>
          </w:p>
        </w:tc>
        <w:tc>
          <w:tcPr>
            <w:tcW w:w="949" w:type="dxa"/>
          </w:tcPr>
          <w:p w14:paraId="789B1ADE" w14:textId="3DD012B7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7.24</w:t>
            </w:r>
          </w:p>
        </w:tc>
        <w:tc>
          <w:tcPr>
            <w:tcW w:w="2179" w:type="dxa"/>
          </w:tcPr>
          <w:p w14:paraId="7162A743" w14:textId="6F84B9DA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deferred_income</w:t>
            </w:r>
          </w:p>
        </w:tc>
        <w:tc>
          <w:tcPr>
            <w:tcW w:w="1266" w:type="dxa"/>
          </w:tcPr>
          <w:p w14:paraId="70B7B5D7" w14:textId="726ACF58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11.59</w:t>
            </w:r>
          </w:p>
        </w:tc>
      </w:tr>
      <w:tr w:rsidR="00644A84" w:rsidRPr="00644A84" w14:paraId="764BAFAB" w14:textId="77777777" w:rsidTr="00644A84">
        <w:tc>
          <w:tcPr>
            <w:tcW w:w="1682" w:type="dxa"/>
          </w:tcPr>
          <w:p w14:paraId="41D5CDB7" w14:textId="4D89CD3A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director_fees</w:t>
            </w:r>
          </w:p>
        </w:tc>
        <w:tc>
          <w:tcPr>
            <w:tcW w:w="1095" w:type="dxa"/>
          </w:tcPr>
          <w:p w14:paraId="4241ADA3" w14:textId="7EFF0C55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2.10</w:t>
            </w:r>
          </w:p>
        </w:tc>
        <w:tc>
          <w:tcPr>
            <w:tcW w:w="1457" w:type="dxa"/>
          </w:tcPr>
          <w:p w14:paraId="6CAF1CFB" w14:textId="28E9C7F6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total_payments</w:t>
            </w:r>
          </w:p>
        </w:tc>
        <w:tc>
          <w:tcPr>
            <w:tcW w:w="949" w:type="dxa"/>
          </w:tcPr>
          <w:p w14:paraId="14F7B010" w14:textId="44D3E89B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8.86</w:t>
            </w:r>
          </w:p>
        </w:tc>
        <w:tc>
          <w:tcPr>
            <w:tcW w:w="2179" w:type="dxa"/>
          </w:tcPr>
          <w:p w14:paraId="7D2A186C" w14:textId="0BF7B1C0" w:rsidR="00644A84" w:rsidRPr="00644A84" w:rsidRDefault="00644A8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restricted_stock_deferred</w:t>
            </w:r>
          </w:p>
        </w:tc>
        <w:tc>
          <w:tcPr>
            <w:tcW w:w="1266" w:type="dxa"/>
          </w:tcPr>
          <w:p w14:paraId="52F7D36E" w14:textId="09B1932F" w:rsidR="00644A84" w:rsidRPr="00644A84" w:rsidRDefault="008531B4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0.06</w:t>
            </w:r>
          </w:p>
        </w:tc>
      </w:tr>
      <w:tr w:rsidR="004C3D66" w:rsidRPr="00644A84" w14:paraId="1DB1DAF3" w14:textId="77777777" w:rsidTr="00644A84">
        <w:tc>
          <w:tcPr>
            <w:tcW w:w="1682" w:type="dxa"/>
          </w:tcPr>
          <w:p w14:paraId="509F38F1" w14:textId="45A41C20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deferral_payments</w:t>
            </w:r>
          </w:p>
        </w:tc>
        <w:tc>
          <w:tcPr>
            <w:tcW w:w="1095" w:type="dxa"/>
          </w:tcPr>
          <w:p w14:paraId="07585F47" w14:textId="43D7C327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0.21</w:t>
            </w:r>
          </w:p>
        </w:tc>
        <w:tc>
          <w:tcPr>
            <w:tcW w:w="1457" w:type="dxa"/>
          </w:tcPr>
          <w:p w14:paraId="644BE595" w14:textId="4D5E9009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exercised_stock_options</w:t>
            </w:r>
          </w:p>
        </w:tc>
        <w:tc>
          <w:tcPr>
            <w:tcW w:w="949" w:type="dxa"/>
          </w:tcPr>
          <w:p w14:paraId="4EB36736" w14:textId="4B4BF332" w:rsidR="004C3D66" w:rsidRPr="00644A84" w:rsidRDefault="004C3D66" w:rsidP="008531B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25.09</w:t>
            </w:r>
          </w:p>
        </w:tc>
        <w:tc>
          <w:tcPr>
            <w:tcW w:w="2179" w:type="dxa"/>
          </w:tcPr>
          <w:p w14:paraId="538B538A" w14:textId="6034EA55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long_term_incentive</w:t>
            </w:r>
          </w:p>
        </w:tc>
        <w:tc>
          <w:tcPr>
            <w:tcW w:w="1266" w:type="dxa"/>
          </w:tcPr>
          <w:p w14:paraId="2310B591" w14:textId="477D7AF9" w:rsidR="004C3D66" w:rsidRPr="00644A84" w:rsidRDefault="004C3D66" w:rsidP="008531B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10.07</w:t>
            </w:r>
          </w:p>
        </w:tc>
      </w:tr>
      <w:tr w:rsidR="004C3D66" w:rsidRPr="00644A84" w14:paraId="270F1137" w14:textId="77777777" w:rsidTr="00644A84">
        <w:tc>
          <w:tcPr>
            <w:tcW w:w="1682" w:type="dxa"/>
          </w:tcPr>
          <w:p w14:paraId="156EF83F" w14:textId="4BBA47F4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other</w:t>
            </w:r>
          </w:p>
        </w:tc>
        <w:tc>
          <w:tcPr>
            <w:tcW w:w="1095" w:type="dxa"/>
          </w:tcPr>
          <w:p w14:paraId="5D3644FA" w14:textId="44672C7D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4.20</w:t>
            </w:r>
          </w:p>
        </w:tc>
        <w:tc>
          <w:tcPr>
            <w:tcW w:w="1457" w:type="dxa"/>
          </w:tcPr>
          <w:p w14:paraId="06011E97" w14:textId="3D8FABFF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</w:p>
        </w:tc>
        <w:tc>
          <w:tcPr>
            <w:tcW w:w="949" w:type="dxa"/>
          </w:tcPr>
          <w:p w14:paraId="73FF2C51" w14:textId="31B31093" w:rsidR="004C3D66" w:rsidRPr="00644A84" w:rsidRDefault="004C3D66" w:rsidP="008531B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</w:p>
        </w:tc>
        <w:tc>
          <w:tcPr>
            <w:tcW w:w="2179" w:type="dxa"/>
          </w:tcPr>
          <w:p w14:paraId="1F5418BD" w14:textId="77777777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</w:p>
        </w:tc>
        <w:tc>
          <w:tcPr>
            <w:tcW w:w="1266" w:type="dxa"/>
          </w:tcPr>
          <w:p w14:paraId="7845C121" w14:textId="77777777" w:rsidR="004C3D66" w:rsidRPr="00644A84" w:rsidRDefault="004C3D66" w:rsidP="00644A8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</w:p>
        </w:tc>
      </w:tr>
    </w:tbl>
    <w:p w14:paraId="31F2EEA4" w14:textId="49F155D3" w:rsidR="009618EC" w:rsidRPr="00644A84" w:rsidRDefault="009618EC" w:rsidP="009618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sz w:val="21"/>
          <w:lang w:eastAsia="zh-CN"/>
        </w:rPr>
      </w:pPr>
    </w:p>
    <w:tbl>
      <w:tblPr>
        <w:tblStyle w:val="TableGrid"/>
        <w:tblW w:w="862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79"/>
        <w:gridCol w:w="1037"/>
        <w:gridCol w:w="1418"/>
        <w:gridCol w:w="992"/>
        <w:gridCol w:w="2126"/>
        <w:gridCol w:w="1276"/>
      </w:tblGrid>
      <w:tr w:rsidR="008531B4" w:rsidRPr="00644A84" w14:paraId="001273E1" w14:textId="6DBA25B2" w:rsidTr="008531B4">
        <w:trPr>
          <w:trHeight w:val="437"/>
        </w:trPr>
        <w:tc>
          <w:tcPr>
            <w:tcW w:w="1779" w:type="dxa"/>
          </w:tcPr>
          <w:p w14:paraId="4FD5D8AA" w14:textId="02683899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from_messages</w:t>
            </w:r>
          </w:p>
        </w:tc>
        <w:tc>
          <w:tcPr>
            <w:tcW w:w="1037" w:type="dxa"/>
          </w:tcPr>
          <w:p w14:paraId="59E5CDEB" w14:textId="68AC1A02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0.16</w:t>
            </w:r>
          </w:p>
        </w:tc>
        <w:tc>
          <w:tcPr>
            <w:tcW w:w="1418" w:type="dxa"/>
          </w:tcPr>
          <w:p w14:paraId="60199A3E" w14:textId="77777777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to_messages</w:t>
            </w:r>
          </w:p>
        </w:tc>
        <w:tc>
          <w:tcPr>
            <w:tcW w:w="992" w:type="dxa"/>
          </w:tcPr>
          <w:p w14:paraId="513F2F9D" w14:textId="198927FF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1.69</w:t>
            </w:r>
          </w:p>
        </w:tc>
        <w:tc>
          <w:tcPr>
            <w:tcW w:w="2126" w:type="dxa"/>
          </w:tcPr>
          <w:p w14:paraId="19452044" w14:textId="415A5C18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shared_receipt_with_poi</w:t>
            </w:r>
          </w:p>
        </w:tc>
        <w:tc>
          <w:tcPr>
            <w:tcW w:w="1276" w:type="dxa"/>
          </w:tcPr>
          <w:p w14:paraId="0BF39B43" w14:textId="7213929C" w:rsidR="008531B4" w:rsidRPr="00644A84" w:rsidRDefault="008531B4" w:rsidP="008531B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8.76</w:t>
            </w:r>
          </w:p>
        </w:tc>
      </w:tr>
      <w:tr w:rsidR="008531B4" w:rsidRPr="00644A84" w14:paraId="03D9037C" w14:textId="62ED3EF3" w:rsidTr="008531B4">
        <w:tc>
          <w:tcPr>
            <w:tcW w:w="1779" w:type="dxa"/>
          </w:tcPr>
          <w:p w14:paraId="5EF42A0C" w14:textId="52801054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from_poi_to_this_person</w:t>
            </w:r>
          </w:p>
        </w:tc>
        <w:tc>
          <w:tcPr>
            <w:tcW w:w="1037" w:type="dxa"/>
          </w:tcPr>
          <w:p w14:paraId="57FDE7C0" w14:textId="16793BF8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5.34</w:t>
            </w:r>
          </w:p>
        </w:tc>
        <w:tc>
          <w:tcPr>
            <w:tcW w:w="1418" w:type="dxa"/>
          </w:tcPr>
          <w:p w14:paraId="42B08C9D" w14:textId="15FF4527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 w:rsidRPr="00644A84"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from_this_person_to_poi</w:t>
            </w:r>
          </w:p>
        </w:tc>
        <w:tc>
          <w:tcPr>
            <w:tcW w:w="992" w:type="dxa"/>
          </w:tcPr>
          <w:p w14:paraId="0A0F310A" w14:textId="58C4F1B3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  <w:t>2.42</w:t>
            </w:r>
          </w:p>
        </w:tc>
        <w:tc>
          <w:tcPr>
            <w:tcW w:w="2126" w:type="dxa"/>
          </w:tcPr>
          <w:p w14:paraId="4294D7E7" w14:textId="77777777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</w:p>
        </w:tc>
        <w:tc>
          <w:tcPr>
            <w:tcW w:w="1276" w:type="dxa"/>
          </w:tcPr>
          <w:p w14:paraId="632B9AC6" w14:textId="77777777" w:rsidR="008531B4" w:rsidRPr="00644A84" w:rsidRDefault="008531B4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sz w:val="21"/>
                <w:lang w:eastAsia="zh-CN"/>
              </w:rPr>
            </w:pPr>
          </w:p>
        </w:tc>
      </w:tr>
    </w:tbl>
    <w:p w14:paraId="2F4D0FA2" w14:textId="2D7D3478" w:rsidR="00D95DA1" w:rsidRDefault="00D95DA1" w:rsidP="00D95D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>Classification algorithm</w:t>
      </w:r>
    </w:p>
    <w:p w14:paraId="5F970C37" w14:textId="06E9D4B7" w:rsidR="00D95DA1" w:rsidRDefault="00D95DA1" w:rsidP="00D95D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 xml:space="preserve">After feature selection, 10 features are used to build up the model for identifying POI. Here, I tried Naïve Bayes, Decision Tree, Adaboost Decision Tree, </w:t>
      </w:r>
      <w:r w:rsidR="002F3299">
        <w:rPr>
          <w:rFonts w:ascii="Times" w:hAnsi="Times" w:cs="Times"/>
          <w:color w:val="000000"/>
          <w:kern w:val="0"/>
          <w:lang w:eastAsia="zh-CN"/>
        </w:rPr>
        <w:t>and Logistic Regression.</w:t>
      </w:r>
      <w:r w:rsidR="0071306A">
        <w:rPr>
          <w:rFonts w:ascii="Times" w:hAnsi="Times" w:cs="Times"/>
          <w:color w:val="000000"/>
          <w:kern w:val="0"/>
          <w:lang w:eastAsia="zh-CN"/>
        </w:rPr>
        <w:t xml:space="preserve"> I got the </w:t>
      </w:r>
      <w:r w:rsidR="00D0772D">
        <w:rPr>
          <w:rFonts w:ascii="Times" w:hAnsi="Times" w:cs="Times"/>
          <w:color w:val="000000"/>
          <w:kern w:val="0"/>
          <w:lang w:eastAsia="zh-CN"/>
        </w:rPr>
        <w:t xml:space="preserve">two </w:t>
      </w:r>
      <w:r w:rsidR="0071306A">
        <w:rPr>
          <w:rFonts w:ascii="Times" w:hAnsi="Times" w:cs="Times"/>
          <w:color w:val="000000"/>
          <w:kern w:val="0"/>
          <w:lang w:eastAsia="zh-CN"/>
        </w:rPr>
        <w:t>best f1 score</w:t>
      </w:r>
      <w:r w:rsidR="00D0772D">
        <w:rPr>
          <w:rFonts w:ascii="Times" w:hAnsi="Times" w:cs="Times"/>
          <w:color w:val="000000"/>
          <w:kern w:val="0"/>
          <w:lang w:eastAsia="zh-CN"/>
        </w:rPr>
        <w:t>, which are 0.32 and 0.33</w:t>
      </w:r>
      <w:r w:rsidR="00F34F90">
        <w:rPr>
          <w:rFonts w:ascii="Times" w:hAnsi="Times" w:cs="Times"/>
          <w:color w:val="000000"/>
          <w:kern w:val="0"/>
          <w:lang w:eastAsia="zh-CN"/>
        </w:rPr>
        <w:t>,</w:t>
      </w:r>
      <w:r w:rsidR="0071306A">
        <w:rPr>
          <w:rFonts w:ascii="Times" w:hAnsi="Times" w:cs="Times"/>
          <w:color w:val="000000"/>
          <w:kern w:val="0"/>
          <w:lang w:eastAsia="zh-CN"/>
        </w:rPr>
        <w:t xml:space="preserve"> by using </w:t>
      </w:r>
      <w:r w:rsidR="00D0772D">
        <w:rPr>
          <w:rFonts w:ascii="Times" w:hAnsi="Times" w:cs="Times"/>
          <w:color w:val="000000"/>
          <w:kern w:val="0"/>
          <w:lang w:eastAsia="zh-CN"/>
        </w:rPr>
        <w:t xml:space="preserve">Naïve Bayes and </w:t>
      </w:r>
      <w:r w:rsidR="0071306A">
        <w:rPr>
          <w:rFonts w:ascii="Times" w:hAnsi="Times" w:cs="Times"/>
          <w:color w:val="000000"/>
          <w:kern w:val="0"/>
          <w:lang w:eastAsia="zh-CN"/>
        </w:rPr>
        <w:t>Adaboost</w:t>
      </w:r>
      <w:r w:rsidR="00D0772D">
        <w:rPr>
          <w:rFonts w:ascii="Times" w:hAnsi="Times" w:cs="Times"/>
          <w:color w:val="000000"/>
          <w:kern w:val="0"/>
          <w:lang w:eastAsia="zh-CN"/>
        </w:rPr>
        <w:t xml:space="preserve"> respectively</w:t>
      </w:r>
      <w:r w:rsidR="00265575">
        <w:rPr>
          <w:rFonts w:ascii="Times" w:hAnsi="Times" w:cs="Times"/>
          <w:color w:val="000000"/>
          <w:kern w:val="0"/>
          <w:lang w:eastAsia="zh-C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4"/>
        <w:gridCol w:w="2083"/>
        <w:gridCol w:w="1161"/>
        <w:gridCol w:w="1150"/>
        <w:gridCol w:w="1024"/>
        <w:gridCol w:w="792"/>
      </w:tblGrid>
      <w:tr w:rsidR="003D4A95" w14:paraId="610AA0F6" w14:textId="77777777" w:rsidTr="00771132">
        <w:tc>
          <w:tcPr>
            <w:tcW w:w="1284" w:type="dxa"/>
          </w:tcPr>
          <w:p w14:paraId="76142FDD" w14:textId="342DCEE1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Algorithm</w:t>
            </w:r>
          </w:p>
        </w:tc>
        <w:tc>
          <w:tcPr>
            <w:tcW w:w="2083" w:type="dxa"/>
          </w:tcPr>
          <w:p w14:paraId="7F7D2A24" w14:textId="5C665C7D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Parameter</w:t>
            </w:r>
          </w:p>
        </w:tc>
        <w:tc>
          <w:tcPr>
            <w:tcW w:w="1161" w:type="dxa"/>
          </w:tcPr>
          <w:p w14:paraId="7FC6A6D4" w14:textId="5DF6FD94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Accuracy</w:t>
            </w:r>
          </w:p>
        </w:tc>
        <w:tc>
          <w:tcPr>
            <w:tcW w:w="1150" w:type="dxa"/>
          </w:tcPr>
          <w:p w14:paraId="02FB07AF" w14:textId="676AEC42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Precision</w:t>
            </w:r>
          </w:p>
        </w:tc>
        <w:tc>
          <w:tcPr>
            <w:tcW w:w="1024" w:type="dxa"/>
          </w:tcPr>
          <w:p w14:paraId="73627101" w14:textId="0BF6837C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Recall</w:t>
            </w:r>
          </w:p>
        </w:tc>
        <w:tc>
          <w:tcPr>
            <w:tcW w:w="792" w:type="dxa"/>
          </w:tcPr>
          <w:p w14:paraId="2296288E" w14:textId="0B1EE7EB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F1</w:t>
            </w:r>
          </w:p>
        </w:tc>
      </w:tr>
      <w:tr w:rsidR="003D4A95" w14:paraId="2D2ADA7E" w14:textId="77777777" w:rsidTr="00771132">
        <w:tc>
          <w:tcPr>
            <w:tcW w:w="1284" w:type="dxa"/>
          </w:tcPr>
          <w:p w14:paraId="6FCDDE19" w14:textId="37B1D5D4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Naïve Bayes</w:t>
            </w:r>
          </w:p>
        </w:tc>
        <w:tc>
          <w:tcPr>
            <w:tcW w:w="2083" w:type="dxa"/>
          </w:tcPr>
          <w:p w14:paraId="47CE5207" w14:textId="3C650001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N/A</w:t>
            </w:r>
          </w:p>
        </w:tc>
        <w:tc>
          <w:tcPr>
            <w:tcW w:w="1161" w:type="dxa"/>
          </w:tcPr>
          <w:p w14:paraId="512DB494" w14:textId="09BE05FA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.71</w:t>
            </w:r>
          </w:p>
        </w:tc>
        <w:tc>
          <w:tcPr>
            <w:tcW w:w="1150" w:type="dxa"/>
          </w:tcPr>
          <w:p w14:paraId="61756A08" w14:textId="59F7F29A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.24</w:t>
            </w:r>
          </w:p>
        </w:tc>
        <w:tc>
          <w:tcPr>
            <w:tcW w:w="1024" w:type="dxa"/>
          </w:tcPr>
          <w:p w14:paraId="70718DB2" w14:textId="1822F349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.53</w:t>
            </w:r>
          </w:p>
        </w:tc>
        <w:tc>
          <w:tcPr>
            <w:tcW w:w="792" w:type="dxa"/>
          </w:tcPr>
          <w:p w14:paraId="4F55C8DE" w14:textId="0FDBFC3B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.32</w:t>
            </w:r>
          </w:p>
        </w:tc>
      </w:tr>
      <w:tr w:rsidR="003D4A95" w14:paraId="49872968" w14:textId="77777777" w:rsidTr="00771132">
        <w:tc>
          <w:tcPr>
            <w:tcW w:w="1284" w:type="dxa"/>
          </w:tcPr>
          <w:p w14:paraId="600CEA77" w14:textId="6CBE2C4B" w:rsidR="003D4A95" w:rsidRPr="00D95DA1" w:rsidRDefault="00B9465B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Decision Tree</w:t>
            </w:r>
          </w:p>
        </w:tc>
        <w:tc>
          <w:tcPr>
            <w:tcW w:w="2083" w:type="dxa"/>
          </w:tcPr>
          <w:p w14:paraId="0DE07E9B" w14:textId="49EA1BE2" w:rsidR="003D4A95" w:rsidRDefault="006219ED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min_samples_split: 2</w:t>
            </w:r>
          </w:p>
          <w:p w14:paraId="6A8BB723" w14:textId="575B8BDA" w:rsidR="006219ED" w:rsidRPr="00D95DA1" w:rsidRDefault="006219ED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 xml:space="preserve">min_samples_leaf: </w:t>
            </w:r>
            <w:r w:rsidR="00FF797A">
              <w:rPr>
                <w:rFonts w:ascii="Times" w:hAnsi="Times" w:cs="Times"/>
                <w:color w:val="000000"/>
                <w:kern w:val="0"/>
                <w:lang w:eastAsia="zh-CN"/>
              </w:rPr>
              <w:t>10</w:t>
            </w:r>
          </w:p>
        </w:tc>
        <w:tc>
          <w:tcPr>
            <w:tcW w:w="1161" w:type="dxa"/>
          </w:tcPr>
          <w:p w14:paraId="0CFDA6BD" w14:textId="01AA6C07" w:rsidR="003D4A95" w:rsidRPr="00D95DA1" w:rsidRDefault="006219ED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.84</w:t>
            </w:r>
          </w:p>
        </w:tc>
        <w:tc>
          <w:tcPr>
            <w:tcW w:w="1150" w:type="dxa"/>
          </w:tcPr>
          <w:p w14:paraId="79F25F26" w14:textId="01FEF25B" w:rsidR="003D4A95" w:rsidRPr="00D95DA1" w:rsidRDefault="006219ED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.27</w:t>
            </w:r>
          </w:p>
        </w:tc>
        <w:tc>
          <w:tcPr>
            <w:tcW w:w="1024" w:type="dxa"/>
          </w:tcPr>
          <w:p w14:paraId="62392160" w14:textId="2CA44E2D" w:rsidR="003D4A95" w:rsidRPr="00D95DA1" w:rsidRDefault="006219ED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.10</w:t>
            </w:r>
          </w:p>
        </w:tc>
        <w:tc>
          <w:tcPr>
            <w:tcW w:w="792" w:type="dxa"/>
          </w:tcPr>
          <w:p w14:paraId="44C2415B" w14:textId="3657D8E7" w:rsidR="003D4A95" w:rsidRPr="00D95DA1" w:rsidRDefault="006219ED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.15</w:t>
            </w:r>
          </w:p>
        </w:tc>
      </w:tr>
      <w:tr w:rsidR="003D4A95" w14:paraId="6C42CF71" w14:textId="77777777" w:rsidTr="00771132">
        <w:tc>
          <w:tcPr>
            <w:tcW w:w="1284" w:type="dxa"/>
          </w:tcPr>
          <w:p w14:paraId="614C48EE" w14:textId="1D17F174" w:rsidR="003D4A95" w:rsidRPr="00D95DA1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Adaboost</w:t>
            </w:r>
          </w:p>
        </w:tc>
        <w:tc>
          <w:tcPr>
            <w:tcW w:w="2083" w:type="dxa"/>
          </w:tcPr>
          <w:p w14:paraId="407ED258" w14:textId="77777777" w:rsidR="003D4A95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n_estimators: 55</w:t>
            </w:r>
          </w:p>
          <w:p w14:paraId="4696BD9C" w14:textId="5C2862E0" w:rsidR="00FF797A" w:rsidRPr="00D95DA1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learning_rate: 0.1</w:t>
            </w:r>
          </w:p>
        </w:tc>
        <w:tc>
          <w:tcPr>
            <w:tcW w:w="1161" w:type="dxa"/>
          </w:tcPr>
          <w:p w14:paraId="1FF4D9C6" w14:textId="1466206A" w:rsidR="003D4A95" w:rsidRPr="00D95DA1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.86</w:t>
            </w:r>
          </w:p>
        </w:tc>
        <w:tc>
          <w:tcPr>
            <w:tcW w:w="1150" w:type="dxa"/>
          </w:tcPr>
          <w:p w14:paraId="0F533B14" w14:textId="2CF651B5" w:rsidR="003D4A95" w:rsidRPr="00D95DA1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.46</w:t>
            </w:r>
          </w:p>
        </w:tc>
        <w:tc>
          <w:tcPr>
            <w:tcW w:w="1024" w:type="dxa"/>
          </w:tcPr>
          <w:p w14:paraId="070E1FF2" w14:textId="00A9665F" w:rsidR="003D4A95" w:rsidRPr="00D95DA1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.25</w:t>
            </w:r>
          </w:p>
        </w:tc>
        <w:tc>
          <w:tcPr>
            <w:tcW w:w="792" w:type="dxa"/>
          </w:tcPr>
          <w:p w14:paraId="43EC4ACD" w14:textId="7DC90746" w:rsidR="003D4A95" w:rsidRPr="00D95DA1" w:rsidRDefault="00FF797A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.33</w:t>
            </w:r>
          </w:p>
        </w:tc>
      </w:tr>
      <w:tr w:rsidR="003D4A95" w14:paraId="1F560E5B" w14:textId="77777777" w:rsidTr="00771132">
        <w:tc>
          <w:tcPr>
            <w:tcW w:w="1284" w:type="dxa"/>
          </w:tcPr>
          <w:p w14:paraId="5A1D1BF5" w14:textId="19BA87A4" w:rsidR="003D4A95" w:rsidRPr="00D95DA1" w:rsidRDefault="000F694E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Logistic Regression</w:t>
            </w:r>
          </w:p>
        </w:tc>
        <w:tc>
          <w:tcPr>
            <w:tcW w:w="2083" w:type="dxa"/>
          </w:tcPr>
          <w:p w14:paraId="29C6743A" w14:textId="23F25D72" w:rsidR="003D4A95" w:rsidRPr="00D95DA1" w:rsidRDefault="000F694E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C: 5</w:t>
            </w:r>
          </w:p>
        </w:tc>
        <w:tc>
          <w:tcPr>
            <w:tcW w:w="1161" w:type="dxa"/>
          </w:tcPr>
          <w:p w14:paraId="3D658FF7" w14:textId="23F7A11A" w:rsidR="003D4A95" w:rsidRPr="00D95DA1" w:rsidRDefault="000F694E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.78</w:t>
            </w:r>
          </w:p>
        </w:tc>
        <w:tc>
          <w:tcPr>
            <w:tcW w:w="1150" w:type="dxa"/>
          </w:tcPr>
          <w:p w14:paraId="7C50C7B9" w14:textId="6DEC2F3F" w:rsidR="003D4A95" w:rsidRPr="00D95DA1" w:rsidRDefault="000F694E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.17</w:t>
            </w:r>
          </w:p>
        </w:tc>
        <w:tc>
          <w:tcPr>
            <w:tcW w:w="1024" w:type="dxa"/>
          </w:tcPr>
          <w:p w14:paraId="420B11F9" w14:textId="18DD64B2" w:rsidR="003D4A95" w:rsidRPr="00D95DA1" w:rsidRDefault="000F694E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.16</w:t>
            </w:r>
          </w:p>
        </w:tc>
        <w:tc>
          <w:tcPr>
            <w:tcW w:w="792" w:type="dxa"/>
          </w:tcPr>
          <w:p w14:paraId="3DBD4A69" w14:textId="006CCE38" w:rsidR="003D4A95" w:rsidRPr="00D95DA1" w:rsidRDefault="000F694E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.16</w:t>
            </w:r>
          </w:p>
        </w:tc>
      </w:tr>
      <w:tr w:rsidR="003D4A95" w14:paraId="490B1EB1" w14:textId="77777777" w:rsidTr="00771132">
        <w:tc>
          <w:tcPr>
            <w:tcW w:w="1284" w:type="dxa"/>
          </w:tcPr>
          <w:p w14:paraId="43716D35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2083" w:type="dxa"/>
          </w:tcPr>
          <w:p w14:paraId="71777446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1161" w:type="dxa"/>
          </w:tcPr>
          <w:p w14:paraId="0EB4A276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1150" w:type="dxa"/>
          </w:tcPr>
          <w:p w14:paraId="42C93440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1024" w:type="dxa"/>
          </w:tcPr>
          <w:p w14:paraId="3BE65B9C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792" w:type="dxa"/>
          </w:tcPr>
          <w:p w14:paraId="0F5539C7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</w:tr>
      <w:tr w:rsidR="003D4A95" w14:paraId="3E0EC747" w14:textId="77777777" w:rsidTr="00771132">
        <w:tc>
          <w:tcPr>
            <w:tcW w:w="1284" w:type="dxa"/>
          </w:tcPr>
          <w:p w14:paraId="4AA53894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2083" w:type="dxa"/>
          </w:tcPr>
          <w:p w14:paraId="3F785C29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1161" w:type="dxa"/>
          </w:tcPr>
          <w:p w14:paraId="077454EF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1150" w:type="dxa"/>
          </w:tcPr>
          <w:p w14:paraId="14EB059B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1024" w:type="dxa"/>
          </w:tcPr>
          <w:p w14:paraId="1742C84E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  <w:tc>
          <w:tcPr>
            <w:tcW w:w="792" w:type="dxa"/>
          </w:tcPr>
          <w:p w14:paraId="780B0644" w14:textId="77777777" w:rsidR="003D4A95" w:rsidRPr="00D95DA1" w:rsidRDefault="003D4A95" w:rsidP="00D95DA1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</w:p>
        </w:tc>
      </w:tr>
    </w:tbl>
    <w:p w14:paraId="2C6559BE" w14:textId="622F86FE" w:rsidR="00D95DA1" w:rsidRPr="00D95DA1" w:rsidRDefault="000A69BC" w:rsidP="00D95D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80" w:lineRule="atLeast"/>
        <w:ind w:leftChars="0"/>
        <w:rPr>
          <w:rFonts w:ascii="Times" w:hAnsi="Times" w:cs="Times"/>
          <w:color w:val="000000"/>
          <w:kern w:val="0"/>
          <w:lang w:eastAsia="zh-CN"/>
        </w:rPr>
      </w:pPr>
      <w:r>
        <w:rPr>
          <w:rFonts w:ascii="Times" w:hAnsi="Times" w:cs="Times"/>
          <w:color w:val="000000"/>
          <w:kern w:val="0"/>
          <w:lang w:eastAsia="zh-CN"/>
        </w:rPr>
        <w:t xml:space="preserve">Also, I used PCA for all features, and get back 10 features from PCA for classification. </w:t>
      </w:r>
      <w:r w:rsidR="0039022D">
        <w:rPr>
          <w:rFonts w:ascii="Times" w:hAnsi="Times" w:cs="Times"/>
          <w:color w:val="000000"/>
          <w:kern w:val="0"/>
          <w:lang w:eastAsia="zh-CN"/>
        </w:rPr>
        <w:t>With PCA, the two best f1 scores I got are from Naïve Bayes and Decision Tree.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4"/>
        <w:gridCol w:w="2083"/>
        <w:gridCol w:w="1161"/>
        <w:gridCol w:w="1150"/>
        <w:gridCol w:w="1024"/>
        <w:gridCol w:w="792"/>
      </w:tblGrid>
      <w:tr w:rsidR="000A69BC" w14:paraId="2B997F19" w14:textId="77777777" w:rsidTr="00CA1E0E">
        <w:tc>
          <w:tcPr>
            <w:tcW w:w="1284" w:type="dxa"/>
          </w:tcPr>
          <w:p w14:paraId="2BCD959E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Algorithm</w:t>
            </w:r>
          </w:p>
        </w:tc>
        <w:tc>
          <w:tcPr>
            <w:tcW w:w="2083" w:type="dxa"/>
          </w:tcPr>
          <w:p w14:paraId="08F19955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Parameter</w:t>
            </w:r>
          </w:p>
        </w:tc>
        <w:tc>
          <w:tcPr>
            <w:tcW w:w="1161" w:type="dxa"/>
          </w:tcPr>
          <w:p w14:paraId="3793F792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Accuracy</w:t>
            </w:r>
          </w:p>
        </w:tc>
        <w:tc>
          <w:tcPr>
            <w:tcW w:w="1150" w:type="dxa"/>
          </w:tcPr>
          <w:p w14:paraId="428D5D87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Precision</w:t>
            </w:r>
          </w:p>
        </w:tc>
        <w:tc>
          <w:tcPr>
            <w:tcW w:w="1024" w:type="dxa"/>
          </w:tcPr>
          <w:p w14:paraId="4449D471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Recall</w:t>
            </w:r>
          </w:p>
        </w:tc>
        <w:tc>
          <w:tcPr>
            <w:tcW w:w="792" w:type="dxa"/>
          </w:tcPr>
          <w:p w14:paraId="5F67C911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F1</w:t>
            </w:r>
          </w:p>
        </w:tc>
      </w:tr>
      <w:tr w:rsidR="000A69BC" w14:paraId="7FF53832" w14:textId="77777777" w:rsidTr="00CA1E0E">
        <w:tc>
          <w:tcPr>
            <w:tcW w:w="1284" w:type="dxa"/>
          </w:tcPr>
          <w:p w14:paraId="3AADA777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Naïve Bayes</w:t>
            </w:r>
          </w:p>
        </w:tc>
        <w:tc>
          <w:tcPr>
            <w:tcW w:w="2083" w:type="dxa"/>
          </w:tcPr>
          <w:p w14:paraId="32FE61B7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N/A</w:t>
            </w:r>
          </w:p>
        </w:tc>
        <w:tc>
          <w:tcPr>
            <w:tcW w:w="1161" w:type="dxa"/>
          </w:tcPr>
          <w:p w14:paraId="63F76905" w14:textId="6BB4612C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.71</w:t>
            </w:r>
          </w:p>
        </w:tc>
        <w:tc>
          <w:tcPr>
            <w:tcW w:w="1150" w:type="dxa"/>
          </w:tcPr>
          <w:p w14:paraId="2584BFDB" w14:textId="74220E3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.24</w:t>
            </w:r>
          </w:p>
        </w:tc>
        <w:tc>
          <w:tcPr>
            <w:tcW w:w="1024" w:type="dxa"/>
          </w:tcPr>
          <w:p w14:paraId="70C102A2" w14:textId="5BE7B0C8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.52</w:t>
            </w:r>
          </w:p>
        </w:tc>
        <w:tc>
          <w:tcPr>
            <w:tcW w:w="792" w:type="dxa"/>
          </w:tcPr>
          <w:p w14:paraId="378EE508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.32</w:t>
            </w:r>
          </w:p>
        </w:tc>
      </w:tr>
      <w:tr w:rsidR="000A69BC" w14:paraId="2952976A" w14:textId="77777777" w:rsidTr="00CA1E0E">
        <w:tc>
          <w:tcPr>
            <w:tcW w:w="1284" w:type="dxa"/>
          </w:tcPr>
          <w:p w14:paraId="7D79E3A0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Decision Tree</w:t>
            </w:r>
          </w:p>
        </w:tc>
        <w:tc>
          <w:tcPr>
            <w:tcW w:w="2083" w:type="dxa"/>
          </w:tcPr>
          <w:p w14:paraId="481E6EEE" w14:textId="29F92B52" w:rsidR="000A69BC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min_samples</w:t>
            </w: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_split: 2</w:t>
            </w:r>
          </w:p>
          <w:p w14:paraId="52927966" w14:textId="291A575B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 xml:space="preserve">min_samples_leaf: </w:t>
            </w: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1</w:t>
            </w:r>
          </w:p>
        </w:tc>
        <w:tc>
          <w:tcPr>
            <w:tcW w:w="1161" w:type="dxa"/>
          </w:tcPr>
          <w:p w14:paraId="58482F32" w14:textId="2537FE0C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</w:t>
            </w: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79</w:t>
            </w:r>
          </w:p>
        </w:tc>
        <w:tc>
          <w:tcPr>
            <w:tcW w:w="1150" w:type="dxa"/>
          </w:tcPr>
          <w:p w14:paraId="644775A4" w14:textId="2A0F112A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.22</w:t>
            </w:r>
          </w:p>
        </w:tc>
        <w:tc>
          <w:tcPr>
            <w:tcW w:w="1024" w:type="dxa"/>
          </w:tcPr>
          <w:p w14:paraId="247904AC" w14:textId="1C93DE61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.21</w:t>
            </w:r>
          </w:p>
        </w:tc>
        <w:tc>
          <w:tcPr>
            <w:tcW w:w="792" w:type="dxa"/>
          </w:tcPr>
          <w:p w14:paraId="51B50A22" w14:textId="3BEE9869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.22</w:t>
            </w:r>
          </w:p>
        </w:tc>
      </w:tr>
      <w:tr w:rsidR="000A69BC" w14:paraId="23A6E88D" w14:textId="77777777" w:rsidTr="00CA1E0E">
        <w:tc>
          <w:tcPr>
            <w:tcW w:w="1284" w:type="dxa"/>
          </w:tcPr>
          <w:p w14:paraId="608787E9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Adaboost</w:t>
            </w:r>
          </w:p>
        </w:tc>
        <w:tc>
          <w:tcPr>
            <w:tcW w:w="2083" w:type="dxa"/>
          </w:tcPr>
          <w:p w14:paraId="4A75DDA5" w14:textId="7997E591" w:rsidR="000A69BC" w:rsidRDefault="0008658E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n_estimators: 25</w:t>
            </w:r>
          </w:p>
          <w:p w14:paraId="26C4E147" w14:textId="173D1728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learning_rate: 0.</w:t>
            </w:r>
            <w:r w:rsidR="0008658E">
              <w:rPr>
                <w:rFonts w:ascii="Times" w:hAnsi="Times" w:cs="Times"/>
                <w:color w:val="000000"/>
                <w:kern w:val="0"/>
                <w:lang w:eastAsia="zh-CN"/>
              </w:rPr>
              <w:t>04</w:t>
            </w:r>
          </w:p>
        </w:tc>
        <w:tc>
          <w:tcPr>
            <w:tcW w:w="1161" w:type="dxa"/>
          </w:tcPr>
          <w:p w14:paraId="6A032E91" w14:textId="3DAB040E" w:rsidR="000A69BC" w:rsidRPr="00D95DA1" w:rsidRDefault="0008658E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.87</w:t>
            </w:r>
          </w:p>
        </w:tc>
        <w:tc>
          <w:tcPr>
            <w:tcW w:w="1150" w:type="dxa"/>
          </w:tcPr>
          <w:p w14:paraId="171E5F59" w14:textId="52BB6D23" w:rsidR="000A69BC" w:rsidRPr="00D95DA1" w:rsidRDefault="0008658E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.63</w:t>
            </w:r>
          </w:p>
        </w:tc>
        <w:tc>
          <w:tcPr>
            <w:tcW w:w="1024" w:type="dxa"/>
          </w:tcPr>
          <w:p w14:paraId="033C97AD" w14:textId="48FD39B7" w:rsidR="000A69BC" w:rsidRPr="00D95DA1" w:rsidRDefault="0008658E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.10</w:t>
            </w:r>
          </w:p>
        </w:tc>
        <w:tc>
          <w:tcPr>
            <w:tcW w:w="792" w:type="dxa"/>
          </w:tcPr>
          <w:p w14:paraId="4693801E" w14:textId="398CE6EA" w:rsidR="000A69BC" w:rsidRPr="00D95DA1" w:rsidRDefault="0008658E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.18</w:t>
            </w:r>
          </w:p>
        </w:tc>
      </w:tr>
      <w:tr w:rsidR="000A69BC" w14:paraId="5ED03E1A" w14:textId="77777777" w:rsidTr="00CA1E0E">
        <w:tc>
          <w:tcPr>
            <w:tcW w:w="1284" w:type="dxa"/>
          </w:tcPr>
          <w:p w14:paraId="5534380C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Logistic Regression</w:t>
            </w:r>
          </w:p>
        </w:tc>
        <w:tc>
          <w:tcPr>
            <w:tcW w:w="2083" w:type="dxa"/>
          </w:tcPr>
          <w:p w14:paraId="4F57017F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C: 5</w:t>
            </w:r>
          </w:p>
        </w:tc>
        <w:tc>
          <w:tcPr>
            <w:tcW w:w="1161" w:type="dxa"/>
          </w:tcPr>
          <w:p w14:paraId="57E13682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.78</w:t>
            </w:r>
          </w:p>
        </w:tc>
        <w:tc>
          <w:tcPr>
            <w:tcW w:w="1150" w:type="dxa"/>
          </w:tcPr>
          <w:p w14:paraId="75F4FD1A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.17</w:t>
            </w:r>
          </w:p>
        </w:tc>
        <w:tc>
          <w:tcPr>
            <w:tcW w:w="1024" w:type="dxa"/>
          </w:tcPr>
          <w:p w14:paraId="529ED384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.16</w:t>
            </w:r>
          </w:p>
        </w:tc>
        <w:tc>
          <w:tcPr>
            <w:tcW w:w="792" w:type="dxa"/>
          </w:tcPr>
          <w:p w14:paraId="32255F92" w14:textId="77777777" w:rsidR="000A69BC" w:rsidRPr="00D95DA1" w:rsidRDefault="000A69BC" w:rsidP="00CA1E0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kern w:val="0"/>
                <w:lang w:eastAsia="zh-CN"/>
              </w:rPr>
            </w:pPr>
            <w:r>
              <w:rPr>
                <w:rFonts w:ascii="Times" w:hAnsi="Times" w:cs="Times"/>
                <w:color w:val="000000"/>
                <w:kern w:val="0"/>
                <w:lang w:eastAsia="zh-CN"/>
              </w:rPr>
              <w:t>.16</w:t>
            </w:r>
          </w:p>
        </w:tc>
      </w:tr>
    </w:tbl>
    <w:p w14:paraId="64A5B977" w14:textId="77777777" w:rsidR="004D15EB" w:rsidRPr="004D15EB" w:rsidRDefault="004D15EB" w:rsidP="004D15EB">
      <w:pPr>
        <w:widowControl/>
        <w:rPr>
          <w:rFonts w:eastAsia="Times New Roman"/>
          <w:kern w:val="0"/>
          <w:lang w:eastAsia="zh-CN"/>
        </w:rPr>
      </w:pPr>
    </w:p>
    <w:p w14:paraId="68B2AC74" w14:textId="77777777" w:rsidR="004D15EB" w:rsidRPr="004D15EB" w:rsidRDefault="004D15EB" w:rsidP="004D15EB">
      <w:pPr>
        <w:widowControl/>
        <w:spacing w:after="240"/>
        <w:rPr>
          <w:rFonts w:eastAsia="Times New Roman"/>
          <w:kern w:val="0"/>
          <w:lang w:eastAsia="zh-CN"/>
        </w:rPr>
      </w:pPr>
    </w:p>
    <w:p w14:paraId="483CFD39" w14:textId="77777777" w:rsidR="004D15EB" w:rsidRDefault="004D15EB" w:rsidP="004D15EB">
      <w:pPr>
        <w:jc w:val="center"/>
      </w:pPr>
    </w:p>
    <w:sectPr w:rsidR="004D15EB" w:rsidSect="000F765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12E8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31CA"/>
    <w:multiLevelType w:val="multilevel"/>
    <w:tmpl w:val="8ED02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4DD4F11"/>
    <w:multiLevelType w:val="hybridMultilevel"/>
    <w:tmpl w:val="158C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341D4"/>
    <w:multiLevelType w:val="multilevel"/>
    <w:tmpl w:val="3094E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D66B4"/>
    <w:multiLevelType w:val="multilevel"/>
    <w:tmpl w:val="88D83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2F3159"/>
    <w:multiLevelType w:val="hybridMultilevel"/>
    <w:tmpl w:val="E0C0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51A92"/>
    <w:multiLevelType w:val="multilevel"/>
    <w:tmpl w:val="2F264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4B38C6"/>
    <w:multiLevelType w:val="hybridMultilevel"/>
    <w:tmpl w:val="872C42FC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>
    <w:nsid w:val="40930C6E"/>
    <w:multiLevelType w:val="hybridMultilevel"/>
    <w:tmpl w:val="0704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30E5E"/>
    <w:multiLevelType w:val="hybridMultilevel"/>
    <w:tmpl w:val="B31E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84FCA"/>
    <w:multiLevelType w:val="multilevel"/>
    <w:tmpl w:val="9208C7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0D0AEF"/>
    <w:multiLevelType w:val="hybridMultilevel"/>
    <w:tmpl w:val="6B90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C1C5A"/>
    <w:multiLevelType w:val="multilevel"/>
    <w:tmpl w:val="C4767F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C08D6"/>
    <w:multiLevelType w:val="hybridMultilevel"/>
    <w:tmpl w:val="42A6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73D73"/>
    <w:multiLevelType w:val="hybridMultilevel"/>
    <w:tmpl w:val="2A26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92708A"/>
    <w:multiLevelType w:val="hybridMultilevel"/>
    <w:tmpl w:val="4EA8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5"/>
  </w:num>
  <w:num w:numId="10">
    <w:abstractNumId w:val="7"/>
  </w:num>
  <w:num w:numId="11">
    <w:abstractNumId w:val="15"/>
  </w:num>
  <w:num w:numId="12">
    <w:abstractNumId w:val="9"/>
  </w:num>
  <w:num w:numId="13">
    <w:abstractNumId w:val="8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E"/>
    <w:rsid w:val="00000E3A"/>
    <w:rsid w:val="0001335B"/>
    <w:rsid w:val="00036EF4"/>
    <w:rsid w:val="000727A8"/>
    <w:rsid w:val="0008658E"/>
    <w:rsid w:val="000A69BC"/>
    <w:rsid w:val="000F694E"/>
    <w:rsid w:val="000F7659"/>
    <w:rsid w:val="0012543E"/>
    <w:rsid w:val="001305D5"/>
    <w:rsid w:val="001359E9"/>
    <w:rsid w:val="00197DC1"/>
    <w:rsid w:val="00202023"/>
    <w:rsid w:val="00206E76"/>
    <w:rsid w:val="00207FA2"/>
    <w:rsid w:val="002260DB"/>
    <w:rsid w:val="00246104"/>
    <w:rsid w:val="00265575"/>
    <w:rsid w:val="0027662B"/>
    <w:rsid w:val="002766CC"/>
    <w:rsid w:val="00295EF7"/>
    <w:rsid w:val="002B3B28"/>
    <w:rsid w:val="002F3299"/>
    <w:rsid w:val="0037545F"/>
    <w:rsid w:val="00387E8D"/>
    <w:rsid w:val="0039022D"/>
    <w:rsid w:val="003A5A0C"/>
    <w:rsid w:val="003C306A"/>
    <w:rsid w:val="003D4A95"/>
    <w:rsid w:val="003F311E"/>
    <w:rsid w:val="00452D7C"/>
    <w:rsid w:val="00462373"/>
    <w:rsid w:val="00475BB4"/>
    <w:rsid w:val="004A2F93"/>
    <w:rsid w:val="004B6A47"/>
    <w:rsid w:val="004C1398"/>
    <w:rsid w:val="004C2F87"/>
    <w:rsid w:val="004C3D66"/>
    <w:rsid w:val="004D15EB"/>
    <w:rsid w:val="00526B40"/>
    <w:rsid w:val="00534313"/>
    <w:rsid w:val="00557B63"/>
    <w:rsid w:val="005A5124"/>
    <w:rsid w:val="005A7D9B"/>
    <w:rsid w:val="005F29A0"/>
    <w:rsid w:val="00610957"/>
    <w:rsid w:val="00615248"/>
    <w:rsid w:val="00616FCF"/>
    <w:rsid w:val="006219ED"/>
    <w:rsid w:val="00644A84"/>
    <w:rsid w:val="0065092C"/>
    <w:rsid w:val="00691453"/>
    <w:rsid w:val="0071306A"/>
    <w:rsid w:val="00714730"/>
    <w:rsid w:val="00716729"/>
    <w:rsid w:val="00771132"/>
    <w:rsid w:val="007E467C"/>
    <w:rsid w:val="00801690"/>
    <w:rsid w:val="00841EF9"/>
    <w:rsid w:val="008531B4"/>
    <w:rsid w:val="00854A9B"/>
    <w:rsid w:val="00862B0B"/>
    <w:rsid w:val="008B0817"/>
    <w:rsid w:val="00925835"/>
    <w:rsid w:val="00945895"/>
    <w:rsid w:val="009618EC"/>
    <w:rsid w:val="00975E06"/>
    <w:rsid w:val="00AF5DEA"/>
    <w:rsid w:val="00B141AF"/>
    <w:rsid w:val="00B24C1C"/>
    <w:rsid w:val="00B42839"/>
    <w:rsid w:val="00B63B9E"/>
    <w:rsid w:val="00B67233"/>
    <w:rsid w:val="00B9465B"/>
    <w:rsid w:val="00BB7A6B"/>
    <w:rsid w:val="00BE17DA"/>
    <w:rsid w:val="00BF4E55"/>
    <w:rsid w:val="00CC482E"/>
    <w:rsid w:val="00CD1407"/>
    <w:rsid w:val="00D0733C"/>
    <w:rsid w:val="00D0772D"/>
    <w:rsid w:val="00D152F0"/>
    <w:rsid w:val="00D258EC"/>
    <w:rsid w:val="00D831F7"/>
    <w:rsid w:val="00D94C6F"/>
    <w:rsid w:val="00D95087"/>
    <w:rsid w:val="00D95DA1"/>
    <w:rsid w:val="00DF759A"/>
    <w:rsid w:val="00E45986"/>
    <w:rsid w:val="00E7412C"/>
    <w:rsid w:val="00E929AE"/>
    <w:rsid w:val="00ED3B33"/>
    <w:rsid w:val="00EF5716"/>
    <w:rsid w:val="00F040EB"/>
    <w:rsid w:val="00F34F90"/>
    <w:rsid w:val="00FA2DC9"/>
    <w:rsid w:val="00FA3B1E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18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5B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01335B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335B"/>
    <w:rPr>
      <w:rFonts w:eastAsia="標楷體"/>
      <w:kern w:val="2"/>
      <w:sz w:val="28"/>
      <w:szCs w:val="24"/>
      <w:lang w:eastAsia="zh-TW"/>
    </w:rPr>
  </w:style>
  <w:style w:type="paragraph" w:styleId="Caption">
    <w:name w:val="caption"/>
    <w:basedOn w:val="Normal"/>
    <w:next w:val="Normal"/>
    <w:qFormat/>
    <w:rsid w:val="0001335B"/>
    <w:pPr>
      <w:spacing w:before="120" w:after="120"/>
    </w:pPr>
    <w:rPr>
      <w:sz w:val="20"/>
      <w:szCs w:val="20"/>
    </w:rPr>
  </w:style>
  <w:style w:type="character" w:styleId="Strong">
    <w:name w:val="Strong"/>
    <w:qFormat/>
    <w:rsid w:val="0001335B"/>
    <w:rPr>
      <w:b/>
      <w:bCs/>
    </w:rPr>
  </w:style>
  <w:style w:type="paragraph" w:styleId="ListParagraph">
    <w:name w:val="List Paragraph"/>
    <w:basedOn w:val="Normal"/>
    <w:uiPriority w:val="34"/>
    <w:qFormat/>
    <w:rsid w:val="0001335B"/>
    <w:pPr>
      <w:ind w:leftChars="200" w:left="480"/>
    </w:pPr>
    <w:rPr>
      <w:rFonts w:ascii="Calibri" w:hAnsi="Calibri"/>
      <w:szCs w:val="22"/>
    </w:rPr>
  </w:style>
  <w:style w:type="paragraph" w:styleId="TableofFigures">
    <w:name w:val="table of figures"/>
    <w:aliases w:val="圖片"/>
    <w:basedOn w:val="Normal"/>
    <w:next w:val="Normal"/>
    <w:uiPriority w:val="99"/>
    <w:semiHidden/>
    <w:unhideWhenUsed/>
    <w:rsid w:val="00ED3B33"/>
    <w:rPr>
      <w:rFonts w:ascii="DFKai-SB" w:hAnsi="DFKai-SB"/>
    </w:rPr>
  </w:style>
  <w:style w:type="paragraph" w:styleId="NormalWeb">
    <w:name w:val="Normal (Web)"/>
    <w:basedOn w:val="Normal"/>
    <w:uiPriority w:val="99"/>
    <w:semiHidden/>
    <w:unhideWhenUsed/>
    <w:rsid w:val="004D15EB"/>
    <w:pPr>
      <w:widowControl/>
      <w:spacing w:before="100" w:beforeAutospacing="1" w:after="100" w:afterAutospacing="1"/>
    </w:pPr>
    <w:rPr>
      <w:kern w:val="0"/>
      <w:lang w:eastAsia="zh-CN"/>
    </w:rPr>
  </w:style>
  <w:style w:type="table" w:styleId="TableGrid">
    <w:name w:val="Table Grid"/>
    <w:basedOn w:val="TableNormal"/>
    <w:uiPriority w:val="39"/>
    <w:rsid w:val="0064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576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2017-05-08T12:00:00Z</dcterms:created>
  <dcterms:modified xsi:type="dcterms:W3CDTF">2017-05-10T13:00:00Z</dcterms:modified>
</cp:coreProperties>
</file>