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Arial" w:hAnsi="Arial" w:eastAsia="Arial" w:cs="Arial"/>
          <w:lang w:eastAsia="ru-RU"/>
        </w:rPr>
      </w:pPr>
      <w:r>
        <w:rPr/>
        <w:drawing>
          <wp:inline distT="0" distB="0" distL="0" distR="0">
            <wp:extent cx="1433195" cy="335915"/>
            <wp:effectExtent l="0" t="0" r="0" b="0"/>
            <wp:docPr id="1" name="Рисунок 5" descr="Изображение выглядит как черный, темно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 descr="Изображение выглядит как черный, темнота  Автоматически созданное описание"/>
                    <pic:cNvPicPr>
                      <a:picLocks noChangeAspect="1" noChangeArrowheads="1"/>
                    </pic:cNvPicPr>
                  </pic:nvPicPr>
                  <pic:blipFill>
                    <a:blip r:embed="rId2"/>
                    <a:stretch>
                      <a:fillRect/>
                    </a:stretch>
                  </pic:blipFill>
                  <pic:spPr bwMode="auto">
                    <a:xfrm>
                      <a:off x="0" y="0"/>
                      <a:ext cx="1433195" cy="335915"/>
                    </a:xfrm>
                    <a:prstGeom prst="rect">
                      <a:avLst/>
                    </a:prstGeom>
                  </pic:spPr>
                </pic:pic>
              </a:graphicData>
            </a:graphic>
          </wp:inline>
        </w:drawing>
      </w:r>
    </w:p>
    <w:p>
      <w:pPr>
        <w:pStyle w:val="Normal"/>
        <w:spacing w:lineRule="auto" w:line="240" w:before="0" w:after="0"/>
        <w:jc w:val="center"/>
        <w:rPr>
          <w:rFonts w:ascii="Calibri" w:hAnsi="Calibri" w:eastAsia="Calibri" w:cs="Calibri"/>
          <w:b/>
          <w:b/>
          <w:sz w:val="26"/>
          <w:szCs w:val="26"/>
          <w:lang w:eastAsia="ru-RU"/>
        </w:rPr>
      </w:pPr>
      <w:r>
        <w:rPr>
          <w:rFonts w:eastAsia="Calibri" w:cs="Calibri"/>
          <w:b/>
          <w:sz w:val="26"/>
          <w:szCs w:val="26"/>
          <w:lang w:eastAsia="ru-RU"/>
        </w:rPr>
        <w:t>Автономная некоммерческая организация высшего образования</w:t>
      </w:r>
    </w:p>
    <w:p>
      <w:pPr>
        <w:pStyle w:val="Normal"/>
        <w:spacing w:lineRule="auto" w:line="240" w:before="0" w:after="0"/>
        <w:jc w:val="center"/>
        <w:rPr>
          <w:rFonts w:ascii="Calibri" w:hAnsi="Calibri" w:eastAsia="Calibri" w:cs="Calibri"/>
          <w:b/>
          <w:b/>
          <w:sz w:val="26"/>
          <w:szCs w:val="26"/>
          <w:lang w:eastAsia="ru-RU"/>
        </w:rPr>
      </w:pPr>
      <w:r>
        <w:rPr>
          <w:rFonts w:eastAsia="Calibri" w:cs="Calibri"/>
          <w:b/>
          <w:sz w:val="26"/>
          <w:szCs w:val="26"/>
          <w:lang w:eastAsia="ru-RU"/>
        </w:rPr>
        <w:t>«Университет Иннополис»</w:t>
      </w:r>
    </w:p>
    <w:p>
      <w:pPr>
        <w:pStyle w:val="Normal"/>
        <w:spacing w:lineRule="auto" w:line="240" w:before="0" w:after="0"/>
        <w:jc w:val="center"/>
        <w:rPr>
          <w:rFonts w:ascii="Calibri" w:hAnsi="Calibri" w:eastAsia="Calibri" w:cs="Calibri"/>
          <w:b/>
          <w:b/>
          <w:lang w:eastAsia="ru-RU"/>
        </w:rPr>
      </w:pPr>
      <w:r>
        <w:rPr>
          <w:rFonts w:eastAsia="Calibri" w:cs="Calibri"/>
          <w:b/>
          <w:lang w:eastAsia="ru-RU"/>
        </w:rPr>
      </w:r>
    </w:p>
    <w:p>
      <w:pPr>
        <w:pStyle w:val="Normal"/>
        <w:spacing w:lineRule="auto" w:line="240" w:before="0" w:after="0"/>
        <w:ind w:left="-75" w:hanging="0"/>
        <w:jc w:val="center"/>
        <w:rPr>
          <w:rFonts w:eastAsia="Arial Narrow" w:cs="Calibri" w:cstheme="minorHAnsi"/>
          <w:b/>
          <w:b/>
          <w:sz w:val="26"/>
          <w:szCs w:val="26"/>
          <w:lang w:eastAsia="ru-RU"/>
        </w:rPr>
      </w:pPr>
      <w:r>
        <w:rPr>
          <w:rFonts w:eastAsia="Arial Narrow" w:cs="Calibri" w:cstheme="minorHAnsi"/>
          <w:b/>
          <w:sz w:val="26"/>
          <w:szCs w:val="26"/>
          <w:lang w:eastAsia="ru-RU"/>
        </w:rPr>
        <w:t xml:space="preserve">ОТЗЫВ РУКОВОДИТЕЛЯ ВЫПУСКНОЙ КВАЛИФИКАЦИОННОЙ РАБОТЫ </w:t>
      </w:r>
    </w:p>
    <w:p>
      <w:pPr>
        <w:pStyle w:val="Normal"/>
        <w:spacing w:lineRule="auto" w:line="240" w:before="0" w:after="0"/>
        <w:ind w:left="-75" w:hanging="0"/>
        <w:jc w:val="center"/>
        <w:rPr>
          <w:rFonts w:eastAsia="Arial Narrow" w:cs="Calibri" w:cstheme="minorHAnsi"/>
          <w:b/>
          <w:b/>
          <w:sz w:val="26"/>
          <w:szCs w:val="26"/>
          <w:lang w:eastAsia="ru-RU"/>
        </w:rPr>
      </w:pPr>
      <w:r>
        <w:rPr>
          <w:rFonts w:eastAsia="Arial Narrow" w:cs="Calibri" w:cstheme="minorHAnsi"/>
          <w:b/>
          <w:sz w:val="26"/>
          <w:szCs w:val="26"/>
          <w:lang w:eastAsia="ru-RU"/>
        </w:rPr>
        <w:t>НА ВЫПУСКНУЮ КВАЛИФИКАЦИОННУЮ РАБОТУ</w:t>
      </w:r>
    </w:p>
    <w:p>
      <w:pPr>
        <w:pStyle w:val="Normal"/>
        <w:spacing w:lineRule="auto" w:line="240" w:before="0" w:after="0"/>
        <w:ind w:left="-75" w:hanging="0"/>
        <w:jc w:val="center"/>
        <w:rPr>
          <w:rFonts w:eastAsia="Arial Narrow" w:cs="Calibri" w:cstheme="minorHAnsi"/>
          <w:b/>
          <w:b/>
          <w:sz w:val="26"/>
          <w:szCs w:val="26"/>
          <w:lang w:val="en-US" w:eastAsia="ru-RU"/>
        </w:rPr>
      </w:pPr>
      <w:r>
        <w:rPr>
          <w:rFonts w:eastAsia="Arial Narrow" w:cs="Calibri" w:cstheme="minorHAnsi"/>
          <w:b/>
          <w:sz w:val="26"/>
          <w:szCs w:val="26"/>
          <w:lang w:val="en-US" w:eastAsia="ru-RU"/>
        </w:rPr>
        <w:t>(</w:t>
      </w:r>
      <w:r>
        <w:rPr>
          <w:rFonts w:eastAsia="Arial Narrow" w:cs="Calibri" w:cstheme="minorHAnsi"/>
          <w:b/>
          <w:sz w:val="26"/>
          <w:szCs w:val="26"/>
          <w:lang w:eastAsia="ru-RU"/>
        </w:rPr>
        <w:t>БАКАЛАВРСКУЮ</w:t>
      </w:r>
      <w:r>
        <w:rPr>
          <w:rFonts w:eastAsia="Arial Narrow" w:cs="Calibri" w:cstheme="minorHAnsi"/>
          <w:b/>
          <w:sz w:val="26"/>
          <w:szCs w:val="26"/>
          <w:lang w:val="en-US" w:eastAsia="ru-RU"/>
        </w:rPr>
        <w:t xml:space="preserve"> </w:t>
      </w:r>
      <w:r>
        <w:rPr>
          <w:rFonts w:eastAsia="Arial Narrow" w:cs="Calibri" w:cstheme="minorHAnsi"/>
          <w:b/>
          <w:sz w:val="26"/>
          <w:szCs w:val="26"/>
          <w:lang w:eastAsia="ru-RU"/>
        </w:rPr>
        <w:t>РАБОТУ</w:t>
      </w:r>
      <w:r>
        <w:rPr>
          <w:rFonts w:eastAsia="Arial Narrow" w:cs="Calibri" w:cstheme="minorHAnsi"/>
          <w:b/>
          <w:sz w:val="26"/>
          <w:szCs w:val="26"/>
          <w:lang w:val="en-US" w:eastAsia="ru-RU"/>
        </w:rPr>
        <w:t>)</w:t>
      </w:r>
    </w:p>
    <w:p>
      <w:pPr>
        <w:pStyle w:val="Normal"/>
        <w:spacing w:lineRule="auto" w:line="240" w:before="0" w:after="0"/>
        <w:rPr>
          <w:rFonts w:eastAsia="Arial Narrow" w:cs="Calibri" w:cstheme="minorHAnsi"/>
          <w:b/>
          <w:b/>
          <w:sz w:val="26"/>
          <w:szCs w:val="26"/>
          <w:lang w:val="en-US" w:eastAsia="ru-RU"/>
        </w:rPr>
      </w:pPr>
      <w:r>
        <w:rPr>
          <w:rFonts w:eastAsia="Arial Narrow" w:cs="Calibri" w:cstheme="minorHAnsi"/>
          <w:b/>
          <w:sz w:val="26"/>
          <w:szCs w:val="26"/>
          <w:lang w:val="en-US" w:eastAsia="ru-RU"/>
        </w:rPr>
      </w:r>
    </w:p>
    <w:p>
      <w:pPr>
        <w:pStyle w:val="Normal"/>
        <w:spacing w:lineRule="auto" w:line="240" w:before="0" w:after="0"/>
        <w:ind w:left="-75" w:hanging="0"/>
        <w:jc w:val="center"/>
        <w:rPr>
          <w:rFonts w:eastAsia="Arial Narrow" w:cs="Calibri" w:cstheme="minorHAnsi"/>
          <w:b/>
          <w:b/>
          <w:sz w:val="26"/>
          <w:szCs w:val="26"/>
          <w:lang w:val="en-US" w:eastAsia="ru-RU"/>
        </w:rPr>
      </w:pPr>
      <w:r>
        <w:rPr>
          <w:rStyle w:val="Strong"/>
          <w:rFonts w:cs="Calibri" w:cstheme="minorHAnsi"/>
          <w:color w:val="0F1115"/>
          <w:sz w:val="26"/>
          <w:szCs w:val="26"/>
          <w:shd w:fill="FFFFFF" w:val="clear"/>
          <w:lang w:val="en-US"/>
        </w:rPr>
        <w:t>SUPERVISOR'S REVIEW OF THE FINAL QUALIFICATION WORK</w:t>
      </w:r>
      <w:r>
        <w:rPr>
          <w:rFonts w:eastAsia="Arial Narrow" w:cs="Calibri" w:cstheme="minorHAnsi"/>
          <w:b/>
          <w:sz w:val="26"/>
          <w:szCs w:val="26"/>
          <w:lang w:val="en-US" w:eastAsia="ru-RU"/>
        </w:rPr>
        <w:t xml:space="preserve"> </w:t>
      </w:r>
    </w:p>
    <w:p>
      <w:pPr>
        <w:pStyle w:val="Normal"/>
        <w:spacing w:lineRule="auto" w:line="240" w:before="0" w:after="0"/>
        <w:ind w:left="-75" w:hanging="0"/>
        <w:jc w:val="center"/>
        <w:rPr>
          <w:rFonts w:eastAsia="Arial Narrow" w:cs="Calibri" w:cstheme="minorHAnsi"/>
          <w:b/>
          <w:b/>
          <w:sz w:val="26"/>
          <w:szCs w:val="26"/>
          <w:lang w:val="en-US" w:eastAsia="ru-RU"/>
        </w:rPr>
      </w:pPr>
      <w:r>
        <w:rPr>
          <w:rFonts w:eastAsia="Arial Narrow" w:cs="Calibri" w:cstheme="minorHAnsi"/>
          <w:b/>
          <w:sz w:val="26"/>
          <w:szCs w:val="26"/>
          <w:lang w:val="en-US" w:eastAsia="ru-RU"/>
        </w:rPr>
        <w:t>(BACHELOR’S THESIS)</w:t>
      </w:r>
    </w:p>
    <w:p>
      <w:pPr>
        <w:pStyle w:val="Normal"/>
        <w:spacing w:lineRule="auto" w:line="240" w:before="0" w:after="0"/>
        <w:ind w:left="-1134" w:hanging="0"/>
        <w:jc w:val="center"/>
        <w:rPr>
          <w:rFonts w:ascii="Arial Narrow" w:hAnsi="Arial Narrow" w:eastAsia="Arial Narrow" w:cs="Arial Narrow"/>
          <w:b/>
          <w:b/>
          <w:sz w:val="28"/>
          <w:szCs w:val="28"/>
          <w:lang w:val="en-US" w:eastAsia="ru-RU"/>
        </w:rPr>
      </w:pPr>
      <w:r>
        <w:rPr>
          <w:rFonts w:eastAsia="Arial Narrow" w:cs="Arial Narrow" w:ascii="Arial Narrow" w:hAnsi="Arial Narrow"/>
          <w:b/>
          <w:sz w:val="28"/>
          <w:szCs w:val="28"/>
          <w:lang w:val="en-US" w:eastAsia="ru-RU"/>
        </w:rPr>
      </w:r>
    </w:p>
    <w:p>
      <w:pPr>
        <w:pStyle w:val="Normal"/>
        <w:spacing w:lineRule="auto" w:line="240" w:before="0" w:after="0"/>
        <w:ind w:left="-1134" w:hanging="0"/>
        <w:jc w:val="center"/>
        <w:rPr>
          <w:rFonts w:ascii="Arial Narrow" w:hAnsi="Arial Narrow" w:eastAsia="Arial Narrow" w:cs="Arial Narrow"/>
          <w:b/>
          <w:b/>
          <w:sz w:val="28"/>
          <w:szCs w:val="28"/>
          <w:lang w:val="en-US" w:eastAsia="ru-RU"/>
        </w:rPr>
      </w:pPr>
      <w:r>
        <w:rPr>
          <w:rFonts w:eastAsia="Arial Narrow" w:cs="Arial Narrow" w:ascii="Arial Narrow" w:hAnsi="Arial Narrow"/>
          <w:b/>
          <w:sz w:val="28"/>
          <w:szCs w:val="28"/>
          <w:lang w:val="en-US" w:eastAsia="ru-RU"/>
        </w:rPr>
      </w:r>
    </w:p>
    <w:tbl>
      <w:tblPr>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1948"/>
        <w:gridCol w:w="257"/>
        <w:gridCol w:w="7149"/>
      </w:tblGrid>
      <w:tr>
        <w:trPr>
          <w:trHeight w:val="405" w:hRule="atLeast"/>
        </w:trPr>
        <w:tc>
          <w:tcPr>
            <w:tcW w:w="1948" w:type="dxa"/>
            <w:tcBorders/>
          </w:tcPr>
          <w:p>
            <w:pPr>
              <w:pStyle w:val="Normal"/>
              <w:widowControl w:val="false"/>
              <w:spacing w:lineRule="auto" w:line="240" w:before="0" w:after="0"/>
              <w:rPr>
                <w:rFonts w:ascii="Calibri" w:hAnsi="Calibri" w:eastAsia="Calibri" w:cs="Calibri"/>
                <w:lang w:eastAsia="ru-RU"/>
              </w:rPr>
            </w:pPr>
            <w:r>
              <w:rPr>
                <w:rFonts w:eastAsia="Calibri" w:cs="Calibri"/>
                <w:lang w:eastAsia="ru-RU"/>
              </w:rPr>
              <w:t>ФИО обучающегося</w:t>
            </w:r>
          </w:p>
        </w:tc>
        <w:tc>
          <w:tcPr>
            <w:tcW w:w="257" w:type="dxa"/>
            <w:tcBorders/>
          </w:tcPr>
          <w:p>
            <w:pPr>
              <w:pStyle w:val="Normal"/>
              <w:widowControl w:val="false"/>
              <w:spacing w:lineRule="auto" w:line="240" w:before="0" w:after="0"/>
              <w:rPr>
                <w:rFonts w:ascii="Calibri" w:hAnsi="Calibri" w:eastAsia="Calibri" w:cs="Calibri"/>
                <w:lang w:eastAsia="ru-RU"/>
              </w:rPr>
            </w:pPr>
            <w:r>
              <w:rPr>
                <w:rFonts w:eastAsia="Calibri" w:cs="Calibri"/>
                <w:lang w:eastAsia="ru-RU"/>
              </w:rPr>
            </w:r>
          </w:p>
        </w:tc>
        <w:tc>
          <w:tcPr>
            <w:tcW w:w="7149" w:type="dxa"/>
            <w:tcBorders/>
            <w:shd w:color="auto" w:fill="F2F2F2" w:val="clear"/>
            <w:vAlign w:val="center"/>
          </w:tcPr>
          <w:p>
            <w:pPr>
              <w:pStyle w:val="Normal"/>
              <w:widowControl w:val="false"/>
              <w:spacing w:lineRule="auto" w:line="240" w:before="0" w:after="0"/>
              <w:rPr>
                <w:rFonts w:ascii="Calibri" w:hAnsi="Calibri" w:eastAsia="Calibri" w:cs="Calibri"/>
                <w:i/>
                <w:i/>
                <w:color w:val="999999"/>
                <w:lang w:eastAsia="ru-RU"/>
              </w:rPr>
            </w:pPr>
            <w:r>
              <w:rPr>
                <w:rFonts w:eastAsia="Calibri" w:cs="Calibri"/>
                <w:b/>
                <w:lang w:eastAsia="ru-RU"/>
              </w:rPr>
              <w:t>Собех Йехия</w:t>
            </w:r>
          </w:p>
        </w:tc>
      </w:tr>
      <w:tr>
        <w:trPr/>
        <w:tc>
          <w:tcPr>
            <w:tcW w:w="1948" w:type="dxa"/>
            <w:tcBorders/>
          </w:tcPr>
          <w:p>
            <w:pPr>
              <w:pStyle w:val="Normal"/>
              <w:widowControl w:val="false"/>
              <w:spacing w:lineRule="auto" w:line="240" w:before="0" w:after="0"/>
              <w:jc w:val="right"/>
              <w:rPr>
                <w:rFonts w:ascii="Calibri" w:hAnsi="Calibri" w:eastAsia="Calibri" w:cs="Calibri"/>
                <w:lang w:eastAsia="ru-RU"/>
              </w:rPr>
            </w:pPr>
            <w:r>
              <w:rPr>
                <w:rFonts w:eastAsia="Calibri" w:cs="Calibri"/>
                <w:lang w:eastAsia="ru-RU"/>
              </w:rPr>
            </w:r>
          </w:p>
        </w:tc>
        <w:tc>
          <w:tcPr>
            <w:tcW w:w="257" w:type="dxa"/>
            <w:tcBorders/>
          </w:tcPr>
          <w:p>
            <w:pPr>
              <w:pStyle w:val="Normal"/>
              <w:widowControl w:val="false"/>
              <w:spacing w:lineRule="auto" w:line="240" w:before="0" w:after="0"/>
              <w:rPr>
                <w:rFonts w:ascii="Calibri" w:hAnsi="Calibri" w:eastAsia="Calibri" w:cs="Calibri"/>
                <w:lang w:eastAsia="ru-RU"/>
              </w:rPr>
            </w:pPr>
            <w:r>
              <w:rPr>
                <w:rFonts w:eastAsia="Calibri" w:cs="Calibri"/>
                <w:lang w:eastAsia="ru-RU"/>
              </w:rPr>
            </w:r>
          </w:p>
        </w:tc>
        <w:tc>
          <w:tcPr>
            <w:tcW w:w="7149" w:type="dxa"/>
            <w:tcBorders/>
            <w:vAlign w:val="center"/>
          </w:tcPr>
          <w:p>
            <w:pPr>
              <w:pStyle w:val="Normal"/>
              <w:widowControl w:val="false"/>
              <w:spacing w:lineRule="auto" w:line="240" w:before="0" w:after="0"/>
              <w:rPr>
                <w:rFonts w:ascii="Calibri" w:hAnsi="Calibri" w:eastAsia="Calibri" w:cs="Calibri"/>
                <w:lang w:eastAsia="ru-RU"/>
              </w:rPr>
            </w:pPr>
            <w:r>
              <w:rPr>
                <w:rFonts w:eastAsia="Calibri" w:cs="Calibri"/>
                <w:lang w:eastAsia="ru-RU"/>
              </w:rPr>
            </w:r>
          </w:p>
        </w:tc>
      </w:tr>
      <w:tr>
        <w:trPr>
          <w:trHeight w:val="403" w:hRule="atLeast"/>
        </w:trPr>
        <w:tc>
          <w:tcPr>
            <w:tcW w:w="1948" w:type="dxa"/>
            <w:tcBorders/>
          </w:tcPr>
          <w:p>
            <w:pPr>
              <w:pStyle w:val="Normal"/>
              <w:widowControl w:val="false"/>
              <w:spacing w:lineRule="auto" w:line="240" w:before="0" w:after="0"/>
              <w:jc w:val="right"/>
              <w:rPr>
                <w:rFonts w:ascii="Calibri" w:hAnsi="Calibri" w:eastAsia="Calibri" w:cs="Calibri"/>
                <w:lang w:eastAsia="ru-RU"/>
              </w:rPr>
            </w:pPr>
            <w:r>
              <w:rPr>
                <w:rFonts w:eastAsia="Calibri" w:cs="Calibri"/>
                <w:lang w:eastAsia="ru-RU"/>
              </w:rPr>
              <w:t xml:space="preserve">Student's Full </w:t>
            </w:r>
            <w:r>
              <w:rPr>
                <w:rFonts w:eastAsia="Calibri" w:cs="Calibri"/>
                <w:lang w:val="en-US" w:eastAsia="ru-RU"/>
              </w:rPr>
              <w:t>N</w:t>
            </w:r>
            <w:r>
              <w:rPr>
                <w:rFonts w:eastAsia="Calibri" w:cs="Calibri"/>
                <w:lang w:eastAsia="ru-RU"/>
              </w:rPr>
              <w:t>ame</w:t>
            </w:r>
          </w:p>
        </w:tc>
        <w:tc>
          <w:tcPr>
            <w:tcW w:w="257" w:type="dxa"/>
            <w:tcBorders/>
          </w:tcPr>
          <w:p>
            <w:pPr>
              <w:pStyle w:val="Normal"/>
              <w:widowControl w:val="false"/>
              <w:spacing w:lineRule="auto" w:line="240" w:before="0" w:after="0"/>
              <w:rPr>
                <w:rFonts w:ascii="Calibri" w:hAnsi="Calibri" w:eastAsia="Calibri" w:cs="Calibri"/>
                <w:lang w:eastAsia="ru-RU"/>
              </w:rPr>
            </w:pPr>
            <w:r>
              <w:rPr>
                <w:rFonts w:eastAsia="Calibri" w:cs="Calibri"/>
                <w:lang w:eastAsia="ru-RU"/>
              </w:rPr>
            </w:r>
          </w:p>
        </w:tc>
        <w:tc>
          <w:tcPr>
            <w:tcW w:w="7149" w:type="dxa"/>
            <w:tcBorders/>
            <w:shd w:color="auto" w:fill="F2F2F2" w:val="clear"/>
            <w:vAlign w:val="center"/>
          </w:tcPr>
          <w:p>
            <w:pPr>
              <w:pStyle w:val="Normal"/>
              <w:widowControl w:val="false"/>
              <w:spacing w:lineRule="auto" w:line="240" w:before="0" w:after="0"/>
              <w:rPr>
                <w:rFonts w:ascii="Calibri" w:hAnsi="Calibri" w:eastAsia="Calibri" w:cs="Calibri"/>
                <w:i/>
                <w:i/>
                <w:color w:val="999999"/>
                <w:lang w:eastAsia="ru-RU"/>
              </w:rPr>
            </w:pPr>
            <w:r>
              <w:rPr>
                <w:rFonts w:eastAsia="Calibri" w:cs="Calibri"/>
                <w:b/>
                <w:lang w:val="en-US" w:eastAsia="ru-RU"/>
              </w:rPr>
              <w:t>Yehia Sobeh</w:t>
            </w:r>
          </w:p>
        </w:tc>
      </w:tr>
    </w:tbl>
    <w:p>
      <w:pPr>
        <w:pStyle w:val="Normal"/>
        <w:spacing w:lineRule="auto" w:line="240" w:before="0" w:after="0"/>
        <w:rPr>
          <w:rFonts w:ascii="Calibri" w:hAnsi="Calibri" w:eastAsia="Calibri" w:cs="Calibri"/>
          <w:lang w:eastAsia="ru-RU"/>
        </w:rPr>
      </w:pPr>
      <w:r>
        <w:rPr>
          <w:rFonts w:eastAsia="Calibri" w:cs="Calibri"/>
          <w:lang w:eastAsia="ru-RU"/>
        </w:rPr>
      </w:r>
    </w:p>
    <w:tbl>
      <w:tblPr>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2045"/>
        <w:gridCol w:w="225"/>
        <w:gridCol w:w="7084"/>
      </w:tblGrid>
      <w:tr>
        <w:trPr>
          <w:trHeight w:val="652" w:hRule="atLeast"/>
        </w:trPr>
        <w:tc>
          <w:tcPr>
            <w:tcW w:w="2045" w:type="dxa"/>
            <w:tcBorders/>
          </w:tcPr>
          <w:p>
            <w:pPr>
              <w:pStyle w:val="Normal"/>
              <w:widowControl w:val="false"/>
              <w:spacing w:before="0" w:after="0"/>
              <w:rPr>
                <w:rFonts w:ascii="Calibri" w:hAnsi="Calibri" w:eastAsia="Calibri" w:cs="Calibri"/>
                <w:lang w:eastAsia="ru-RU"/>
              </w:rPr>
            </w:pPr>
            <w:r>
              <w:rPr>
                <w:rFonts w:eastAsia="Calibri" w:cs="Calibri"/>
                <w:lang w:eastAsia="ru-RU"/>
              </w:rPr>
              <w:t>Тема выпускной квалификационной работы</w:t>
            </w:r>
          </w:p>
        </w:tc>
        <w:tc>
          <w:tcPr>
            <w:tcW w:w="225" w:type="dxa"/>
            <w:tcBorders/>
            <w:shd w:color="auto" w:fill="FFFFFF" w:val="clear"/>
          </w:tcPr>
          <w:p>
            <w:pPr>
              <w:pStyle w:val="Normal"/>
              <w:widowControl w:val="false"/>
              <w:spacing w:before="0" w:after="0"/>
              <w:rPr>
                <w:rFonts w:ascii="Calibri" w:hAnsi="Calibri" w:eastAsia="Calibri" w:cs="Calibri"/>
                <w:b/>
                <w:b/>
                <w:lang w:eastAsia="ru-RU"/>
              </w:rPr>
            </w:pPr>
            <w:r>
              <w:rPr>
                <w:rFonts w:eastAsia="Calibri" w:cs="Calibri"/>
                <w:b/>
                <w:lang w:eastAsia="ru-RU"/>
              </w:rPr>
            </w:r>
          </w:p>
        </w:tc>
        <w:tc>
          <w:tcPr>
            <w:tcW w:w="7084" w:type="dxa"/>
            <w:tcBorders/>
            <w:shd w:color="auto" w:fill="F2F2F2" w:val="clear"/>
          </w:tcPr>
          <w:p>
            <w:pPr>
              <w:pStyle w:val="Normal"/>
              <w:widowControl w:val="false"/>
              <w:spacing w:before="240" w:after="240"/>
              <w:jc w:val="left"/>
              <w:rPr>
                <w:rFonts w:ascii="Calibri;sans-serif;serif;EmojiFont" w:hAnsi="Calibri;sans-serif;serif;EmojiFont"/>
                <w:b w:val="false"/>
                <w:b w:val="false"/>
                <w:i w:val="false"/>
                <w:i w:val="false"/>
                <w:caps w:val="false"/>
                <w:smallCaps w:val="false"/>
                <w:color w:val="000000"/>
                <w:spacing w:val="0"/>
                <w:sz w:val="24"/>
              </w:rPr>
            </w:pPr>
            <w:r>
              <w:rPr>
                <w:rFonts w:eastAsia="Calibri" w:cs="Calibri"/>
                <w:b/>
                <w:i w:val="false"/>
                <w:caps w:val="false"/>
                <w:smallCaps w:val="false"/>
                <w:color w:val="000000"/>
                <w:spacing w:val="0"/>
                <w:sz w:val="24"/>
                <w:lang w:eastAsia="ru-RU"/>
              </w:rPr>
              <w:t>Устранение разрыва в проверке обеспечения безопасностиобнаружение расхождений между заявленным и фактическим положением безопасности в контейнерных средах Kubernetes</w:t>
            </w:r>
          </w:p>
        </w:tc>
      </w:tr>
      <w:tr>
        <w:trPr>
          <w:trHeight w:val="53" w:hRule="atLeast"/>
        </w:trPr>
        <w:tc>
          <w:tcPr>
            <w:tcW w:w="2045" w:type="dxa"/>
            <w:tcBorders/>
            <w:shd w:color="auto" w:fill="FFFFFF" w:val="clear"/>
          </w:tcPr>
          <w:p>
            <w:pPr>
              <w:pStyle w:val="Normal"/>
              <w:widowControl w:val="false"/>
              <w:spacing w:before="0" w:after="0"/>
              <w:jc w:val="right"/>
              <w:rPr>
                <w:rFonts w:ascii="Calibri" w:hAnsi="Calibri" w:eastAsia="Calibri" w:cs="Calibri"/>
                <w:lang w:eastAsia="ru-RU"/>
              </w:rPr>
            </w:pPr>
            <w:r>
              <w:rPr>
                <w:rFonts w:eastAsia="Calibri" w:cs="Calibri"/>
                <w:lang w:eastAsia="ru-RU"/>
              </w:rPr>
            </w:r>
          </w:p>
        </w:tc>
        <w:tc>
          <w:tcPr>
            <w:tcW w:w="225" w:type="dxa"/>
            <w:tcBorders/>
            <w:shd w:color="auto" w:fill="FFFFFF" w:val="clear"/>
          </w:tcPr>
          <w:p>
            <w:pPr>
              <w:pStyle w:val="Normal"/>
              <w:widowControl w:val="false"/>
              <w:spacing w:before="0" w:after="0"/>
              <w:rPr>
                <w:rFonts w:ascii="Calibri" w:hAnsi="Calibri" w:eastAsia="Calibri" w:cs="Calibri"/>
                <w:b/>
                <w:b/>
                <w:lang w:eastAsia="ru-RU"/>
              </w:rPr>
            </w:pPr>
            <w:r>
              <w:rPr>
                <w:rFonts w:eastAsia="Calibri" w:cs="Calibri"/>
                <w:b/>
                <w:lang w:eastAsia="ru-RU"/>
              </w:rPr>
            </w:r>
          </w:p>
        </w:tc>
        <w:tc>
          <w:tcPr>
            <w:tcW w:w="7084" w:type="dxa"/>
            <w:tcBorders/>
            <w:shd w:color="auto" w:fill="FFFFFF" w:val="clear"/>
          </w:tcPr>
          <w:p>
            <w:pPr>
              <w:pStyle w:val="Normal"/>
              <w:widowControl w:val="false"/>
              <w:spacing w:before="0" w:after="0"/>
              <w:rPr>
                <w:rFonts w:ascii="Calibri" w:hAnsi="Calibri" w:eastAsia="Calibri" w:cs="Calibri"/>
                <w:b/>
                <w:b/>
                <w:lang w:eastAsia="ru-RU"/>
              </w:rPr>
            </w:pPr>
            <w:r>
              <w:rPr>
                <w:rFonts w:eastAsia="Calibri" w:cs="Calibri"/>
                <w:b/>
                <w:lang w:eastAsia="ru-RU"/>
              </w:rPr>
            </w:r>
          </w:p>
        </w:tc>
      </w:tr>
      <w:tr>
        <w:trPr>
          <w:trHeight w:val="638" w:hRule="atLeast"/>
        </w:trPr>
        <w:tc>
          <w:tcPr>
            <w:tcW w:w="2045" w:type="dxa"/>
            <w:tcBorders/>
          </w:tcPr>
          <w:p>
            <w:pPr>
              <w:pStyle w:val="Normal"/>
              <w:widowControl w:val="false"/>
              <w:spacing w:before="0" w:after="0"/>
              <w:rPr>
                <w:rFonts w:ascii="Calibri" w:hAnsi="Calibri" w:eastAsia="Calibri" w:cs="Calibri"/>
                <w:lang w:eastAsia="ru-RU"/>
              </w:rPr>
            </w:pPr>
            <w:r>
              <w:rPr/>
            </w:r>
          </w:p>
          <w:p>
            <w:pPr>
              <w:pStyle w:val="Normal"/>
              <w:widowControl w:val="false"/>
              <w:spacing w:before="0" w:after="0"/>
              <w:rPr>
                <w:rFonts w:ascii="Calibri" w:hAnsi="Calibri" w:eastAsia="Calibri" w:cs="Calibri"/>
                <w:lang w:eastAsia="ru-RU"/>
              </w:rPr>
            </w:pPr>
            <w:r>
              <w:rPr>
                <w:rFonts w:eastAsia="Calibri" w:cs="Calibri"/>
                <w:lang w:eastAsia="ru-RU"/>
              </w:rPr>
              <w:t>Final Qualification Work</w:t>
            </w:r>
            <w:r>
              <w:rPr>
                <w:rFonts w:eastAsia="Calibri" w:cs="Calibri"/>
                <w:lang w:val="en-US" w:eastAsia="ru-RU"/>
              </w:rPr>
              <w:t xml:space="preserve"> T</w:t>
            </w:r>
            <w:r>
              <w:rPr>
                <w:rFonts w:eastAsia="Calibri" w:cs="Calibri"/>
                <w:lang w:eastAsia="ru-RU"/>
              </w:rPr>
              <w:t>itle</w:t>
            </w:r>
          </w:p>
        </w:tc>
        <w:tc>
          <w:tcPr>
            <w:tcW w:w="225" w:type="dxa"/>
            <w:tcBorders/>
            <w:shd w:color="auto" w:fill="FFFFFF" w:val="clear"/>
          </w:tcPr>
          <w:p>
            <w:pPr>
              <w:pStyle w:val="Normal"/>
              <w:widowControl w:val="false"/>
              <w:spacing w:before="0" w:after="0"/>
              <w:rPr>
                <w:rFonts w:ascii="Calibri" w:hAnsi="Calibri" w:eastAsia="Calibri" w:cs="Calibri"/>
                <w:b/>
                <w:b/>
                <w:lang w:eastAsia="ru-RU"/>
              </w:rPr>
            </w:pPr>
            <w:r>
              <w:rPr>
                <w:rFonts w:eastAsia="Calibri" w:cs="Calibri"/>
                <w:b/>
                <w:lang w:eastAsia="ru-RU"/>
              </w:rPr>
            </w:r>
          </w:p>
        </w:tc>
        <w:tc>
          <w:tcPr>
            <w:tcW w:w="7084" w:type="dxa"/>
            <w:tcBorders/>
            <w:shd w:color="auto" w:fill="F2F2F2" w:val="clear"/>
          </w:tcPr>
          <w:p>
            <w:pPr>
              <w:pStyle w:val="Normal"/>
              <w:widowControl w:val="false"/>
              <w:spacing w:before="0" w:after="0"/>
              <w:jc w:val="left"/>
              <w:rPr>
                <w:rFonts w:eastAsia="Calibri" w:cs="Calibri"/>
                <w:b/>
                <w:b/>
                <w:i w:val="false"/>
                <w:i w:val="false"/>
                <w:caps w:val="false"/>
                <w:smallCaps w:val="false"/>
                <w:color w:val="000000"/>
                <w:spacing w:val="0"/>
                <w:lang w:val="en-US" w:eastAsia="ru-RU"/>
              </w:rPr>
            </w:pPr>
            <w:r>
              <w:rPr>
                <w:sz w:val="22"/>
                <w:szCs w:val="22"/>
              </w:rPr>
            </w:r>
          </w:p>
          <w:p>
            <w:pPr>
              <w:pStyle w:val="Normal"/>
              <w:widowControl w:val="false"/>
              <w:spacing w:before="0" w:after="0"/>
              <w:jc w:val="left"/>
              <w:rPr>
                <w:sz w:val="22"/>
                <w:szCs w:val="22"/>
              </w:rPr>
            </w:pPr>
            <w:r>
              <w:rPr>
                <w:rFonts w:eastAsia="Calibri" w:cs="Calibri"/>
                <w:b/>
                <w:i w:val="false"/>
                <w:caps w:val="false"/>
                <w:smallCaps w:val="false"/>
                <w:color w:val="000000"/>
                <w:spacing w:val="0"/>
                <w:sz w:val="22"/>
                <w:szCs w:val="22"/>
                <w:lang w:val="en-US" w:eastAsia="ru-RU"/>
              </w:rPr>
              <w:t>Bridging the Enforcement Verification Gap: Detecting Divergence between declared and actual security posture in kubernetes containerized environments</w:t>
            </w:r>
          </w:p>
        </w:tc>
      </w:tr>
    </w:tbl>
    <w:p>
      <w:pPr>
        <w:pStyle w:val="Normal"/>
        <w:spacing w:lineRule="auto" w:line="240" w:before="0" w:after="0"/>
        <w:rPr>
          <w:rFonts w:ascii="Calibri" w:hAnsi="Calibri" w:eastAsia="Calibri" w:cs="Calibri"/>
          <w:lang w:eastAsia="ru-RU"/>
        </w:rPr>
      </w:pPr>
      <w:r>
        <w:rPr>
          <w:rFonts w:eastAsia="Calibri" w:cs="Calibri"/>
          <w:lang w:eastAsia="ru-RU"/>
        </w:rPr>
      </w:r>
    </w:p>
    <w:tbl>
      <w:tblPr>
        <w:tblW w:w="9634"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1977"/>
        <w:gridCol w:w="2129"/>
        <w:gridCol w:w="284"/>
        <w:gridCol w:w="2406"/>
        <w:gridCol w:w="2838"/>
      </w:tblGrid>
      <w:tr>
        <w:trPr>
          <w:trHeight w:val="509" w:hRule="atLeast"/>
        </w:trPr>
        <w:tc>
          <w:tcPr>
            <w:tcW w:w="1977"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Calibri" w:hAnsi="Calibri" w:eastAsia="Calibri" w:cs="Calibri"/>
                <w:sz w:val="20"/>
                <w:szCs w:val="20"/>
                <w:lang w:eastAsia="ru-RU"/>
              </w:rPr>
            </w:pPr>
            <w:r>
              <w:rPr>
                <w:rFonts w:eastAsia="Calibri" w:cs="Calibri"/>
                <w:sz w:val="20"/>
                <w:szCs w:val="20"/>
                <w:lang w:eastAsia="ru-RU"/>
              </w:rPr>
              <w:t>Уровень образования</w:t>
            </w:r>
          </w:p>
        </w:tc>
        <w:tc>
          <w:tcPr>
            <w:tcW w:w="2129" w:type="dxa"/>
            <w:tcBorders>
              <w:top w:val="single" w:sz="4" w:space="0" w:color="000000"/>
              <w:bottom w:val="single" w:sz="4" w:space="0" w:color="000000"/>
              <w:right w:val="single" w:sz="4" w:space="0" w:color="000000"/>
            </w:tcBorders>
            <w:shd w:color="auto" w:fill="EFEFEF" w:val="clear"/>
            <w:vAlign w:val="center"/>
          </w:tcPr>
          <w:p>
            <w:pPr>
              <w:pStyle w:val="Normal"/>
              <w:widowControl w:val="false"/>
              <w:spacing w:lineRule="auto" w:line="240" w:before="0" w:after="0"/>
              <w:jc w:val="center"/>
              <w:rPr>
                <w:rFonts w:ascii="Calibri" w:hAnsi="Calibri" w:eastAsia="Calibri" w:cs="Calibri"/>
                <w:b/>
                <w:b/>
                <w:sz w:val="20"/>
                <w:szCs w:val="20"/>
                <w:lang w:eastAsia="ru-RU"/>
              </w:rPr>
            </w:pPr>
            <w:r>
              <w:rPr>
                <w:rFonts w:eastAsia="Calibri" w:cs="Calibri"/>
                <w:b/>
                <w:sz w:val="20"/>
                <w:szCs w:val="20"/>
                <w:lang w:eastAsia="ru-RU"/>
              </w:rPr>
              <w:t>высшее образование</w:t>
              <w:br/>
              <w:t>бакалавриат</w:t>
            </w:r>
          </w:p>
        </w:tc>
        <w:tc>
          <w:tcPr>
            <w:tcW w:w="284" w:type="dxa"/>
            <w:tcBorders>
              <w:left w:val="single" w:sz="4" w:space="0" w:color="000000"/>
              <w:right w:val="single" w:sz="4" w:space="0" w:color="000000"/>
            </w:tcBorders>
          </w:tcPr>
          <w:p>
            <w:pPr>
              <w:pStyle w:val="Normal"/>
              <w:widowControl w:val="false"/>
              <w:spacing w:lineRule="auto" w:line="240" w:before="0" w:after="0"/>
              <w:rPr>
                <w:rFonts w:ascii="Calibri" w:hAnsi="Calibri" w:eastAsia="Calibri" w:cs="Calibri"/>
                <w:sz w:val="20"/>
                <w:szCs w:val="20"/>
                <w:lang w:eastAsia="ru-RU"/>
              </w:rPr>
            </w:pPr>
            <w:r>
              <w:rPr>
                <w:rFonts w:eastAsia="Calibri" w:cs="Calibri"/>
                <w:sz w:val="20"/>
                <w:szCs w:val="20"/>
                <w:lang w:eastAsia="ru-RU"/>
              </w:rPr>
            </w:r>
          </w:p>
        </w:tc>
        <w:tc>
          <w:tcPr>
            <w:tcW w:w="2406"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Calibri" w:hAnsi="Calibri" w:eastAsia="Calibri" w:cs="Calibri"/>
                <w:sz w:val="20"/>
                <w:szCs w:val="20"/>
                <w:lang w:eastAsia="ru-RU"/>
              </w:rPr>
            </w:pPr>
            <w:r>
              <w:rPr>
                <w:rFonts w:eastAsia="Calibri" w:cs="Calibri"/>
                <w:sz w:val="20"/>
                <w:szCs w:val="20"/>
                <w:lang w:eastAsia="ru-RU"/>
              </w:rPr>
              <w:t>Наименование направления подготовки</w:t>
            </w:r>
          </w:p>
        </w:tc>
        <w:tc>
          <w:tcPr>
            <w:tcW w:w="2838" w:type="dxa"/>
            <w:tcBorders>
              <w:top w:val="single" w:sz="4" w:space="0" w:color="000000"/>
              <w:bottom w:val="single" w:sz="4" w:space="0" w:color="000000"/>
              <w:right w:val="single" w:sz="4" w:space="0" w:color="000000"/>
            </w:tcBorders>
            <w:shd w:color="auto" w:fill="EFEFEF" w:val="clear"/>
            <w:vAlign w:val="center"/>
          </w:tcPr>
          <w:p>
            <w:pPr>
              <w:pStyle w:val="Normal"/>
              <w:widowControl w:val="false"/>
              <w:spacing w:lineRule="auto" w:line="240" w:before="0" w:after="0"/>
              <w:jc w:val="center"/>
              <w:rPr>
                <w:rFonts w:ascii="Calibri" w:hAnsi="Calibri" w:eastAsia="Calibri" w:cs="Calibri"/>
                <w:b/>
                <w:b/>
                <w:i/>
                <w:i/>
                <w:iCs/>
                <w:sz w:val="18"/>
                <w:szCs w:val="18"/>
                <w:lang w:eastAsia="ru-RU"/>
              </w:rPr>
            </w:pPr>
            <w:r>
              <w:rPr>
                <w:rFonts w:eastAsia="Calibri" w:cs="Calibri"/>
                <w:b/>
                <w:color w:val="000000" w:themeColor="text1"/>
                <w:sz w:val="20"/>
                <w:szCs w:val="20"/>
                <w:lang w:eastAsia="ru-RU"/>
              </w:rPr>
              <w:t>09.03.01 Информатика и вычислительная техника</w:t>
            </w:r>
          </w:p>
        </w:tc>
      </w:tr>
      <w:tr>
        <w:trPr>
          <w:trHeight w:val="509" w:hRule="atLeast"/>
        </w:trPr>
        <w:tc>
          <w:tcPr>
            <w:tcW w:w="1977"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Calibri" w:hAnsi="Calibri" w:eastAsia="Calibri" w:cs="Calibri"/>
                <w:sz w:val="20"/>
                <w:szCs w:val="20"/>
                <w:lang w:eastAsia="ru-RU"/>
              </w:rPr>
            </w:pPr>
            <w:r>
              <w:rPr>
                <w:rFonts w:eastAsia="Calibri" w:cs="Calibri"/>
                <w:sz w:val="20"/>
                <w:szCs w:val="20"/>
                <w:lang w:eastAsia="ru-RU"/>
              </w:rPr>
              <w:t>Level of Education</w:t>
            </w:r>
          </w:p>
        </w:tc>
        <w:tc>
          <w:tcPr>
            <w:tcW w:w="2129" w:type="dxa"/>
            <w:tcBorders>
              <w:top w:val="single" w:sz="4" w:space="0" w:color="000000"/>
              <w:bottom w:val="single" w:sz="4" w:space="0" w:color="000000"/>
              <w:right w:val="single" w:sz="4" w:space="0" w:color="000000"/>
            </w:tcBorders>
            <w:shd w:color="auto" w:fill="EFEFEF" w:val="clear"/>
            <w:vAlign w:val="center"/>
          </w:tcPr>
          <w:p>
            <w:pPr>
              <w:pStyle w:val="Normal"/>
              <w:widowControl w:val="false"/>
              <w:spacing w:lineRule="auto" w:line="240" w:before="0" w:after="0"/>
              <w:jc w:val="center"/>
              <w:rPr>
                <w:rFonts w:ascii="Calibri" w:hAnsi="Calibri" w:eastAsia="Calibri" w:cs="Calibri"/>
                <w:b/>
                <w:b/>
                <w:sz w:val="20"/>
                <w:szCs w:val="20"/>
                <w:lang w:eastAsia="ru-RU"/>
              </w:rPr>
            </w:pPr>
            <w:r>
              <w:rPr>
                <w:rFonts w:eastAsia="Calibri" w:cs="Calibri"/>
                <w:b/>
                <w:sz w:val="20"/>
                <w:szCs w:val="20"/>
                <w:lang w:val="en-US" w:eastAsia="ru-RU"/>
              </w:rPr>
              <w:t>B</w:t>
            </w:r>
            <w:r>
              <w:rPr>
                <w:rFonts w:eastAsia="Calibri" w:cs="Calibri"/>
                <w:b/>
                <w:sz w:val="20"/>
                <w:szCs w:val="20"/>
                <w:lang w:eastAsia="ru-RU"/>
              </w:rPr>
              <w:t>achelor's degree</w:t>
            </w:r>
          </w:p>
        </w:tc>
        <w:tc>
          <w:tcPr>
            <w:tcW w:w="284" w:type="dxa"/>
            <w:tcBorders>
              <w:left w:val="single" w:sz="4" w:space="0" w:color="000000"/>
              <w:right w:val="single" w:sz="4" w:space="0" w:color="000000"/>
            </w:tcBorders>
          </w:tcPr>
          <w:p>
            <w:pPr>
              <w:pStyle w:val="Normal"/>
              <w:widowControl w:val="false"/>
              <w:spacing w:lineRule="auto" w:line="240" w:before="0" w:after="0"/>
              <w:rPr>
                <w:rFonts w:ascii="Calibri" w:hAnsi="Calibri" w:eastAsia="Calibri" w:cs="Calibri"/>
                <w:sz w:val="20"/>
                <w:szCs w:val="20"/>
                <w:lang w:eastAsia="ru-RU"/>
              </w:rPr>
            </w:pPr>
            <w:r>
              <w:rPr>
                <w:rFonts w:eastAsia="Calibri" w:cs="Calibri"/>
                <w:sz w:val="20"/>
                <w:szCs w:val="20"/>
                <w:lang w:eastAsia="ru-RU"/>
              </w:rPr>
            </w:r>
          </w:p>
        </w:tc>
        <w:tc>
          <w:tcPr>
            <w:tcW w:w="2406"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Calibri" w:hAnsi="Calibri" w:eastAsia="Calibri" w:cs="Calibri"/>
                <w:sz w:val="20"/>
                <w:szCs w:val="20"/>
                <w:lang w:eastAsia="ru-RU"/>
              </w:rPr>
            </w:pPr>
            <w:r>
              <w:rPr>
                <w:rFonts w:eastAsia="Calibri" w:cs="Calibri"/>
                <w:sz w:val="20"/>
                <w:szCs w:val="20"/>
                <w:lang w:val="en-US" w:eastAsia="ru-RU"/>
              </w:rPr>
              <w:t>Academic Program</w:t>
            </w:r>
          </w:p>
        </w:tc>
        <w:tc>
          <w:tcPr>
            <w:tcW w:w="2838" w:type="dxa"/>
            <w:tcBorders>
              <w:top w:val="single" w:sz="4" w:space="0" w:color="000000"/>
              <w:bottom w:val="single" w:sz="4" w:space="0" w:color="000000"/>
              <w:right w:val="single" w:sz="4" w:space="0" w:color="000000"/>
            </w:tcBorders>
            <w:shd w:color="auto" w:fill="EFEFEF" w:val="clear"/>
            <w:vAlign w:val="center"/>
          </w:tcPr>
          <w:p>
            <w:pPr>
              <w:pStyle w:val="Normal"/>
              <w:widowControl w:val="false"/>
              <w:spacing w:lineRule="auto" w:line="240" w:before="0" w:after="0"/>
              <w:jc w:val="center"/>
              <w:rPr>
                <w:rFonts w:ascii="Calibri" w:hAnsi="Calibri" w:eastAsia="Calibri" w:cs="Calibri"/>
                <w:b/>
                <w:b/>
                <w:sz w:val="20"/>
                <w:szCs w:val="20"/>
                <w:lang w:val="en-US" w:eastAsia="ru-RU"/>
              </w:rPr>
            </w:pPr>
            <w:r>
              <w:rPr>
                <w:rFonts w:eastAsia="Calibri" w:cs="Calibri"/>
                <w:b/>
                <w:color w:val="000000" w:themeColor="text1"/>
                <w:sz w:val="20"/>
                <w:szCs w:val="20"/>
                <w:lang w:eastAsia="ru-RU"/>
              </w:rPr>
              <w:t xml:space="preserve">09.03.01 </w:t>
            </w:r>
            <w:r>
              <w:rPr>
                <w:rFonts w:eastAsia="Calibri" w:cs="Calibri"/>
                <w:b/>
                <w:color w:val="000000" w:themeColor="text1"/>
                <w:sz w:val="20"/>
                <w:szCs w:val="20"/>
                <w:lang w:val="en-US" w:eastAsia="ru-RU"/>
              </w:rPr>
              <w:t>Computer Science</w:t>
            </w:r>
          </w:p>
        </w:tc>
      </w:tr>
    </w:tbl>
    <w:p>
      <w:pPr>
        <w:pStyle w:val="Normal"/>
        <w:spacing w:lineRule="auto" w:line="240" w:before="0" w:after="0"/>
        <w:rPr>
          <w:rFonts w:ascii="Calibri" w:hAnsi="Calibri" w:eastAsia="Calibri" w:cs="Calibri"/>
          <w:lang w:eastAsia="ru-RU"/>
        </w:rPr>
      </w:pPr>
      <w:r>
        <w:rPr>
          <w:rFonts w:eastAsia="Calibri" w:cs="Calibri"/>
          <w:lang w:eastAsia="ru-RU"/>
        </w:rPr>
      </w:r>
    </w:p>
    <w:tbl>
      <w:tblPr>
        <w:tblW w:w="9634"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4106"/>
        <w:gridCol w:w="5527"/>
      </w:tblGrid>
      <w:tr>
        <w:trPr>
          <w:trHeight w:val="648" w:hRule="atLeast"/>
        </w:trPr>
        <w:tc>
          <w:tcPr>
            <w:tcW w:w="4106"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rPr>
                <w:rFonts w:ascii="Calibri" w:hAnsi="Calibri" w:eastAsia="Calibri" w:cs="Calibri"/>
                <w:sz w:val="20"/>
                <w:szCs w:val="20"/>
                <w:lang w:eastAsia="ru-RU"/>
              </w:rPr>
            </w:pPr>
            <w:r>
              <w:rPr>
                <w:rFonts w:eastAsia="Calibri" w:cs="Calibri"/>
                <w:sz w:val="20"/>
                <w:szCs w:val="20"/>
                <w:lang w:eastAsia="ru-RU"/>
              </w:rPr>
              <w:t>Направленность (профиль) образовательной программы</w:t>
            </w:r>
          </w:p>
        </w:tc>
        <w:tc>
          <w:tcPr>
            <w:tcW w:w="5527" w:type="dxa"/>
            <w:tcBorders>
              <w:top w:val="single" w:sz="4" w:space="0" w:color="000000"/>
              <w:bottom w:val="single" w:sz="4" w:space="0" w:color="000000"/>
              <w:right w:val="single" w:sz="4" w:space="0" w:color="000000"/>
            </w:tcBorders>
            <w:shd w:color="auto" w:fill="EFEFEF" w:val="clear"/>
            <w:vAlign w:val="center"/>
          </w:tcPr>
          <w:p>
            <w:pPr>
              <w:pStyle w:val="Normal"/>
              <w:widowControl w:val="false"/>
              <w:spacing w:lineRule="auto" w:line="240" w:before="0" w:after="0"/>
              <w:rPr>
                <w:rFonts w:ascii="Calibri" w:hAnsi="Calibri" w:eastAsia="Calibri" w:cs="Calibri"/>
                <w:bCs/>
                <w:color w:val="FF0000"/>
                <w:sz w:val="20"/>
                <w:szCs w:val="20"/>
                <w:lang w:eastAsia="ru-RU"/>
              </w:rPr>
            </w:pPr>
            <w:r>
              <w:rPr>
                <w:rFonts w:eastAsia="Calibri" w:cs="Calibri"/>
                <w:color w:val="000000" w:themeColor="text1"/>
                <w:sz w:val="20"/>
                <w:szCs w:val="20"/>
                <w:lang w:eastAsia="ru-RU"/>
              </w:rPr>
              <w:t xml:space="preserve">                Анализ данных и искусственный интеллект</w:t>
            </w:r>
          </w:p>
        </w:tc>
      </w:tr>
      <w:tr>
        <w:trPr>
          <w:trHeight w:val="648" w:hRule="atLeast"/>
        </w:trPr>
        <w:tc>
          <w:tcPr>
            <w:tcW w:w="4106" w:type="dxa"/>
            <w:tcBorders>
              <w:top w:val="single" w:sz="4" w:space="0" w:color="000000"/>
              <w:left w:val="single" w:sz="4" w:space="0" w:color="000000"/>
              <w:bottom w:val="single" w:sz="4" w:space="0" w:color="000000"/>
            </w:tcBorders>
            <w:vAlign w:val="center"/>
          </w:tcPr>
          <w:p>
            <w:pPr>
              <w:pStyle w:val="Normal"/>
              <w:widowControl w:val="false"/>
              <w:spacing w:lineRule="auto" w:line="240" w:before="0" w:after="0"/>
              <w:jc w:val="center"/>
              <w:rPr>
                <w:rFonts w:ascii="Calibri" w:hAnsi="Calibri" w:eastAsia="Calibri" w:cs="Calibri"/>
                <w:sz w:val="20"/>
                <w:szCs w:val="20"/>
                <w:lang w:eastAsia="ru-RU"/>
              </w:rPr>
            </w:pPr>
            <w:r>
              <w:rPr>
                <w:rFonts w:eastAsia="Calibri" w:cs="Calibri"/>
                <w:sz w:val="20"/>
                <w:szCs w:val="20"/>
                <w:lang w:eastAsia="ru-RU"/>
              </w:rPr>
              <w:t>Field of Study</w:t>
            </w:r>
          </w:p>
        </w:tc>
        <w:tc>
          <w:tcPr>
            <w:tcW w:w="5527" w:type="dxa"/>
            <w:tcBorders>
              <w:top w:val="single" w:sz="4" w:space="0" w:color="000000"/>
              <w:bottom w:val="single" w:sz="4" w:space="0" w:color="000000"/>
              <w:right w:val="single" w:sz="4" w:space="0" w:color="000000"/>
            </w:tcBorders>
            <w:shd w:color="auto" w:fill="EFEFEF" w:val="clear"/>
            <w:vAlign w:val="center"/>
          </w:tcPr>
          <w:p>
            <w:pPr>
              <w:pStyle w:val="Normal"/>
              <w:widowControl w:val="false"/>
              <w:spacing w:lineRule="auto" w:line="240" w:before="0" w:after="0"/>
              <w:jc w:val="center"/>
              <w:rPr>
                <w:rFonts w:ascii="Calibri" w:hAnsi="Calibri" w:eastAsia="Calibri" w:cs="Calibri"/>
                <w:color w:val="FF0000"/>
                <w:sz w:val="20"/>
                <w:szCs w:val="20"/>
                <w:lang w:val="en-US" w:eastAsia="ru-RU"/>
              </w:rPr>
            </w:pPr>
            <w:r>
              <w:rPr>
                <w:rFonts w:eastAsia="Calibri" w:cs="Calibri"/>
                <w:sz w:val="20"/>
                <w:szCs w:val="20"/>
                <w:lang w:val="en-US" w:eastAsia="ru-RU"/>
              </w:rPr>
              <w:t>Data Science and Artificial Intelligence</w:t>
            </w:r>
          </w:p>
        </w:tc>
      </w:tr>
    </w:tbl>
    <w:p>
      <w:pPr>
        <w:pStyle w:val="Normal"/>
        <w:spacing w:lineRule="auto" w:line="240" w:before="0" w:after="0"/>
        <w:rPr>
          <w:rFonts w:ascii="Calibri" w:hAnsi="Calibri" w:eastAsia="Calibri" w:cs="Calibri"/>
          <w:b/>
          <w:b/>
          <w:sz w:val="28"/>
          <w:szCs w:val="28"/>
          <w:lang w:val="en-US" w:eastAsia="ru-RU"/>
        </w:rPr>
      </w:pPr>
      <w:r>
        <w:rPr>
          <w:rFonts w:eastAsia="Calibri" w:cs="Calibri"/>
          <w:b/>
          <w:sz w:val="28"/>
          <w:szCs w:val="28"/>
          <w:lang w:val="en-US" w:eastAsia="ru-RU"/>
        </w:rPr>
      </w:r>
    </w:p>
    <w:p>
      <w:pPr>
        <w:pStyle w:val="Normal"/>
        <w:spacing w:lineRule="auto" w:line="240" w:before="0" w:after="0"/>
        <w:rPr>
          <w:rFonts w:ascii="Calibri" w:hAnsi="Calibri" w:eastAsia="Calibri" w:cs="Calibri"/>
          <w:b/>
          <w:b/>
          <w:sz w:val="24"/>
          <w:szCs w:val="24"/>
          <w:lang w:eastAsia="ru-RU"/>
        </w:rPr>
      </w:pPr>
      <w:r>
        <w:rPr>
          <w:rFonts w:eastAsia="Calibri" w:cs="Calibri"/>
          <w:b/>
          <w:sz w:val="24"/>
          <w:szCs w:val="24"/>
          <w:lang w:eastAsia="ru-RU"/>
        </w:rPr>
        <w:t>Отзыв на выпускную квалификационную работу</w:t>
      </w:r>
      <w:r>
        <w:rPr>
          <w:rFonts w:eastAsia="Calibri" w:cs="Calibri"/>
          <w:b/>
          <w:color w:val="3C4043"/>
          <w:vertAlign w:val="superscript"/>
          <w:lang w:eastAsia="ru-RU"/>
        </w:rPr>
        <w:t xml:space="preserve"> *</w:t>
      </w:r>
    </w:p>
    <w:tbl>
      <w:tblPr>
        <w:tblW w:w="9629"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629"/>
      </w:tblGrid>
      <w:tr>
        <w:trPr>
          <w:trHeight w:val="7000" w:hRule="atLeast"/>
        </w:trPr>
        <w:tc>
          <w:tcPr>
            <w:tcW w:w="9629" w:type="dxa"/>
            <w:tcBorders>
              <w:top w:val="single" w:sz="8" w:space="0" w:color="000000"/>
              <w:left w:val="single" w:sz="8" w:space="0" w:color="000000"/>
              <w:bottom w:val="single" w:sz="8" w:space="0" w:color="000000"/>
              <w:right w:val="single" w:sz="8" w:space="0" w:color="000000"/>
            </w:tcBorders>
            <w:shd w:color="auto" w:fill="EFEFEF" w:val="clear"/>
          </w:tcPr>
          <w:p>
            <w:pPr>
              <w:pStyle w:val="Normal"/>
              <w:widowControl w:val="false"/>
              <w:spacing w:lineRule="auto" w:line="264" w:before="0" w:after="80"/>
              <w:jc w:val="both"/>
              <w:rPr>
                <w:rFonts w:ascii="Calibri" w:hAnsi="Calibri" w:eastAsia="Calibri" w:cs="Calibri"/>
                <w:color w:val="3C4043"/>
                <w:sz w:val="21"/>
                <w:szCs w:val="21"/>
                <w:lang w:eastAsia="ru-RU"/>
              </w:rPr>
            </w:pPr>
            <w:r>
              <w:rPr>
                <w:rFonts w:eastAsia="Calibri" w:cs="Calibri"/>
                <w:color w:val="3C4043"/>
                <w:sz w:val="21"/>
                <w:szCs w:val="21"/>
                <w:lang w:eastAsia="ru-RU"/>
              </w:rPr>
              <w:t>Работа Й. Собеха посвящена верификации безопасности контейнерных сред Kubernetes. В рамках работы основной вопрос состоит в том, действительно ли контейнерное окружение обеспечивает ту защиту, которая заявлена в спецификации пода, или же между декларируемым и фактическим состоянием безопасности существует расхождение. Для ответа на этот вопрос обучающийся спроектировал и реализовал инструмент, который сопоставляет параметры безопасности на уровне Kubernetes API с реальным состоянием контейнера на уровне окружения. Тема работы соответствует направлению подготовки обучающегося и относится к одной из наиболее актуальных областей современных информационных технологий — DevSecOps.</w:t>
            </w:r>
          </w:p>
          <w:p>
            <w:pPr>
              <w:pStyle w:val="Normal"/>
              <w:widowControl w:val="false"/>
              <w:spacing w:lineRule="auto" w:line="264" w:before="0" w:after="80"/>
              <w:jc w:val="both"/>
              <w:rPr>
                <w:rFonts w:ascii="Calibri" w:hAnsi="Calibri" w:eastAsia="Calibri" w:cs="Calibri"/>
                <w:color w:val="3C4043"/>
                <w:sz w:val="21"/>
                <w:szCs w:val="21"/>
                <w:lang w:eastAsia="ru-RU"/>
              </w:rPr>
            </w:pPr>
            <w:r>
              <w:rPr>
                <w:rFonts w:eastAsia="Calibri" w:cs="Calibri"/>
                <w:color w:val="3C4043"/>
                <w:sz w:val="21"/>
                <w:szCs w:val="21"/>
                <w:lang w:eastAsia="ru-RU"/>
              </w:rPr>
              <w:t>Проведённый обзор литературы показал, что существующие средства контроля безопасности Kubernetes работают исключительно на уровне спецификаций: они проверяют, что записано в манифесте пода, но не обращаются к контейнерному окружению для подтверждения фактического состояния защиты. Обучающийся обосновал, что эта проблема в академических публикациях затрагивается лишь косвенно, а чёткого решения на данный момент не существует. С точки зрения индустрии тема не менее значима: организации, эксплуатирующие Kubernetes в производственных средах, полагаются на декларативные политики безопасности и не имеют прямого способа убедиться в их соответствии. Работа обучающегося восполняет этот пробел как на теоретическом уровне — через формулировку и систематическое описание проблемы, — так и на практическом — через создание инструмента, способного обнаруживать расхождения.</w:t>
            </w:r>
          </w:p>
          <w:p>
            <w:pPr>
              <w:pStyle w:val="Normal"/>
              <w:widowControl w:val="false"/>
              <w:spacing w:lineRule="auto" w:line="264" w:before="0" w:after="80"/>
              <w:jc w:val="both"/>
              <w:rPr>
                <w:rFonts w:ascii="Calibri" w:hAnsi="Calibri" w:eastAsia="Calibri" w:cs="Calibri"/>
                <w:color w:val="3C4043"/>
                <w:sz w:val="21"/>
                <w:szCs w:val="21"/>
                <w:lang w:eastAsia="ru-RU"/>
              </w:rPr>
            </w:pPr>
            <w:r>
              <w:rPr>
                <w:rFonts w:eastAsia="Calibri" w:cs="Calibri"/>
                <w:color w:val="3C4043"/>
                <w:sz w:val="21"/>
                <w:szCs w:val="21"/>
                <w:lang w:eastAsia="ru-RU"/>
              </w:rPr>
              <w:t>Результаты экспериментальной оценки подтвердили наличие расхождений между декларируемой и фактической защитой контейнеров. В частности, было обнаружено, что окружение при определённых условиях игнорирует заявленные ограничения безопасности, при этом ни один из существующих инструментов этого не обнаруживает. Экспериментальная методология хорошо продумана: обучающийся выстроил сценарии таким образом, чтобы чётко изолировать исследуемое окружение и успешно протестировать его.</w:t>
            </w:r>
          </w:p>
          <w:p>
            <w:pPr>
              <w:pStyle w:val="Normal"/>
              <w:widowControl w:val="false"/>
              <w:spacing w:lineRule="auto" w:line="264" w:before="0" w:after="80"/>
              <w:jc w:val="both"/>
              <w:rPr>
                <w:rFonts w:ascii="Calibri" w:hAnsi="Calibri" w:eastAsia="Calibri" w:cs="Calibri"/>
                <w:color w:val="3C4043"/>
                <w:sz w:val="21"/>
                <w:szCs w:val="21"/>
                <w:lang w:eastAsia="ru-RU"/>
              </w:rPr>
            </w:pPr>
            <w:r>
              <w:rPr>
                <w:rFonts w:eastAsia="Calibri" w:cs="Calibri"/>
                <w:color w:val="3C4043"/>
                <w:sz w:val="21"/>
                <w:szCs w:val="21"/>
                <w:lang w:eastAsia="ru-RU"/>
              </w:rPr>
              <w:t>Инструмент разработан и реализован обучающимся самостоятельно. На протяжении всей работы демонстрировал уверенное владение механизмами безопасности ядра Linux и архитектурой Kubernetes. Цели и задачи сформулированы корректно, все этапы индивидуального плана выполнены в срок.</w:t>
            </w:r>
          </w:p>
          <w:p>
            <w:pPr>
              <w:pStyle w:val="Normal"/>
              <w:widowControl w:val="false"/>
              <w:spacing w:lineRule="auto" w:line="264" w:before="0" w:after="80"/>
              <w:jc w:val="both"/>
              <w:rPr>
                <w:rFonts w:ascii="Calibri" w:hAnsi="Calibri" w:eastAsia="Calibri" w:cs="Calibri"/>
                <w:color w:val="3C4043"/>
                <w:sz w:val="21"/>
                <w:szCs w:val="21"/>
                <w:lang w:eastAsia="ru-RU"/>
              </w:rPr>
            </w:pPr>
            <w:r>
              <w:rPr>
                <w:rFonts w:eastAsia="Calibri" w:cs="Calibri"/>
                <w:color w:val="3C4043"/>
                <w:sz w:val="21"/>
                <w:szCs w:val="21"/>
                <w:lang w:eastAsia="ru-RU"/>
              </w:rPr>
              <w:t xml:space="preserve">Публикаций по теме на момент защиты нет, однако полученные результаты могут быть оформлены в виде научной статьи. В целом работа представляет результаты актуального исследования в области безопасности Kubernetes, а полученные результаты являются технически обоснованными и практически применимыми. Рекомендую оценку </w:t>
            </w:r>
            <w:r>
              <w:rPr>
                <w:rFonts w:eastAsia="Calibri" w:cs="Calibri"/>
                <w:b/>
                <w:color w:val="3C4043"/>
                <w:sz w:val="21"/>
                <w:szCs w:val="21"/>
                <w:lang w:eastAsia="ru-RU"/>
              </w:rPr>
              <w:t>«отлично» (A)</w:t>
            </w:r>
            <w:r>
              <w:rPr>
                <w:rFonts w:eastAsia="Calibri" w:cs="Calibri"/>
                <w:color w:val="3C4043"/>
                <w:sz w:val="21"/>
                <w:szCs w:val="21"/>
                <w:lang w:eastAsia="ru-RU"/>
              </w:rPr>
              <w:t>.</w:t>
            </w:r>
          </w:p>
        </w:tc>
      </w:tr>
    </w:tbl>
    <w:p>
      <w:pPr>
        <w:pStyle w:val="Normal"/>
        <w:spacing w:lineRule="auto" w:line="240" w:before="0" w:after="0"/>
        <w:rPr>
          <w:rFonts w:ascii="Calibri" w:hAnsi="Calibri" w:eastAsia="Calibri" w:cs="Calibri"/>
          <w:b/>
          <w:b/>
          <w:sz w:val="24"/>
          <w:szCs w:val="24"/>
          <w:lang w:eastAsia="ru-RU"/>
        </w:rPr>
      </w:pPr>
      <w:r>
        <w:rPr>
          <w:rFonts w:eastAsia="Calibri" w:cs="Calibri"/>
          <w:b/>
          <w:sz w:val="24"/>
          <w:szCs w:val="24"/>
          <w:lang w:eastAsia="ru-RU"/>
        </w:rPr>
      </w:r>
    </w:p>
    <w:p>
      <w:pPr>
        <w:pStyle w:val="Normal"/>
        <w:spacing w:lineRule="auto" w:line="240" w:before="0" w:after="0"/>
        <w:rPr>
          <w:rFonts w:ascii="Calibri" w:hAnsi="Calibri" w:eastAsia="Calibri" w:cs="Calibri"/>
          <w:b/>
          <w:b/>
          <w:sz w:val="24"/>
          <w:szCs w:val="24"/>
          <w:lang w:val="en-US" w:eastAsia="ru-RU"/>
        </w:rPr>
      </w:pPr>
      <w:r>
        <w:rPr>
          <w:rFonts w:eastAsia="Calibri" w:cs="Calibri"/>
          <w:b/>
          <w:sz w:val="24"/>
          <w:szCs w:val="24"/>
          <w:lang w:val="en-US" w:eastAsia="ru-RU"/>
        </w:rPr>
        <w:t>Review of the Final Qualification Work</w:t>
      </w:r>
      <w:r>
        <w:rPr>
          <w:rFonts w:eastAsia="Calibri" w:cs="Calibri"/>
          <w:bCs/>
          <w:color w:val="3C4043"/>
          <w:sz w:val="20"/>
          <w:szCs w:val="20"/>
          <w:vertAlign w:val="superscript"/>
          <w:lang w:val="en-US" w:eastAsia="ru-RU"/>
        </w:rPr>
        <w:t>**</w:t>
      </w:r>
    </w:p>
    <w:tbl>
      <w:tblPr>
        <w:tblW w:w="9629"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629"/>
      </w:tblGrid>
      <w:tr>
        <w:trPr>
          <w:trHeight w:val="7000" w:hRule="atLeast"/>
        </w:trPr>
        <w:tc>
          <w:tcPr>
            <w:tcW w:w="9629" w:type="dxa"/>
            <w:tcBorders>
              <w:top w:val="single" w:sz="8" w:space="0" w:color="000000"/>
              <w:left w:val="single" w:sz="8" w:space="0" w:color="000000"/>
              <w:bottom w:val="single" w:sz="8" w:space="0" w:color="000000"/>
              <w:right w:val="single" w:sz="8" w:space="0" w:color="000000"/>
            </w:tcBorders>
            <w:shd w:color="auto" w:fill="EFEFEF" w:val="clear"/>
          </w:tcPr>
          <w:p>
            <w:pPr>
              <w:pStyle w:val="Normal"/>
              <w:widowControl w:val="false"/>
              <w:spacing w:lineRule="auto" w:line="264" w:before="0" w:after="80"/>
              <w:jc w:val="both"/>
              <w:rPr>
                <w:rFonts w:ascii="Calibri" w:hAnsi="Calibri" w:eastAsia="Calibri" w:cs="Calibri"/>
                <w:color w:val="3C4043"/>
                <w:sz w:val="21"/>
                <w:szCs w:val="21"/>
                <w:lang w:val="en-US" w:eastAsia="ru-RU"/>
              </w:rPr>
            </w:pPr>
            <w:r>
              <w:rPr>
                <w:rFonts w:eastAsia="Calibri" w:cs="Calibri"/>
                <w:color w:val="3C4043"/>
                <w:sz w:val="21"/>
                <w:szCs w:val="21"/>
                <w:lang w:val="en-US" w:eastAsia="ru-RU"/>
              </w:rPr>
              <w:t>Yehia Sobeh’s work is concerned with security verification of Kubernetes container environments. The central question of the research is whether the container runtime actually enforces the protections declared in the pod specification, or whether there is a gap between what is declared and what is enforced in practice. To answer this question, the student designed and built a tool that compares security parameters at the Kubernetes API level with the actual state of the container at the runtime level. The topic is well aligned with the student’s field of study and falls within one of the most relevant areas in modern DevSecOps.</w:t>
            </w:r>
          </w:p>
          <w:p>
            <w:pPr>
              <w:pStyle w:val="Normal"/>
              <w:widowControl w:val="false"/>
              <w:spacing w:lineRule="auto" w:line="264" w:before="0" w:after="80"/>
              <w:jc w:val="both"/>
              <w:rPr>
                <w:rFonts w:ascii="Calibri" w:hAnsi="Calibri" w:eastAsia="Calibri" w:cs="Calibri"/>
                <w:color w:val="3C4043"/>
                <w:sz w:val="21"/>
                <w:szCs w:val="21"/>
                <w:lang w:val="en-US" w:eastAsia="ru-RU"/>
              </w:rPr>
            </w:pPr>
            <w:r>
              <w:rPr>
                <w:rFonts w:eastAsia="Calibri" w:cs="Calibri"/>
                <w:color w:val="3C4043"/>
                <w:sz w:val="21"/>
                <w:szCs w:val="21"/>
                <w:lang w:val="en-US" w:eastAsia="ru-RU"/>
              </w:rPr>
              <w:t>The literature review carried out by the student showed that the existing Kubernetes security tools operate only at the specification level: they check what is written in the pod manifest but do not reach into the container runtime to confirm the actual state of protection. The student made a convincing case that this problem is only touched upon indirectly in academic publications, and that there is no clear solution at the moment. From an industry standpoint the topic is equally important: organisations operating Kubernetes in production rely on declarative security policies with no direct way to confirm that those policies are actually applied. The student’s work fills this gap both at the theoretical level — by clearly defining and describing the problem — and at the practical level — by building a tool capable of detecting the discrepancies.</w:t>
            </w:r>
          </w:p>
          <w:p>
            <w:pPr>
              <w:pStyle w:val="Normal"/>
              <w:widowControl w:val="false"/>
              <w:spacing w:lineRule="auto" w:line="264" w:before="0" w:after="80"/>
              <w:jc w:val="both"/>
              <w:rPr>
                <w:rFonts w:ascii="Calibri" w:hAnsi="Calibri" w:eastAsia="Calibri" w:cs="Calibri"/>
                <w:color w:val="3C4043"/>
                <w:sz w:val="21"/>
                <w:szCs w:val="21"/>
                <w:lang w:val="en-US" w:eastAsia="ru-RU"/>
              </w:rPr>
            </w:pPr>
            <w:r>
              <w:rPr>
                <w:rFonts w:eastAsia="Calibri" w:cs="Calibri"/>
                <w:color w:val="3C4043"/>
                <w:sz w:val="21"/>
                <w:szCs w:val="21"/>
                <w:lang w:val="en-US" w:eastAsia="ru-RU"/>
              </w:rPr>
              <w:t>The experimental evaluation confirmed that discrepancies between declared and actual container protection do exist. In particular, it was shown that under certain conditions the runtime silently disregards declared security restrictions, and none of the existing tools detect this. The experimental methodology is well designed: the student set up the test scenarios in a way that clearly isolates the environment under study.</w:t>
            </w:r>
          </w:p>
          <w:p>
            <w:pPr>
              <w:pStyle w:val="Normal"/>
              <w:widowControl w:val="false"/>
              <w:spacing w:lineRule="auto" w:line="264" w:before="0" w:after="80"/>
              <w:jc w:val="both"/>
              <w:rPr>
                <w:rFonts w:ascii="Calibri" w:hAnsi="Calibri" w:eastAsia="Calibri" w:cs="Calibri"/>
                <w:color w:val="3C4043"/>
                <w:sz w:val="21"/>
                <w:szCs w:val="21"/>
                <w:lang w:val="en-US" w:eastAsia="ru-RU"/>
              </w:rPr>
            </w:pPr>
            <w:r>
              <w:rPr>
                <w:rFonts w:eastAsia="Calibri" w:cs="Calibri"/>
                <w:color w:val="3C4043"/>
                <w:sz w:val="21"/>
                <w:szCs w:val="21"/>
                <w:lang w:val="en-US" w:eastAsia="ru-RU"/>
              </w:rPr>
              <w:t>The tool was designed and built by the student independently. Throughout the project he demonstrated solid understanding of Linux kernel security mechanisms and Kubernetes architecture. The aims and objectives are clearly defined, and all milestones were completed on time.</w:t>
            </w:r>
          </w:p>
          <w:p>
            <w:pPr>
              <w:pStyle w:val="Normal"/>
              <w:widowControl w:val="false"/>
              <w:spacing w:lineRule="auto" w:line="264" w:before="0" w:after="80"/>
              <w:jc w:val="both"/>
              <w:rPr>
                <w:rFonts w:ascii="Calibri" w:hAnsi="Calibri" w:eastAsia="Calibri" w:cs="Calibri"/>
                <w:color w:val="3C4043"/>
                <w:sz w:val="21"/>
                <w:szCs w:val="21"/>
                <w:lang w:val="en-US" w:eastAsia="ru-RU"/>
              </w:rPr>
            </w:pPr>
            <w:r>
              <w:rPr>
                <w:rFonts w:eastAsia="Calibri" w:cs="Calibri"/>
                <w:color w:val="3C4043"/>
                <w:sz w:val="21"/>
                <w:szCs w:val="21"/>
                <w:lang w:val="en-US" w:eastAsia="ru-RU"/>
              </w:rPr>
              <w:t xml:space="preserve">There are no publications on this topic at the time of defence, but the results are mature enough to be shaped into a research paper. Overall, the work represents a focused, incremental contribution to the field of Kubernetes security, and the findings are both technically sound and practically relevant. I recommend the grade </w:t>
            </w:r>
            <w:r>
              <w:rPr>
                <w:rFonts w:eastAsia="Calibri" w:cs="Calibri"/>
                <w:b/>
                <w:color w:val="3C4043"/>
                <w:sz w:val="21"/>
                <w:szCs w:val="21"/>
                <w:lang w:val="en-US" w:eastAsia="ru-RU"/>
              </w:rPr>
              <w:t>“Excellent” (A)</w:t>
            </w:r>
            <w:r>
              <w:rPr>
                <w:rFonts w:eastAsia="Calibri" w:cs="Calibri"/>
                <w:color w:val="3C4043"/>
                <w:sz w:val="21"/>
                <w:szCs w:val="21"/>
                <w:lang w:val="en-US" w:eastAsia="ru-RU"/>
              </w:rPr>
              <w:t>.</w:t>
            </w:r>
          </w:p>
        </w:tc>
      </w:tr>
    </w:tbl>
    <w:p>
      <w:pPr>
        <w:pStyle w:val="Normal"/>
        <w:spacing w:lineRule="auto" w:line="360" w:before="0" w:after="0"/>
        <w:rPr>
          <w:rFonts w:ascii="Calibri" w:hAnsi="Calibri" w:eastAsia="Calibri" w:cs="Calibri"/>
          <w:sz w:val="12"/>
          <w:szCs w:val="12"/>
          <w:lang w:val="en-US" w:eastAsia="ru-RU"/>
        </w:rPr>
      </w:pPr>
      <w:r>
        <w:rPr>
          <w:rFonts w:eastAsia="Calibri" w:cs="Calibri"/>
          <w:sz w:val="12"/>
          <w:szCs w:val="12"/>
          <w:lang w:val="en-US" w:eastAsia="ru-RU"/>
        </w:rPr>
      </w:r>
    </w:p>
    <w:tbl>
      <w:tblPr>
        <w:tblW w:w="9639"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552"/>
        <w:gridCol w:w="286"/>
        <w:gridCol w:w="3255"/>
        <w:gridCol w:w="236"/>
        <w:gridCol w:w="3310"/>
      </w:tblGrid>
      <w:tr>
        <w:trPr>
          <w:trHeight w:val="510" w:hRule="atLeast"/>
        </w:trPr>
        <w:tc>
          <w:tcPr>
            <w:tcW w:w="2552" w:type="dxa"/>
            <w:vMerge w:val="restart"/>
            <w:tcBorders/>
            <w:vAlign w:val="center"/>
          </w:tcPr>
          <w:p>
            <w:pPr>
              <w:pStyle w:val="Normal"/>
              <w:widowControl w:val="false"/>
              <w:spacing w:lineRule="auto" w:line="240" w:before="0" w:after="0"/>
              <w:rPr>
                <w:rFonts w:ascii="Calibri" w:hAnsi="Calibri" w:eastAsia="Calibri" w:cs="Calibri"/>
                <w:b/>
                <w:b/>
                <w:sz w:val="24"/>
                <w:szCs w:val="24"/>
                <w:lang w:val="en-US" w:eastAsia="ru-RU"/>
              </w:rPr>
            </w:pPr>
            <w:r>
              <w:rPr>
                <w:rFonts w:eastAsia="Calibri" w:cs="Calibri"/>
                <w:b/>
                <w:sz w:val="24"/>
                <w:szCs w:val="24"/>
                <w:lang w:eastAsia="ru-RU"/>
              </w:rPr>
              <w:t>Руководитель</w:t>
            </w:r>
            <w:r>
              <w:rPr>
                <w:rFonts w:eastAsia="Calibri" w:cs="Calibri"/>
                <w:b/>
                <w:sz w:val="24"/>
                <w:szCs w:val="24"/>
                <w:lang w:val="en-US" w:eastAsia="ru-RU"/>
              </w:rPr>
              <w:t xml:space="preserve"> </w:t>
            </w:r>
            <w:r>
              <w:rPr>
                <w:rFonts w:eastAsia="Calibri" w:cs="Calibri"/>
                <w:b/>
                <w:sz w:val="24"/>
                <w:szCs w:val="24"/>
                <w:lang w:eastAsia="ru-RU"/>
              </w:rPr>
              <w:t>ВКР</w:t>
            </w:r>
            <w:r>
              <w:rPr>
                <w:rFonts w:eastAsia="Calibri" w:cs="Calibri"/>
                <w:b/>
                <w:sz w:val="24"/>
                <w:szCs w:val="24"/>
                <w:lang w:val="en-US" w:eastAsia="ru-RU"/>
              </w:rPr>
              <w:t xml:space="preserve"> /  </w:t>
            </w:r>
          </w:p>
          <w:p>
            <w:pPr>
              <w:pStyle w:val="Normal"/>
              <w:widowControl w:val="false"/>
              <w:spacing w:lineRule="auto" w:line="240" w:before="0" w:after="0"/>
              <w:rPr>
                <w:rFonts w:ascii="Calibri" w:hAnsi="Calibri" w:eastAsia="Calibri" w:cs="Calibri"/>
                <w:b/>
                <w:b/>
                <w:sz w:val="24"/>
                <w:szCs w:val="24"/>
                <w:lang w:val="en-US" w:eastAsia="ru-RU"/>
              </w:rPr>
            </w:pPr>
            <w:r>
              <w:rPr>
                <w:rFonts w:eastAsia="Calibri" w:cs="Calibri"/>
                <w:b/>
                <w:sz w:val="24"/>
                <w:szCs w:val="24"/>
                <w:lang w:val="en-US" w:eastAsia="ru-RU"/>
              </w:rPr>
              <w:t>Final Qualification Work Supervisor</w:t>
            </w:r>
          </w:p>
        </w:tc>
        <w:tc>
          <w:tcPr>
            <w:tcW w:w="286" w:type="dxa"/>
            <w:tcBorders>
              <w:right w:val="single" w:sz="4" w:space="0" w:color="000000"/>
            </w:tcBorders>
          </w:tcPr>
          <w:p>
            <w:pPr>
              <w:pStyle w:val="Normal"/>
              <w:widowControl w:val="false"/>
              <w:spacing w:before="0" w:after="160"/>
              <w:rPr>
                <w:rFonts w:ascii="Calibri" w:hAnsi="Calibri" w:eastAsia="Calibri" w:cs="Calibri"/>
                <w:lang w:val="en-US" w:eastAsia="ru-RU"/>
              </w:rPr>
            </w:pPr>
            <w:r>
              <w:rPr>
                <w:rFonts w:eastAsia="Calibri" w:cs="Calibri"/>
                <w:lang w:val="en-US" w:eastAsia="ru-RU"/>
              </w:rPr>
            </w:r>
          </w:p>
        </w:tc>
        <w:tc>
          <w:tcPr>
            <w:tcW w:w="3255" w:type="dxa"/>
            <w:vMerge w:val="restart"/>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spacing w:before="0" w:after="0"/>
              <w:jc w:val="center"/>
              <w:rPr/>
            </w:pPr>
            <w:r>
              <w:rPr/>
              <w:drawing>
                <wp:inline distT="0" distB="0" distL="0" distR="0">
                  <wp:extent cx="1847215" cy="501650"/>
                  <wp:effectExtent l="0" t="0" r="0" b="0"/>
                  <wp:docPr id="2" name="Sig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1" descr=""/>
                          <pic:cNvPicPr>
                            <a:picLocks noChangeAspect="1" noChangeArrowheads="1"/>
                          </pic:cNvPicPr>
                        </pic:nvPicPr>
                        <pic:blipFill>
                          <a:blip r:embed="rId3"/>
                          <a:stretch>
                            <a:fillRect/>
                          </a:stretch>
                        </pic:blipFill>
                        <pic:spPr bwMode="auto">
                          <a:xfrm>
                            <a:off x="0" y="0"/>
                            <a:ext cx="1847215" cy="501650"/>
                          </a:xfrm>
                          <a:prstGeom prst="rect">
                            <a:avLst/>
                          </a:prstGeom>
                        </pic:spPr>
                      </pic:pic>
                    </a:graphicData>
                  </a:graphic>
                </wp:inline>
              </w:drawing>
            </w:r>
          </w:p>
          <w:p>
            <w:pPr>
              <w:pStyle w:val="Normal"/>
              <w:widowControl w:val="false"/>
              <w:spacing w:before="0" w:after="0"/>
              <w:jc w:val="center"/>
              <w:rPr>
                <w:rFonts w:ascii="Calibri" w:hAnsi="Calibri" w:eastAsia="Calibri" w:cs="Calibri"/>
                <w:i/>
                <w:i/>
                <w:color w:val="B7B7B7"/>
                <w:lang w:val="en-US" w:eastAsia="ru-RU"/>
              </w:rPr>
            </w:pPr>
            <w:r>
              <w:rPr>
                <w:rFonts w:eastAsia="Calibri" w:cs="Calibri"/>
                <w:i/>
                <w:color w:val="B7B7B7"/>
                <w:lang w:val="en-US" w:eastAsia="ru-RU"/>
              </w:rPr>
            </w:r>
          </w:p>
          <w:p>
            <w:pPr>
              <w:pStyle w:val="Normal"/>
              <w:widowControl w:val="false"/>
              <w:spacing w:before="0" w:after="0"/>
              <w:jc w:val="center"/>
              <w:rPr>
                <w:rFonts w:ascii="Calibri" w:hAnsi="Calibri" w:eastAsia="Calibri" w:cs="Calibri"/>
                <w:i/>
                <w:i/>
                <w:color w:val="B7B7B7"/>
                <w:lang w:eastAsia="ru-RU"/>
              </w:rPr>
            </w:pPr>
            <w:r>
              <w:rPr>
                <w:rFonts w:eastAsia="Calibri" w:cs="Calibri"/>
                <w:i/>
                <w:color w:val="B7B7B7"/>
                <w:lang w:eastAsia="ru-RU"/>
              </w:rPr>
            </w:r>
          </w:p>
        </w:tc>
        <w:tc>
          <w:tcPr>
            <w:tcW w:w="236" w:type="dxa"/>
            <w:tcBorders>
              <w:left w:val="single" w:sz="4" w:space="0" w:color="000000"/>
              <w:right w:val="single" w:sz="4" w:space="0" w:color="000000"/>
            </w:tcBorders>
            <w:vAlign w:val="center"/>
          </w:tcPr>
          <w:p>
            <w:pPr>
              <w:pStyle w:val="Normal"/>
              <w:widowControl w:val="false"/>
              <w:spacing w:before="0" w:after="0"/>
              <w:jc w:val="center"/>
              <w:rPr>
                <w:rFonts w:ascii="Calibri" w:hAnsi="Calibri" w:eastAsia="Calibri" w:cs="Calibri"/>
                <w:lang w:eastAsia="ru-RU"/>
              </w:rPr>
            </w:pPr>
            <w:r>
              <w:rPr>
                <w:rFonts w:eastAsia="Calibri" w:cs="Calibri"/>
                <w:lang w:eastAsia="ru-RU"/>
              </w:rPr>
            </w:r>
          </w:p>
        </w:tc>
        <w:tc>
          <w:tcPr>
            <w:tcW w:w="33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spacing w:before="0" w:after="0"/>
              <w:jc w:val="center"/>
              <w:rPr>
                <w:rFonts w:ascii="Calibri" w:hAnsi="Calibri" w:eastAsia="Calibri" w:cs="Calibri"/>
                <w:b/>
                <w:b/>
                <w:color w:val="B7B7B7"/>
                <w:lang w:eastAsia="ru-RU"/>
              </w:rPr>
            </w:pPr>
            <w:r>
              <w:rPr>
                <w:rFonts w:eastAsia="Calibri" w:cs="Calibri"/>
                <w:b/>
                <w:lang w:eastAsia="ru-RU"/>
              </w:rPr>
              <w:t>Салтанов Кирилл</w:t>
            </w:r>
          </w:p>
        </w:tc>
      </w:tr>
      <w:tr>
        <w:trPr>
          <w:trHeight w:val="598" w:hRule="atLeast"/>
        </w:trPr>
        <w:tc>
          <w:tcPr>
            <w:tcW w:w="2552" w:type="dxa"/>
            <w:vMerge w:val="continue"/>
            <w:tcBorders>
              <w:top w:val="single" w:sz="4" w:space="0" w:color="000000"/>
            </w:tcBorders>
            <w:vAlign w:val="center"/>
          </w:tcPr>
          <w:p>
            <w:pPr>
              <w:pStyle w:val="Normal"/>
              <w:widowControl w:val="false"/>
              <w:spacing w:lineRule="auto" w:line="240" w:before="0" w:after="0"/>
              <w:rPr>
                <w:rFonts w:ascii="Calibri" w:hAnsi="Calibri" w:eastAsia="Calibri" w:cs="Calibri"/>
                <w:b/>
                <w:b/>
                <w:sz w:val="24"/>
                <w:szCs w:val="24"/>
                <w:lang w:eastAsia="ru-RU"/>
              </w:rPr>
            </w:pPr>
            <w:r>
              <w:rPr>
                <w:rFonts w:eastAsia="Calibri" w:cs="Calibri"/>
                <w:b/>
                <w:sz w:val="24"/>
                <w:szCs w:val="24"/>
                <w:lang w:eastAsia="ru-RU"/>
              </w:rPr>
            </w:r>
          </w:p>
        </w:tc>
        <w:tc>
          <w:tcPr>
            <w:tcW w:w="286" w:type="dxa"/>
            <w:tcBorders>
              <w:right w:val="single" w:sz="4" w:space="0" w:color="000000"/>
            </w:tcBorders>
          </w:tcPr>
          <w:p>
            <w:pPr>
              <w:pStyle w:val="Normal"/>
              <w:widowControl w:val="false"/>
              <w:spacing w:before="0" w:after="160"/>
              <w:rPr>
                <w:rFonts w:ascii="Calibri" w:hAnsi="Calibri" w:eastAsia="Calibri" w:cs="Calibri"/>
                <w:lang w:eastAsia="ru-RU"/>
              </w:rPr>
            </w:pPr>
            <w:r>
              <w:rPr>
                <w:rFonts w:eastAsia="Calibri" w:cs="Calibri"/>
                <w:lang w:eastAsia="ru-RU"/>
              </w:rPr>
            </w:r>
          </w:p>
        </w:tc>
        <w:tc>
          <w:tcPr>
            <w:tcW w:w="3255" w:type="dxa"/>
            <w:vMerge w:val="continue"/>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spacing w:before="0" w:after="0"/>
              <w:jc w:val="center"/>
              <w:rPr>
                <w:rFonts w:ascii="Calibri" w:hAnsi="Calibri" w:eastAsia="Calibri" w:cs="Calibri"/>
                <w:lang w:eastAsia="ru-RU"/>
              </w:rPr>
            </w:pPr>
            <w:r>
              <w:rPr>
                <w:rFonts w:eastAsia="Calibri" w:cs="Calibri"/>
                <w:lang w:eastAsia="ru-RU"/>
              </w:rPr>
            </w:r>
          </w:p>
        </w:tc>
        <w:tc>
          <w:tcPr>
            <w:tcW w:w="236" w:type="dxa"/>
            <w:tcBorders>
              <w:left w:val="single" w:sz="4" w:space="0" w:color="000000"/>
              <w:right w:val="single" w:sz="4" w:space="0" w:color="000000"/>
            </w:tcBorders>
            <w:vAlign w:val="center"/>
          </w:tcPr>
          <w:p>
            <w:pPr>
              <w:pStyle w:val="Normal"/>
              <w:widowControl w:val="false"/>
              <w:spacing w:before="0" w:after="0"/>
              <w:jc w:val="center"/>
              <w:rPr>
                <w:rFonts w:ascii="Calibri" w:hAnsi="Calibri" w:eastAsia="Calibri" w:cs="Calibri"/>
                <w:lang w:eastAsia="ru-RU"/>
              </w:rPr>
            </w:pPr>
            <w:r>
              <w:rPr>
                <w:rFonts w:eastAsia="Calibri" w:cs="Calibri"/>
                <w:lang w:eastAsia="ru-RU"/>
              </w:rPr>
            </w:r>
          </w:p>
        </w:tc>
        <w:tc>
          <w:tcPr>
            <w:tcW w:w="33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spacing w:before="0" w:after="0"/>
              <w:jc w:val="center"/>
              <w:rPr>
                <w:rFonts w:ascii="Calibri" w:hAnsi="Calibri" w:eastAsia="Calibri" w:cs="Calibri"/>
                <w:i/>
                <w:i/>
                <w:color w:val="B7B7B7"/>
                <w:lang w:eastAsia="ru-RU"/>
              </w:rPr>
            </w:pPr>
            <w:r>
              <w:rPr>
                <w:rFonts w:eastAsia="Calibri" w:cs="Calibri"/>
                <w:b/>
                <w:lang w:val="en-US" w:eastAsia="ru-RU"/>
              </w:rPr>
              <w:t>Kirill Saltanov</w:t>
            </w:r>
          </w:p>
        </w:tc>
      </w:tr>
    </w:tbl>
    <w:p>
      <w:pPr>
        <w:pStyle w:val="Normal"/>
        <w:spacing w:lineRule="auto" w:line="360" w:before="0" w:after="0"/>
        <w:rPr>
          <w:rFonts w:ascii="Calibri" w:hAnsi="Calibri" w:eastAsia="Calibri" w:cs="Calibri"/>
          <w:b/>
          <w:b/>
          <w:color w:val="3C4043"/>
          <w:sz w:val="21"/>
          <w:szCs w:val="21"/>
          <w:lang w:eastAsia="ru-RU"/>
        </w:rPr>
      </w:pPr>
      <w:r>
        <w:rPr>
          <w:rFonts w:eastAsia="Calibri" w:cs="Calibri"/>
          <w:b/>
          <w:color w:val="3C4043"/>
          <w:sz w:val="21"/>
          <w:szCs w:val="21"/>
          <w:lang w:eastAsia="ru-RU"/>
        </w:rPr>
      </w:r>
    </w:p>
    <w:tbl>
      <w:tblPr>
        <w:tblW w:w="9639"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552"/>
        <w:gridCol w:w="286"/>
        <w:gridCol w:w="3255"/>
        <w:gridCol w:w="236"/>
        <w:gridCol w:w="3310"/>
      </w:tblGrid>
      <w:tr>
        <w:trPr>
          <w:trHeight w:val="510" w:hRule="atLeast"/>
        </w:trPr>
        <w:tc>
          <w:tcPr>
            <w:tcW w:w="2552" w:type="dxa"/>
            <w:vMerge w:val="restart"/>
            <w:tcBorders/>
            <w:vAlign w:val="center"/>
          </w:tcPr>
          <w:p>
            <w:pPr>
              <w:pStyle w:val="Normal"/>
              <w:widowControl w:val="false"/>
              <w:spacing w:lineRule="auto" w:line="240" w:before="0" w:after="0"/>
              <w:rPr>
                <w:rFonts w:ascii="Calibri" w:hAnsi="Calibri" w:eastAsia="Calibri" w:cs="Calibri"/>
                <w:b/>
                <w:b/>
                <w:sz w:val="24"/>
                <w:szCs w:val="24"/>
                <w:lang w:val="en-US" w:eastAsia="ru-RU"/>
              </w:rPr>
            </w:pPr>
            <w:r>
              <w:rPr>
                <w:rFonts w:eastAsia="Times New Roman" w:cs="Times New Roman"/>
                <w:b/>
                <w:sz w:val="24"/>
                <w:szCs w:val="24"/>
                <w:lang w:eastAsia="ru-RU"/>
              </w:rPr>
              <w:t>Ознакомлен</w:t>
            </w:r>
            <w:r>
              <w:rPr>
                <w:rFonts w:eastAsia="Times New Roman" w:cs="Times New Roman"/>
                <w:b/>
                <w:sz w:val="24"/>
                <w:szCs w:val="24"/>
                <w:lang w:val="en-US" w:eastAsia="ru-RU"/>
              </w:rPr>
              <w:t xml:space="preserve"> </w:t>
            </w:r>
            <w:r>
              <w:rPr>
                <w:rFonts w:eastAsia="Times New Roman" w:cs="Times New Roman"/>
                <w:b/>
                <w:sz w:val="24"/>
                <w:szCs w:val="24"/>
                <w:lang w:eastAsia="ru-RU"/>
              </w:rPr>
              <w:t>с</w:t>
            </w:r>
            <w:r>
              <w:rPr>
                <w:rFonts w:eastAsia="Times New Roman" w:cs="Times New Roman"/>
                <w:b/>
                <w:sz w:val="24"/>
                <w:szCs w:val="24"/>
                <w:lang w:val="en-US" w:eastAsia="ru-RU"/>
              </w:rPr>
              <w:t xml:space="preserve"> </w:t>
            </w:r>
            <w:r>
              <w:rPr>
                <w:rFonts w:eastAsia="Times New Roman" w:cs="Times New Roman"/>
                <w:b/>
                <w:sz w:val="24"/>
                <w:szCs w:val="24"/>
                <w:lang w:eastAsia="ru-RU"/>
              </w:rPr>
              <w:t>отзывом</w:t>
            </w:r>
            <w:r>
              <w:rPr>
                <w:rFonts w:eastAsia="Times New Roman" w:cs="Times New Roman"/>
                <w:b/>
                <w:sz w:val="24"/>
                <w:szCs w:val="24"/>
                <w:lang w:val="en-US" w:eastAsia="ru-RU"/>
              </w:rPr>
              <w:t xml:space="preserve"> / </w:t>
            </w:r>
          </w:p>
          <w:p>
            <w:pPr>
              <w:pStyle w:val="Normal"/>
              <w:widowControl w:val="false"/>
              <w:spacing w:lineRule="auto" w:line="240" w:before="0" w:after="0"/>
              <w:rPr>
                <w:rFonts w:ascii="Calibri" w:hAnsi="Calibri" w:eastAsia="Calibri" w:cs="Calibri"/>
                <w:b/>
                <w:b/>
                <w:sz w:val="24"/>
                <w:szCs w:val="24"/>
                <w:lang w:val="en-US" w:eastAsia="ru-RU"/>
              </w:rPr>
            </w:pPr>
            <w:r>
              <w:rPr>
                <w:rFonts w:eastAsia="Calibri" w:cs="Calibri"/>
                <w:b/>
                <w:sz w:val="24"/>
                <w:szCs w:val="24"/>
                <w:lang w:val="en-US" w:eastAsia="ru-RU"/>
              </w:rPr>
              <w:t>Acknowledged by (Student)</w:t>
            </w:r>
          </w:p>
        </w:tc>
        <w:tc>
          <w:tcPr>
            <w:tcW w:w="286" w:type="dxa"/>
            <w:tcBorders>
              <w:right w:val="single" w:sz="4" w:space="0" w:color="000000"/>
            </w:tcBorders>
          </w:tcPr>
          <w:p>
            <w:pPr>
              <w:pStyle w:val="Normal"/>
              <w:widowControl w:val="false"/>
              <w:spacing w:before="0" w:after="160"/>
              <w:rPr>
                <w:rFonts w:ascii="Calibri" w:hAnsi="Calibri" w:eastAsia="Calibri" w:cs="Calibri"/>
                <w:lang w:val="en-US" w:eastAsia="ru-RU"/>
              </w:rPr>
            </w:pPr>
            <w:r>
              <w:rPr>
                <w:rFonts w:eastAsia="Calibri" w:cs="Calibri"/>
                <w:lang w:val="en-US" w:eastAsia="ru-RU"/>
              </w:rPr>
            </w:r>
          </w:p>
        </w:tc>
        <w:tc>
          <w:tcPr>
            <w:tcW w:w="3255" w:type="dxa"/>
            <w:vMerge w:val="restart"/>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spacing w:before="0" w:after="0"/>
              <w:jc w:val="center"/>
              <w:rPr/>
            </w:pPr>
            <w:r>
              <w:rPr/>
              <w:drawing>
                <wp:inline distT="0" distB="0" distL="0" distR="0">
                  <wp:extent cx="1599565" cy="469900"/>
                  <wp:effectExtent l="0" t="0" r="0" b="0"/>
                  <wp:docPr id="3" name="Sig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2" descr=""/>
                          <pic:cNvPicPr>
                            <a:picLocks noChangeAspect="1" noChangeArrowheads="1"/>
                          </pic:cNvPicPr>
                        </pic:nvPicPr>
                        <pic:blipFill>
                          <a:blip r:embed="rId4"/>
                          <a:stretch>
                            <a:fillRect/>
                          </a:stretch>
                        </pic:blipFill>
                        <pic:spPr bwMode="auto">
                          <a:xfrm>
                            <a:off x="0" y="0"/>
                            <a:ext cx="1599565" cy="469900"/>
                          </a:xfrm>
                          <a:prstGeom prst="rect">
                            <a:avLst/>
                          </a:prstGeom>
                        </pic:spPr>
                      </pic:pic>
                    </a:graphicData>
                  </a:graphic>
                </wp:inline>
              </w:drawing>
            </w:r>
          </w:p>
          <w:p>
            <w:pPr>
              <w:pStyle w:val="Normal"/>
              <w:widowControl w:val="false"/>
              <w:spacing w:before="0" w:after="0"/>
              <w:jc w:val="center"/>
              <w:rPr>
                <w:rFonts w:ascii="Calibri" w:hAnsi="Calibri" w:eastAsia="Calibri" w:cs="Calibri"/>
                <w:i/>
                <w:i/>
                <w:color w:val="B7B7B7"/>
                <w:lang w:val="en-US" w:eastAsia="ru-RU"/>
              </w:rPr>
            </w:pPr>
            <w:r>
              <w:rPr>
                <w:rFonts w:eastAsia="Calibri" w:cs="Calibri"/>
                <w:i/>
                <w:color w:val="B7B7B7"/>
                <w:lang w:val="en-US" w:eastAsia="ru-RU"/>
              </w:rPr>
            </w:r>
          </w:p>
          <w:p>
            <w:pPr>
              <w:pStyle w:val="Normal"/>
              <w:widowControl w:val="false"/>
              <w:spacing w:before="0" w:after="0"/>
              <w:jc w:val="center"/>
              <w:rPr>
                <w:rFonts w:ascii="Calibri" w:hAnsi="Calibri" w:eastAsia="Calibri" w:cs="Calibri"/>
                <w:i/>
                <w:i/>
                <w:color w:val="B7B7B7"/>
                <w:lang w:eastAsia="ru-RU"/>
              </w:rPr>
            </w:pPr>
            <w:r>
              <w:rPr>
                <w:rFonts w:eastAsia="Calibri" w:cs="Calibri"/>
                <w:i/>
                <w:color w:val="B7B7B7"/>
                <w:lang w:eastAsia="ru-RU"/>
              </w:rPr>
            </w:r>
          </w:p>
        </w:tc>
        <w:tc>
          <w:tcPr>
            <w:tcW w:w="236" w:type="dxa"/>
            <w:tcBorders>
              <w:left w:val="single" w:sz="4" w:space="0" w:color="000000"/>
              <w:right w:val="single" w:sz="4" w:space="0" w:color="000000"/>
            </w:tcBorders>
            <w:vAlign w:val="center"/>
          </w:tcPr>
          <w:p>
            <w:pPr>
              <w:pStyle w:val="Normal"/>
              <w:widowControl w:val="false"/>
              <w:spacing w:before="0" w:after="0"/>
              <w:jc w:val="center"/>
              <w:rPr>
                <w:rFonts w:ascii="Calibri" w:hAnsi="Calibri" w:eastAsia="Calibri" w:cs="Calibri"/>
                <w:lang w:eastAsia="ru-RU"/>
              </w:rPr>
            </w:pPr>
            <w:r>
              <w:rPr>
                <w:rFonts w:eastAsia="Calibri" w:cs="Calibri"/>
                <w:lang w:eastAsia="ru-RU"/>
              </w:rPr>
            </w:r>
          </w:p>
        </w:tc>
        <w:tc>
          <w:tcPr>
            <w:tcW w:w="33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spacing w:before="0" w:after="0"/>
              <w:jc w:val="center"/>
              <w:rPr>
                <w:rFonts w:ascii="Calibri" w:hAnsi="Calibri" w:eastAsia="Calibri" w:cs="Calibri"/>
                <w:b/>
                <w:b/>
                <w:color w:val="B7B7B7"/>
                <w:lang w:eastAsia="ru-RU"/>
              </w:rPr>
            </w:pPr>
            <w:r>
              <w:rPr>
                <w:rFonts w:eastAsia="Calibri" w:cs="Calibri"/>
                <w:b/>
                <w:lang w:eastAsia="ru-RU"/>
              </w:rPr>
              <w:t>Собех Йехия</w:t>
            </w:r>
            <w:r>
              <w:rPr/>
              <w:t xml:space="preserve"> </w:t>
            </w:r>
            <w:r>
              <w:rPr>
                <w:rFonts w:eastAsia="Calibri" w:cs="Calibri"/>
                <w:i/>
                <w:color w:val="B7B7B7"/>
                <w:lang w:eastAsia="ru-RU"/>
              </w:rPr>
              <w:t>обучающегося</w:t>
            </w:r>
          </w:p>
        </w:tc>
      </w:tr>
      <w:tr>
        <w:trPr>
          <w:trHeight w:val="598" w:hRule="atLeast"/>
        </w:trPr>
        <w:tc>
          <w:tcPr>
            <w:tcW w:w="2552" w:type="dxa"/>
            <w:vMerge w:val="continue"/>
            <w:tcBorders>
              <w:top w:val="single" w:sz="4" w:space="0" w:color="000000"/>
            </w:tcBorders>
            <w:vAlign w:val="center"/>
          </w:tcPr>
          <w:p>
            <w:pPr>
              <w:pStyle w:val="Normal"/>
              <w:widowControl w:val="false"/>
              <w:spacing w:lineRule="auto" w:line="240" w:before="0" w:after="0"/>
              <w:rPr>
                <w:rFonts w:ascii="Calibri" w:hAnsi="Calibri" w:eastAsia="Calibri" w:cs="Calibri"/>
                <w:b/>
                <w:b/>
                <w:sz w:val="24"/>
                <w:szCs w:val="24"/>
                <w:lang w:val="en-US" w:eastAsia="ru-RU"/>
              </w:rPr>
            </w:pPr>
            <w:r>
              <w:rPr>
                <w:rFonts w:eastAsia="Calibri" w:cs="Calibri"/>
                <w:b/>
                <w:sz w:val="24"/>
                <w:szCs w:val="24"/>
                <w:lang w:val="en-US" w:eastAsia="ru-RU"/>
              </w:rPr>
            </w:r>
          </w:p>
        </w:tc>
        <w:tc>
          <w:tcPr>
            <w:tcW w:w="286" w:type="dxa"/>
            <w:tcBorders>
              <w:right w:val="single" w:sz="4" w:space="0" w:color="000000"/>
            </w:tcBorders>
          </w:tcPr>
          <w:p>
            <w:pPr>
              <w:pStyle w:val="Normal"/>
              <w:widowControl w:val="false"/>
              <w:spacing w:before="0" w:after="160"/>
              <w:rPr>
                <w:rFonts w:ascii="Calibri" w:hAnsi="Calibri" w:eastAsia="Calibri" w:cs="Calibri"/>
                <w:lang w:val="en-US" w:eastAsia="ru-RU"/>
              </w:rPr>
            </w:pPr>
            <w:r>
              <w:rPr>
                <w:rFonts w:eastAsia="Calibri" w:cs="Calibri"/>
                <w:lang w:val="en-US" w:eastAsia="ru-RU"/>
              </w:rPr>
            </w:r>
          </w:p>
        </w:tc>
        <w:tc>
          <w:tcPr>
            <w:tcW w:w="3255" w:type="dxa"/>
            <w:vMerge w:val="continue"/>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spacing w:before="0" w:after="0"/>
              <w:jc w:val="center"/>
              <w:rPr>
                <w:rFonts w:ascii="Calibri" w:hAnsi="Calibri" w:eastAsia="Calibri" w:cs="Calibri"/>
                <w:lang w:val="en-US" w:eastAsia="ru-RU"/>
              </w:rPr>
            </w:pPr>
            <w:r>
              <w:rPr>
                <w:rFonts w:eastAsia="Calibri" w:cs="Calibri"/>
                <w:lang w:val="en-US" w:eastAsia="ru-RU"/>
              </w:rPr>
            </w:r>
          </w:p>
        </w:tc>
        <w:tc>
          <w:tcPr>
            <w:tcW w:w="236" w:type="dxa"/>
            <w:tcBorders>
              <w:left w:val="single" w:sz="4" w:space="0" w:color="000000"/>
              <w:right w:val="single" w:sz="4" w:space="0" w:color="000000"/>
            </w:tcBorders>
            <w:vAlign w:val="center"/>
          </w:tcPr>
          <w:p>
            <w:pPr>
              <w:pStyle w:val="Normal"/>
              <w:widowControl w:val="false"/>
              <w:spacing w:before="0" w:after="0"/>
              <w:jc w:val="center"/>
              <w:rPr>
                <w:rFonts w:ascii="Calibri" w:hAnsi="Calibri" w:eastAsia="Calibri" w:cs="Calibri"/>
                <w:lang w:val="en-US" w:eastAsia="ru-RU"/>
              </w:rPr>
            </w:pPr>
            <w:r>
              <w:rPr>
                <w:rFonts w:eastAsia="Calibri" w:cs="Calibri"/>
                <w:lang w:val="en-US" w:eastAsia="ru-RU"/>
              </w:rPr>
            </w:r>
          </w:p>
        </w:tc>
        <w:tc>
          <w:tcPr>
            <w:tcW w:w="33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spacing w:before="0" w:after="0"/>
              <w:jc w:val="center"/>
              <w:rPr>
                <w:rFonts w:ascii="Calibri" w:hAnsi="Calibri" w:eastAsia="Calibri" w:cs="Calibri"/>
                <w:i/>
                <w:i/>
                <w:color w:val="B7B7B7"/>
                <w:lang w:val="en-US" w:eastAsia="ru-RU"/>
              </w:rPr>
            </w:pPr>
            <w:r>
              <w:rPr>
                <w:rFonts w:eastAsia="Calibri" w:cs="Calibri"/>
                <w:b/>
                <w:lang w:val="en-US" w:eastAsia="ru-RU"/>
              </w:rPr>
              <w:t>Yehia Sobeh</w:t>
            </w:r>
          </w:p>
        </w:tc>
      </w:tr>
    </w:tbl>
    <w:p>
      <w:pPr>
        <w:pStyle w:val="Normal"/>
        <w:spacing w:lineRule="auto" w:line="360" w:before="0" w:after="0"/>
        <w:rPr>
          <w:rFonts w:ascii="Calibri" w:hAnsi="Calibri" w:eastAsia="Calibri" w:cs="Calibri"/>
          <w:b/>
          <w:b/>
          <w:color w:val="3C4043"/>
          <w:sz w:val="21"/>
          <w:szCs w:val="21"/>
          <w:lang w:val="en-US" w:eastAsia="ru-RU"/>
        </w:rPr>
      </w:pPr>
      <w:r>
        <w:rPr>
          <w:rFonts w:eastAsia="Calibri" w:cs="Calibri"/>
          <w:b/>
          <w:color w:val="3C4043"/>
          <w:sz w:val="21"/>
          <w:szCs w:val="21"/>
          <w:lang w:val="en-US" w:eastAsia="ru-RU"/>
        </w:rPr>
      </w:r>
    </w:p>
    <w:p>
      <w:pPr>
        <w:pStyle w:val="Normal"/>
        <w:spacing w:lineRule="auto" w:line="240" w:before="0" w:after="0"/>
        <w:rPr>
          <w:rFonts w:ascii="Calibri" w:hAnsi="Calibri" w:eastAsia="Calibri" w:cs="Calibri"/>
          <w:bCs/>
          <w:color w:val="3C4043"/>
          <w:sz w:val="20"/>
          <w:szCs w:val="20"/>
          <w:lang w:eastAsia="ru-RU"/>
        </w:rPr>
      </w:pPr>
      <w:r>
        <w:rPr>
          <w:rFonts w:eastAsia="Calibri" w:cs="Calibri"/>
          <w:bCs/>
          <w:color w:val="3C4043"/>
          <w:sz w:val="20"/>
          <w:szCs w:val="20"/>
          <w:vertAlign w:val="superscript"/>
          <w:lang w:eastAsia="ru-RU"/>
        </w:rPr>
        <w:t xml:space="preserve">* </w:t>
      </w:r>
      <w:r>
        <w:rPr>
          <w:rFonts w:eastAsia="Calibri" w:cs="Calibri"/>
          <w:bCs/>
          <w:color w:val="3C4043"/>
          <w:sz w:val="20"/>
          <w:szCs w:val="20"/>
          <w:lang w:eastAsia="ru-RU"/>
        </w:rPr>
        <w:t>Руководитель ВКР указывает в произвольной форме:</w:t>
      </w:r>
    </w:p>
    <w:p>
      <w:pPr>
        <w:pStyle w:val="Normal"/>
        <w:spacing w:lineRule="auto" w:line="240" w:before="0" w:after="0"/>
        <w:rPr>
          <w:rFonts w:ascii="Calibri" w:hAnsi="Calibri" w:eastAsia="Calibri" w:cs="Calibri"/>
          <w:bCs/>
          <w:color w:val="3C4043"/>
          <w:sz w:val="20"/>
          <w:szCs w:val="20"/>
          <w:lang w:eastAsia="ru-RU"/>
        </w:rPr>
      </w:pPr>
      <w:r>
        <w:rPr>
          <w:rFonts w:eastAsia="Calibri" w:cs="Calibri"/>
          <w:bCs/>
          <w:color w:val="3C4043"/>
          <w:sz w:val="20"/>
          <w:szCs w:val="20"/>
          <w:lang w:eastAsia="ru-RU"/>
        </w:rPr>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соответствует ли тема ВКР направлению подготовки, области, объектам, видам и задачам профессиональной деятельности;</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является ли тема ВКР актуальной, соответствует ли современному состоянию и перспективам развития науки, техники и технологиям;</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насколько освещена данная тема ВКР в монографиях, статьях, научных докладах и т.д.;</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учитывает ли тема ВКР интересы и потребности индустрии;</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четко ли поставлены цели/задачи работы, насколько соответствует их уровень теме ВКР;</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какие методы, техники и методики использовались во время работы над темой ВКР;</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основывается ли тема ВКР на практической работе обучающегося;</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какой уровень сформированности компетенций показал обучающийся во время работы над темой ВКР;</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есть ли публикации, доклады обучающегося по теме ВКР;</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существуют ли перспективы дальнейших исследований по данной теме;</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было ли самостоятельным выполнение работы обучающимся, ответственно ли и организовано относился обучающийся к работе, своевременно ли выполнялись все этапы индивидуального плана работы над темой;</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является ли работа стилистически выдержанной, имеет ли смысловую законченность и оформлена ли в соответствии с требованиями;</w:t>
      </w:r>
    </w:p>
    <w:p>
      <w:pPr>
        <w:pStyle w:val="ListParagraph"/>
        <w:numPr>
          <w:ilvl w:val="0"/>
          <w:numId w:val="2"/>
        </w:numPr>
        <w:spacing w:lineRule="auto" w:line="240" w:before="0" w:after="0"/>
        <w:contextualSpacing/>
        <w:rPr>
          <w:rFonts w:ascii="Calibri" w:hAnsi="Calibri" w:eastAsia="Calibri" w:cs="Calibri"/>
          <w:bCs/>
          <w:color w:val="3C4043"/>
          <w:sz w:val="20"/>
          <w:szCs w:val="20"/>
          <w:lang w:eastAsia="ru-RU"/>
        </w:rPr>
      </w:pPr>
      <w:r>
        <w:rPr>
          <w:rFonts w:eastAsia="Calibri" w:cs="Calibri"/>
          <w:bCs/>
          <w:color w:val="3C4043"/>
          <w:sz w:val="20"/>
          <w:szCs w:val="20"/>
          <w:lang w:eastAsia="ru-RU"/>
        </w:rPr>
        <w:t>рекомендуется или нет работа обучающегося к защите на заседании ГЭК.</w:t>
      </w:r>
    </w:p>
    <w:p>
      <w:pPr>
        <w:pStyle w:val="Normal"/>
        <w:spacing w:lineRule="auto" w:line="240" w:before="0" w:after="0"/>
        <w:ind w:left="284" w:hanging="0"/>
        <w:rPr>
          <w:rFonts w:ascii="Calibri" w:hAnsi="Calibri" w:eastAsia="Calibri" w:cs="Calibri"/>
          <w:bCs/>
          <w:color w:val="3C4043"/>
          <w:sz w:val="20"/>
          <w:szCs w:val="20"/>
          <w:lang w:eastAsia="ru-RU"/>
        </w:rPr>
      </w:pPr>
      <w:r>
        <w:rPr>
          <w:rFonts w:eastAsia="Calibri" w:cs="Calibri"/>
          <w:bCs/>
          <w:color w:val="3C4043"/>
          <w:sz w:val="20"/>
          <w:szCs w:val="20"/>
          <w:lang w:eastAsia="ru-RU"/>
        </w:rPr>
      </w:r>
    </w:p>
    <w:p>
      <w:pPr>
        <w:pStyle w:val="Normal"/>
        <w:spacing w:lineRule="auto" w:line="240" w:before="0" w:after="0"/>
        <w:rPr>
          <w:rFonts w:ascii="Calibri" w:hAnsi="Calibri" w:eastAsia="Calibri" w:cs="Calibri"/>
          <w:bCs/>
          <w:color w:val="3C4043"/>
          <w:sz w:val="20"/>
          <w:szCs w:val="20"/>
          <w:lang w:val="en-US" w:eastAsia="ru-RU"/>
        </w:rPr>
      </w:pPr>
      <w:r>
        <w:rPr>
          <w:rFonts w:eastAsia="Calibri" w:cs="Calibri"/>
          <w:bCs/>
          <w:color w:val="3C4043"/>
          <w:sz w:val="20"/>
          <w:szCs w:val="20"/>
          <w:vertAlign w:val="superscript"/>
          <w:lang w:val="en-US" w:eastAsia="ru-RU"/>
        </w:rPr>
        <w:t>**</w:t>
      </w:r>
      <w:r>
        <w:rPr>
          <w:rFonts w:eastAsia="Calibri" w:cs="Calibri"/>
          <w:bCs/>
          <w:color w:val="3C4043"/>
          <w:sz w:val="20"/>
          <w:szCs w:val="20"/>
          <w:lang w:val="en-US" w:eastAsia="ru-RU"/>
        </w:rPr>
        <w:t xml:space="preserve"> Final Qualification Work Supervisor provides an evaluation in free form, addressing the following points:</w:t>
      </w:r>
    </w:p>
    <w:p>
      <w:pPr>
        <w:pStyle w:val="Normal"/>
        <w:spacing w:lineRule="auto" w:line="240" w:before="0" w:after="0"/>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 FQW topic aligns with the field of study, objects, types, and tasks of professional activity;</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 topic is relevant and corresponds to the current state and prospects of development in science, engineering, and technology;</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the extent to which the topic is covered in monographs, articles, scientific reports, etc;</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 topic considers the interests and needs of the industry;</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 aims and objectives of the work are clearly defined and appropriately aligned with the topic's scope;</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which methods, techniques, and methodologies were used during work on the FQW topic;</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 topic is based on the student's practical work;</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the level of competencies demonstrated by the student during work on the topic;</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 student has any publications or presentations on the FQW topic;</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there are prospects for further research on this topic;</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 work was performed independently, and whether the student approached the work responsibly, in an organized manner, and met all deadlines of the individual work plan;</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 work is stylistically consistent, thematically coherent, and formatted in accordance with the requirements;</w:t>
      </w:r>
    </w:p>
    <w:p>
      <w:pPr>
        <w:pStyle w:val="ListParagraph"/>
        <w:numPr>
          <w:ilvl w:val="0"/>
          <w:numId w:val="1"/>
        </w:numPr>
        <w:spacing w:lineRule="auto" w:line="240" w:before="0" w:after="0"/>
        <w:contextualSpacing/>
        <w:jc w:val="both"/>
        <w:rPr>
          <w:rFonts w:ascii="Calibri" w:hAnsi="Calibri" w:eastAsia="Calibri" w:cs="Calibri"/>
          <w:bCs/>
          <w:color w:val="3C4043"/>
          <w:sz w:val="20"/>
          <w:szCs w:val="20"/>
          <w:lang w:val="en-US" w:eastAsia="ru-RU"/>
        </w:rPr>
      </w:pPr>
      <w:r>
        <w:rPr>
          <w:rFonts w:eastAsia="Calibri" w:cs="Calibri"/>
          <w:bCs/>
          <w:color w:val="3C4043"/>
          <w:sz w:val="20"/>
          <w:szCs w:val="20"/>
          <w:lang w:val="en-US" w:eastAsia="ru-RU"/>
        </w:rPr>
        <w:t>whether the student's work is recommended for defense before the State Qualifying Committee.</w:t>
      </w:r>
    </w:p>
    <w:p>
      <w:pPr>
        <w:pStyle w:val="Normal"/>
        <w:spacing w:lineRule="auto" w:line="240" w:before="0" w:after="0"/>
        <w:jc w:val="both"/>
        <w:rPr>
          <w:rFonts w:ascii="Times New Roman" w:hAnsi="Times New Roman" w:cs="Times New Roman"/>
          <w:b/>
          <w:b/>
          <w:sz w:val="24"/>
          <w:szCs w:val="24"/>
          <w:lang w:val="en-US"/>
        </w:rPr>
      </w:pPr>
      <w:r>
        <w:rPr>
          <w:rFonts w:cs="Times New Roman" w:ascii="Times New Roman" w:hAnsi="Times New Roman"/>
          <w:b/>
          <w:sz w:val="24"/>
          <w:szCs w:val="24"/>
          <w:lang w:val="en-US"/>
        </w:rPr>
      </w:r>
    </w:p>
    <w:p>
      <w:pPr>
        <w:pStyle w:val="Normal"/>
        <w:pBdr>
          <w:top w:val="single" w:sz="4" w:space="1" w:color="000000"/>
        </w:pBdr>
        <w:spacing w:lineRule="auto" w:line="240" w:before="0" w:after="0"/>
        <w:jc w:val="both"/>
        <w:rPr>
          <w:rFonts w:cs="Calibri" w:cstheme="minorHAnsi"/>
          <w:sz w:val="26"/>
          <w:szCs w:val="26"/>
          <w:lang w:val="en-US"/>
        </w:rPr>
      </w:pPr>
      <w:r>
        <w:rPr>
          <w:rFonts w:cs="Calibri" w:cstheme="minorHAnsi"/>
          <w:sz w:val="26"/>
          <w:szCs w:val="26"/>
          <w:lang w:val="en-US"/>
        </w:rPr>
      </w:r>
    </w:p>
    <w:p>
      <w:pPr>
        <w:pStyle w:val="Normal"/>
        <w:spacing w:before="0" w:after="160"/>
        <w:rPr>
          <w:lang w:val="en-US"/>
        </w:rPr>
      </w:pPr>
      <w:r>
        <w:rPr/>
      </w:r>
    </w:p>
    <w:sectPr>
      <w:footerReference w:type="default" r:id="rId5"/>
      <w:type w:val="nextPage"/>
      <w:pgSz w:w="11906" w:h="16838"/>
      <w:pgMar w:left="1418" w:right="1134" w:gutter="0" w:header="0" w:top="1134" w:footer="709" w:bottom="1134"/>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Arial Narrow">
    <w:charset w:val="01"/>
    <w:family w:val="roman"/>
    <w:pitch w:val="variable"/>
  </w:font>
  <w:font w:name="Calibri">
    <w:altName w:val="sans-serif"/>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4e02"/>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Нижний колонтитул Знак"/>
    <w:basedOn w:val="DefaultParagraphFont"/>
    <w:link w:val="Footer"/>
    <w:uiPriority w:val="99"/>
    <w:qFormat/>
    <w:rsid w:val="00c04e02"/>
    <w:rPr/>
  </w:style>
  <w:style w:type="character" w:styleId="Strong">
    <w:name w:val="Strong"/>
    <w:basedOn w:val="DefaultParagraphFont"/>
    <w:uiPriority w:val="22"/>
    <w:qFormat/>
    <w:rsid w:val="00c04e02"/>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c04e02"/>
    <w:pPr>
      <w:spacing w:before="0" w:after="160"/>
      <w:ind w:left="720" w:hanging="0"/>
      <w:contextualSpacing/>
    </w:pPr>
    <w:rPr/>
  </w:style>
  <w:style w:type="paragraph" w:styleId="HeaderandFooter">
    <w:name w:val="Header and Footer"/>
    <w:basedOn w:val="Normal"/>
    <w:qFormat/>
    <w:pPr/>
    <w:rPr/>
  </w:style>
  <w:style w:type="paragraph" w:styleId="Footer">
    <w:name w:val="Footer"/>
    <w:basedOn w:val="Normal"/>
    <w:link w:val="Style14"/>
    <w:uiPriority w:val="99"/>
    <w:unhideWhenUsed/>
    <w:rsid w:val="00c04e02"/>
    <w:pPr>
      <w:tabs>
        <w:tab w:val="clear" w:pos="708"/>
        <w:tab w:val="center" w:pos="4677" w:leader="none"/>
        <w:tab w:val="right" w:pos="9355"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ages>4</Pages>
  <Words>1257</Words>
  <Characters>7948</Characters>
  <CharactersWithSpaces>9132</CharactersWithSpaces>
  <Paragraphs>78</Paragraphs>
  <Company>Innopolis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2026-05-05T08:33:00Z</dcterms:created>
  <dc:creator>Эльвира Аброшина</dc:creator>
  <dc:description/>
  <dc:language>en-US</dc:language>
  <cp:lastModifiedBy/>
  <dcterms:modified xsi:type="dcterms:W3CDTF">2026-05-29T20:27:28Z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