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A5ED6" w14:textId="0F38CAC9" w:rsidR="0035467C" w:rsidRPr="0035467C" w:rsidRDefault="0035467C" w:rsidP="0035467C">
      <w:pPr>
        <w:rPr>
          <w:b/>
          <w:bCs/>
          <w:sz w:val="28"/>
          <w:szCs w:val="28"/>
        </w:rPr>
      </w:pPr>
      <w:r w:rsidRPr="0035467C">
        <w:rPr>
          <w:b/>
          <w:bCs/>
          <w:sz w:val="28"/>
          <w:szCs w:val="28"/>
        </w:rPr>
        <w:t>Documentación de Diseño para Pixel Art Web</w:t>
      </w:r>
    </w:p>
    <w:p w14:paraId="6684FC86" w14:textId="77777777" w:rsidR="0035467C" w:rsidRDefault="0035467C" w:rsidP="0035467C"/>
    <w:p w14:paraId="57BEE22B" w14:textId="47C9C9DD" w:rsidR="0035467C" w:rsidRDefault="0035467C" w:rsidP="0035467C">
      <w:pPr>
        <w:pStyle w:val="Prrafodelista"/>
        <w:numPr>
          <w:ilvl w:val="0"/>
          <w:numId w:val="2"/>
        </w:numPr>
        <w:rPr>
          <w:lang w:val="en-US"/>
        </w:rPr>
      </w:pPr>
      <w:r w:rsidRPr="0035467C">
        <w:rPr>
          <w:lang w:val="en-US"/>
        </w:rPr>
        <w:t>General Overview</w:t>
      </w:r>
    </w:p>
    <w:p w14:paraId="05EBF2AF" w14:textId="77777777" w:rsidR="0035467C" w:rsidRDefault="0035467C" w:rsidP="0035467C">
      <w:pPr>
        <w:pStyle w:val="Prrafodelista"/>
        <w:ind w:left="360"/>
      </w:pPr>
      <w:r w:rsidRPr="0035467C">
        <w:rPr>
          <w:lang w:val="en-US"/>
        </w:rPr>
        <w:t xml:space="preserve">Página: </w:t>
      </w:r>
      <w:hyperlink r:id="rId5" w:history="1">
        <w:r w:rsidRPr="0035467C">
          <w:rPr>
            <w:rStyle w:val="Hipervnculo"/>
            <w:lang w:val="en-US"/>
          </w:rPr>
          <w:t>https://pixel-art-woad.vercel.app/main/home</w:t>
        </w:r>
      </w:hyperlink>
    </w:p>
    <w:p w14:paraId="5E963A6E" w14:textId="6B8C7185" w:rsidR="0035467C" w:rsidRPr="0035467C" w:rsidRDefault="0035467C" w:rsidP="0035467C">
      <w:pPr>
        <w:pStyle w:val="Prrafodelista"/>
        <w:ind w:left="360"/>
        <w:rPr>
          <w:lang w:val="en-US"/>
        </w:rPr>
      </w:pPr>
      <w:r>
        <w:t>Este sitio web permite a los usuarios crear y compartir arte en píxeles utilizando una interfaz amigable e inspirada en el estilo retro arcade. Está diseñado para ser intuitivo y atraer tanto a artistas principiantes como avanzados que desean crear pixel art de manera interactiva.</w:t>
      </w:r>
    </w:p>
    <w:p w14:paraId="44CC1766" w14:textId="77777777" w:rsidR="0035467C" w:rsidRDefault="0035467C" w:rsidP="0035467C">
      <w:pPr>
        <w:pStyle w:val="Prrafodelista"/>
        <w:ind w:left="1068"/>
      </w:pPr>
    </w:p>
    <w:p w14:paraId="340E0D13" w14:textId="77777777" w:rsidR="0035467C" w:rsidRDefault="0035467C" w:rsidP="0035467C">
      <w:pPr>
        <w:pStyle w:val="Prrafodelista"/>
        <w:numPr>
          <w:ilvl w:val="0"/>
          <w:numId w:val="2"/>
        </w:numPr>
      </w:pPr>
      <w:r>
        <w:t>Paleta de Colores</w:t>
      </w:r>
    </w:p>
    <w:p w14:paraId="5D616046" w14:textId="77777777" w:rsidR="0035467C" w:rsidRDefault="0035467C" w:rsidP="0035467C">
      <w:pPr>
        <w:pStyle w:val="Prrafodelista"/>
        <w:ind w:left="360"/>
      </w:pPr>
      <w:r>
        <w:t>Paleta General (Home y áreas principales):</w:t>
      </w:r>
    </w:p>
    <w:p w14:paraId="39C47A2C" w14:textId="77777777" w:rsidR="0035467C" w:rsidRDefault="0035467C" w:rsidP="0035467C">
      <w:pPr>
        <w:pStyle w:val="Prrafodelista"/>
        <w:numPr>
          <w:ilvl w:val="0"/>
          <w:numId w:val="6"/>
        </w:numPr>
      </w:pPr>
      <w:r>
        <w:t>#FFFFFF (Blanco): Color de fondo principal en todo el sitio. Al ser un tema claro, el blanco permite que los elementos interactivos, el arte en píxeles y las áreas de acción resalten sin distraer la atención.</w:t>
      </w:r>
    </w:p>
    <w:p w14:paraId="51CFB463" w14:textId="6C1EE6B3" w:rsidR="0035467C" w:rsidRDefault="0035467C" w:rsidP="0035467C">
      <w:pPr>
        <w:pStyle w:val="Prrafodelista"/>
        <w:numPr>
          <w:ilvl w:val="0"/>
          <w:numId w:val="6"/>
        </w:numPr>
      </w:pPr>
      <w:r>
        <w:t>#FF5733 (Naranja brillante): Utilizado para botones principales como "Crear nuevo arte", "Guardar" o cualquier acción importante. Este color aporta energía y dinamismo al diseño.</w:t>
      </w:r>
    </w:p>
    <w:p w14:paraId="5E688730" w14:textId="0D2F56BA" w:rsidR="0035467C" w:rsidRDefault="0035467C" w:rsidP="0035467C">
      <w:pPr>
        <w:pStyle w:val="Prrafodelista"/>
        <w:numPr>
          <w:ilvl w:val="0"/>
          <w:numId w:val="6"/>
        </w:numPr>
      </w:pPr>
      <w:r>
        <w:t>#4CAF50 (Verde claro): Indicadores de éxito, como mensajes de confirmación cuando se guarda un proyecto o se completa una acción.</w:t>
      </w:r>
    </w:p>
    <w:p w14:paraId="4A88E152" w14:textId="34A731D4" w:rsidR="0035467C" w:rsidRDefault="0035467C" w:rsidP="0035467C">
      <w:pPr>
        <w:pStyle w:val="Prrafodelista"/>
        <w:numPr>
          <w:ilvl w:val="0"/>
          <w:numId w:val="6"/>
        </w:numPr>
      </w:pPr>
      <w:r>
        <w:t>#FFC300 (Amarillo cálido): Utilizado para notificaciones o advertencias, como "Subir a la comunidad" o alertas sobre requisitos no cumplidos. Este color añade un toque vibrante que llama la atención sin ser agresivo.</w:t>
      </w:r>
    </w:p>
    <w:p w14:paraId="76EC8091" w14:textId="57B0CCA1" w:rsidR="0035467C" w:rsidRDefault="0035467C" w:rsidP="0035467C">
      <w:pPr>
        <w:pStyle w:val="Prrafodelista"/>
        <w:numPr>
          <w:ilvl w:val="0"/>
          <w:numId w:val="6"/>
        </w:numPr>
      </w:pPr>
      <w:r>
        <w:t>#1F1F1F (Negro carbón): Color para el texto principal en contraste con el fondo claro, asegurando legibilidad máxima y un estilo limpio y profesional.</w:t>
      </w:r>
    </w:p>
    <w:p w14:paraId="46D129EF" w14:textId="77777777" w:rsidR="0035467C" w:rsidRDefault="0035467C" w:rsidP="0035467C">
      <w:pPr>
        <w:pStyle w:val="Prrafodelista"/>
        <w:numPr>
          <w:ilvl w:val="0"/>
          <w:numId w:val="6"/>
        </w:numPr>
      </w:pPr>
      <w:r w:rsidRPr="0035467C">
        <w:rPr>
          <w:lang w:val="pt-BR"/>
        </w:rPr>
        <w:t xml:space="preserve">#9E9E9E (Gris claro):* Para elementos deshabilitados o menos importantes, como botones inactivos o texto secundario. </w:t>
      </w:r>
      <w:r>
        <w:t>Mantiene la consistencia sin destacar demasiado.</w:t>
      </w:r>
    </w:p>
    <w:p w14:paraId="04F9A003" w14:textId="77777777" w:rsidR="0035467C" w:rsidRDefault="0035467C" w:rsidP="0035467C">
      <w:pPr>
        <w:pStyle w:val="Prrafodelista"/>
        <w:ind w:left="360"/>
      </w:pPr>
      <w:r>
        <w:t>Paleta para Login/Registro:</w:t>
      </w:r>
    </w:p>
    <w:p w14:paraId="46135BF7" w14:textId="4B6CC96F" w:rsidR="0035467C" w:rsidRDefault="0035467C" w:rsidP="0035467C">
      <w:pPr>
        <w:pStyle w:val="Prrafodelista"/>
        <w:numPr>
          <w:ilvl w:val="0"/>
          <w:numId w:val="12"/>
        </w:numPr>
      </w:pPr>
      <w:r>
        <w:t>#FFFFFF (Blanco): Fondo principal del formulario de login/registro, siguiendo el tema claro para mantener la coherencia visual con el resto del sitio.</w:t>
      </w:r>
    </w:p>
    <w:p w14:paraId="396DFC17" w14:textId="5505B9AC" w:rsidR="0035467C" w:rsidRDefault="0035467C" w:rsidP="0035467C">
      <w:pPr>
        <w:pStyle w:val="Prrafodelista"/>
        <w:numPr>
          <w:ilvl w:val="0"/>
          <w:numId w:val="12"/>
        </w:numPr>
      </w:pPr>
      <w:r>
        <w:t>#FF5733 (Naranja brillante): Botón de "Iniciar sesión" o "Registrarse". Como es el color para acciones clave, se utiliza también aquí para los botones principales.</w:t>
      </w:r>
    </w:p>
    <w:p w14:paraId="5F9172A1" w14:textId="77777777" w:rsidR="0035467C" w:rsidRDefault="0035467C" w:rsidP="0035467C">
      <w:pPr>
        <w:pStyle w:val="Prrafodelista"/>
        <w:numPr>
          <w:ilvl w:val="0"/>
          <w:numId w:val="12"/>
        </w:numPr>
      </w:pPr>
      <w:r>
        <w:t>#4CAF50 (Verde claro): Mensajes de éxito, como cuando un usuario inicia sesión correctamente o completa el registro.</w:t>
      </w:r>
    </w:p>
    <w:p w14:paraId="1E262289" w14:textId="15DDA664" w:rsidR="0035467C" w:rsidRDefault="0035467C" w:rsidP="0035467C">
      <w:pPr>
        <w:pStyle w:val="Prrafodelista"/>
        <w:numPr>
          <w:ilvl w:val="0"/>
          <w:numId w:val="12"/>
        </w:numPr>
      </w:pPr>
      <w:r>
        <w:lastRenderedPageBreak/>
        <w:t>#FFC300 (Amarillo cálido): Borde de los campos de texto y mensajes de error (ej. "Contraseña incorrecta"). Este color resalta sin ser demasiado intrusivo.</w:t>
      </w:r>
    </w:p>
    <w:p w14:paraId="3C0DB4D1" w14:textId="73451687" w:rsidR="0035467C" w:rsidRDefault="0035467C" w:rsidP="0035467C">
      <w:pPr>
        <w:pStyle w:val="Prrafodelista"/>
        <w:numPr>
          <w:ilvl w:val="0"/>
          <w:numId w:val="12"/>
        </w:numPr>
      </w:pPr>
      <w:r>
        <w:t>#1F1F1F (Negro carbón): Texto dentro de los campos de entrada y etiquetas de los campos (usuario/contraseña). Asegura un contraste suficiente en el tema claro.</w:t>
      </w:r>
    </w:p>
    <w:p w14:paraId="066DC0B8" w14:textId="3C7E2ED5" w:rsidR="0035467C" w:rsidRDefault="0035467C" w:rsidP="0035467C">
      <w:pPr>
        <w:pStyle w:val="Prrafodelista"/>
        <w:numPr>
          <w:ilvl w:val="0"/>
          <w:numId w:val="12"/>
        </w:numPr>
      </w:pPr>
      <w:r>
        <w:t>#9E9E9E (Gris claro): Enlaces secundarios como “¿Olvidaste tu contraseña?” o “Crear cuenta”, discretos pero visibles.</w:t>
      </w:r>
    </w:p>
    <w:p w14:paraId="2190EC02" w14:textId="77777777" w:rsidR="00A37B41" w:rsidRDefault="00A37B41" w:rsidP="00A37B41">
      <w:pPr>
        <w:pStyle w:val="Prrafodelista"/>
        <w:ind w:left="1080"/>
      </w:pPr>
    </w:p>
    <w:p w14:paraId="3638B082" w14:textId="77777777" w:rsidR="00A37B41" w:rsidRDefault="0035467C" w:rsidP="00A37B41">
      <w:pPr>
        <w:pStyle w:val="Prrafodelista"/>
        <w:numPr>
          <w:ilvl w:val="0"/>
          <w:numId w:val="2"/>
        </w:numPr>
      </w:pPr>
      <w:r>
        <w:t>Tipografía</w:t>
      </w:r>
    </w:p>
    <w:p w14:paraId="31009851" w14:textId="77777777" w:rsidR="00A37B41" w:rsidRDefault="00A37B41" w:rsidP="00A37B41">
      <w:pPr>
        <w:pStyle w:val="Prrafodelista"/>
        <w:ind w:left="360"/>
      </w:pPr>
      <w:r w:rsidRPr="00A37B41">
        <w:rPr>
          <w:b/>
          <w:bCs/>
        </w:rPr>
        <w:t>Arial:</w:t>
      </w:r>
      <w:r w:rsidRPr="00A37B41">
        <w:t xml:space="preserve"> Se ha optado por una fuente sans-serif moderna y legible, </w:t>
      </w:r>
      <w:r w:rsidRPr="00A37B41">
        <w:rPr>
          <w:b/>
          <w:bCs/>
        </w:rPr>
        <w:t>Arial</w:t>
      </w:r>
      <w:r w:rsidRPr="00A37B41">
        <w:t>, para asegurar que el texto sea fácil de leer en dispositivos de distintos tamaños. Esta tipografía es versátil y neutral, perfecta para un diseño limpio y funcional.</w:t>
      </w:r>
    </w:p>
    <w:p w14:paraId="4D090393" w14:textId="77777777" w:rsidR="00A37B41" w:rsidRDefault="00A37B41" w:rsidP="00A37B41">
      <w:pPr>
        <w:pStyle w:val="Prrafodelista"/>
        <w:ind w:left="360"/>
      </w:pPr>
    </w:p>
    <w:p w14:paraId="2F375B57" w14:textId="77777777" w:rsidR="00A37B41" w:rsidRDefault="0035467C" w:rsidP="00A37B41">
      <w:pPr>
        <w:pStyle w:val="Prrafodelista"/>
        <w:numPr>
          <w:ilvl w:val="0"/>
          <w:numId w:val="2"/>
        </w:numPr>
      </w:pPr>
      <w:r>
        <w:t>Estructura de Páginas</w:t>
      </w:r>
    </w:p>
    <w:p w14:paraId="7054EFFD" w14:textId="77777777" w:rsidR="00A37B41" w:rsidRDefault="0035467C" w:rsidP="00A37B41">
      <w:pPr>
        <w:pStyle w:val="Prrafodelista"/>
        <w:ind w:left="360"/>
      </w:pPr>
      <w:r>
        <w:t>Home (Página principal):</w:t>
      </w:r>
    </w:p>
    <w:p w14:paraId="28BFE762" w14:textId="74930F31" w:rsidR="00A37B41" w:rsidRDefault="0035467C" w:rsidP="00A37B41">
      <w:pPr>
        <w:pStyle w:val="Prrafodelista"/>
        <w:numPr>
          <w:ilvl w:val="0"/>
          <w:numId w:val="13"/>
        </w:numPr>
      </w:pPr>
      <w:r>
        <w:t>Encabezado: Barra de menú con fondo blanco y texto en negro o gris oscuro (#1F1F1F), resaltando las diferentes opciones como "Mis Proyectos" o "Galería".</w:t>
      </w:r>
    </w:p>
    <w:p w14:paraId="40D633EE" w14:textId="48BAD3EB" w:rsidR="00A37B41" w:rsidRDefault="0035467C" w:rsidP="00A37B41">
      <w:pPr>
        <w:pStyle w:val="Prrafodelista"/>
        <w:numPr>
          <w:ilvl w:val="0"/>
          <w:numId w:val="13"/>
        </w:numPr>
      </w:pPr>
      <w:r>
        <w:t>Lienzo de Creación: Área principal de creación de arte en píxeles, con un fondo claro para que el arte destaque.</w:t>
      </w:r>
    </w:p>
    <w:p w14:paraId="49589B8A" w14:textId="4C0DF37E" w:rsidR="00253F30" w:rsidRDefault="0035467C" w:rsidP="00253F30">
      <w:pPr>
        <w:pStyle w:val="Prrafodelista"/>
        <w:numPr>
          <w:ilvl w:val="0"/>
          <w:numId w:val="13"/>
        </w:numPr>
      </w:pPr>
      <w:r>
        <w:t>Botones de acción: Colores llamativos como el naranja (#FF5733) para acciones destacadas como "Crear", "Guardar", y "Compartir".</w:t>
      </w:r>
    </w:p>
    <w:p w14:paraId="2CB967F8" w14:textId="0C182401" w:rsidR="00253F30" w:rsidRDefault="0035467C" w:rsidP="00253F30">
      <w:pPr>
        <w:pStyle w:val="Prrafodelista"/>
        <w:ind w:left="360"/>
      </w:pPr>
      <w:r>
        <w:t>Login y Registro</w:t>
      </w:r>
      <w:r w:rsidR="00253F30">
        <w:t>:</w:t>
      </w:r>
    </w:p>
    <w:p w14:paraId="17E1671E" w14:textId="77777777" w:rsidR="00253F30" w:rsidRDefault="0035467C" w:rsidP="00253F30">
      <w:pPr>
        <w:pStyle w:val="Prrafodelista"/>
        <w:numPr>
          <w:ilvl w:val="0"/>
          <w:numId w:val="15"/>
        </w:numPr>
      </w:pPr>
      <w:r>
        <w:t>Formulario de Inicio de Sesión: Campos de entrada (usuario/contraseña) con borde amarillo (#FFC300) y botón de inicio de sesión en naranja (#FF5733), manteniendo coherencia visual con el tema claro.</w:t>
      </w:r>
    </w:p>
    <w:p w14:paraId="34AE1092" w14:textId="19DEDBD5" w:rsidR="0035467C" w:rsidRDefault="0035467C" w:rsidP="00253F30">
      <w:pPr>
        <w:pStyle w:val="Prrafodelista"/>
        <w:numPr>
          <w:ilvl w:val="0"/>
          <w:numId w:val="15"/>
        </w:numPr>
      </w:pPr>
      <w:r>
        <w:t>Formulario de Registro: Mismo diseño que el login, con campos limpios y una experiencia de usuario directa y clara.</w:t>
      </w:r>
    </w:p>
    <w:p w14:paraId="3D4AF7D1" w14:textId="77777777" w:rsidR="00253F30" w:rsidRDefault="00253F30" w:rsidP="00253F30">
      <w:pPr>
        <w:pStyle w:val="Prrafodelista"/>
        <w:ind w:left="1080"/>
      </w:pPr>
    </w:p>
    <w:p w14:paraId="0AFE4073" w14:textId="7B0FE1D7" w:rsidR="00253F30" w:rsidRDefault="0035467C" w:rsidP="00253F30">
      <w:pPr>
        <w:pStyle w:val="Prrafodelista"/>
        <w:numPr>
          <w:ilvl w:val="0"/>
          <w:numId w:val="2"/>
        </w:numPr>
      </w:pPr>
      <w:r>
        <w:t>Usabilidad</w:t>
      </w:r>
    </w:p>
    <w:p w14:paraId="5383FDF3" w14:textId="7DA0B8CF" w:rsidR="00253F30" w:rsidRDefault="0035467C" w:rsidP="00253F30">
      <w:pPr>
        <w:pStyle w:val="Prrafodelista"/>
        <w:numPr>
          <w:ilvl w:val="0"/>
          <w:numId w:val="16"/>
        </w:numPr>
      </w:pPr>
      <w:r>
        <w:t>Interfaz intuitiva: Los botones de acción están claramente resaltados con colores vibrantes para facilitar la interacción.</w:t>
      </w:r>
    </w:p>
    <w:p w14:paraId="61126A8E" w14:textId="77777777" w:rsidR="00253F30" w:rsidRDefault="0035467C" w:rsidP="00253F30">
      <w:pPr>
        <w:pStyle w:val="Prrafodelista"/>
        <w:numPr>
          <w:ilvl w:val="0"/>
          <w:numId w:val="16"/>
        </w:numPr>
      </w:pPr>
      <w:r>
        <w:t>Retroalimentación clara: Mensajes de éxito y advertencia con colores establecidos (verde y amarillo) aseguran que los usuarios comprendan las acciones realizadas y cualquier problema que surja.</w:t>
      </w:r>
    </w:p>
    <w:p w14:paraId="24AF0090" w14:textId="77777777" w:rsidR="00253F30" w:rsidRDefault="0035467C" w:rsidP="00253F30">
      <w:pPr>
        <w:pStyle w:val="Prrafodelista"/>
        <w:numPr>
          <w:ilvl w:val="0"/>
          <w:numId w:val="16"/>
        </w:numPr>
      </w:pPr>
      <w:r>
        <w:lastRenderedPageBreak/>
        <w:t>Consistencia en el diseño: La paleta de colores y la tipografía retro aseguran una experiencia de usuario fluida y coherente entre todas las páginas.</w:t>
      </w:r>
    </w:p>
    <w:p w14:paraId="20429621" w14:textId="77777777" w:rsidR="00253F30" w:rsidRDefault="00253F30" w:rsidP="00253F30">
      <w:pPr>
        <w:pStyle w:val="Prrafodelista"/>
        <w:ind w:left="1080"/>
      </w:pPr>
    </w:p>
    <w:p w14:paraId="2260B0FE" w14:textId="77777777" w:rsidR="00253F30" w:rsidRDefault="0035467C" w:rsidP="00253F30">
      <w:pPr>
        <w:pStyle w:val="Prrafodelista"/>
        <w:numPr>
          <w:ilvl w:val="0"/>
          <w:numId w:val="2"/>
        </w:numPr>
      </w:pPr>
      <w:r>
        <w:t>Futuras Implementaciones</w:t>
      </w:r>
    </w:p>
    <w:p w14:paraId="4063D89D" w14:textId="75E8B25F" w:rsidR="00253F30" w:rsidRDefault="0035467C" w:rsidP="00253F30">
      <w:pPr>
        <w:pStyle w:val="Prrafodelista"/>
        <w:numPr>
          <w:ilvl w:val="0"/>
          <w:numId w:val="17"/>
        </w:numPr>
      </w:pPr>
      <w:r>
        <w:t>Página de perfil: Permitirá a los usuarios gestionar sus proyectos</w:t>
      </w:r>
      <w:r w:rsidR="00253F30">
        <w:t xml:space="preserve"> y</w:t>
      </w:r>
      <w:r>
        <w:t xml:space="preserve"> ver su historial de </w:t>
      </w:r>
      <w:r w:rsidR="00253F30">
        <w:t>arte.</w:t>
      </w:r>
    </w:p>
    <w:p w14:paraId="259FEBD1" w14:textId="479F1C49" w:rsidR="0035467C" w:rsidRDefault="0035467C" w:rsidP="00253F30">
      <w:pPr>
        <w:pStyle w:val="Prrafodelista"/>
        <w:numPr>
          <w:ilvl w:val="0"/>
          <w:numId w:val="17"/>
        </w:numPr>
      </w:pPr>
      <w:r>
        <w:t>Sección de comunidad: Permitirá a los usuarios compartir sus creaciones y explorar el arte de otros, creando un espacio colaborativo para artistas.</w:t>
      </w:r>
    </w:p>
    <w:sectPr w:rsidR="003546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27652"/>
    <w:multiLevelType w:val="hybridMultilevel"/>
    <w:tmpl w:val="EB0244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B587A"/>
    <w:multiLevelType w:val="hybridMultilevel"/>
    <w:tmpl w:val="097AED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A58D6"/>
    <w:multiLevelType w:val="hybridMultilevel"/>
    <w:tmpl w:val="CE2E3BC2"/>
    <w:lvl w:ilvl="0" w:tplc="67048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732" w:hanging="360"/>
      </w:pPr>
    </w:lvl>
    <w:lvl w:ilvl="2" w:tplc="240A001B" w:tentative="1">
      <w:start w:val="1"/>
      <w:numFmt w:val="lowerRoman"/>
      <w:lvlText w:val="%3."/>
      <w:lvlJc w:val="right"/>
      <w:pPr>
        <w:ind w:left="1452" w:hanging="180"/>
      </w:pPr>
    </w:lvl>
    <w:lvl w:ilvl="3" w:tplc="240A000F" w:tentative="1">
      <w:start w:val="1"/>
      <w:numFmt w:val="decimal"/>
      <w:lvlText w:val="%4."/>
      <w:lvlJc w:val="left"/>
      <w:pPr>
        <w:ind w:left="2172" w:hanging="360"/>
      </w:pPr>
    </w:lvl>
    <w:lvl w:ilvl="4" w:tplc="240A0019" w:tentative="1">
      <w:start w:val="1"/>
      <w:numFmt w:val="lowerLetter"/>
      <w:lvlText w:val="%5."/>
      <w:lvlJc w:val="left"/>
      <w:pPr>
        <w:ind w:left="2892" w:hanging="360"/>
      </w:pPr>
    </w:lvl>
    <w:lvl w:ilvl="5" w:tplc="240A001B" w:tentative="1">
      <w:start w:val="1"/>
      <w:numFmt w:val="lowerRoman"/>
      <w:lvlText w:val="%6."/>
      <w:lvlJc w:val="right"/>
      <w:pPr>
        <w:ind w:left="3612" w:hanging="180"/>
      </w:pPr>
    </w:lvl>
    <w:lvl w:ilvl="6" w:tplc="240A000F" w:tentative="1">
      <w:start w:val="1"/>
      <w:numFmt w:val="decimal"/>
      <w:lvlText w:val="%7."/>
      <w:lvlJc w:val="left"/>
      <w:pPr>
        <w:ind w:left="4332" w:hanging="360"/>
      </w:pPr>
    </w:lvl>
    <w:lvl w:ilvl="7" w:tplc="240A0019" w:tentative="1">
      <w:start w:val="1"/>
      <w:numFmt w:val="lowerLetter"/>
      <w:lvlText w:val="%8."/>
      <w:lvlJc w:val="left"/>
      <w:pPr>
        <w:ind w:left="5052" w:hanging="360"/>
      </w:pPr>
    </w:lvl>
    <w:lvl w:ilvl="8" w:tplc="24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" w15:restartNumberingAfterBreak="0">
    <w:nsid w:val="12310A89"/>
    <w:multiLevelType w:val="hybridMultilevel"/>
    <w:tmpl w:val="CBB6B53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5F73EC"/>
    <w:multiLevelType w:val="hybridMultilevel"/>
    <w:tmpl w:val="4AE0FE5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DF7A68"/>
    <w:multiLevelType w:val="hybridMultilevel"/>
    <w:tmpl w:val="7460F7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2E725B"/>
    <w:multiLevelType w:val="hybridMultilevel"/>
    <w:tmpl w:val="D786E8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63A1D"/>
    <w:multiLevelType w:val="hybridMultilevel"/>
    <w:tmpl w:val="329E5D00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32C07BD"/>
    <w:multiLevelType w:val="hybridMultilevel"/>
    <w:tmpl w:val="02FE2C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30962"/>
    <w:multiLevelType w:val="hybridMultilevel"/>
    <w:tmpl w:val="508A59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B251E"/>
    <w:multiLevelType w:val="hybridMultilevel"/>
    <w:tmpl w:val="3B823768"/>
    <w:lvl w:ilvl="0" w:tplc="67048A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8B135FA"/>
    <w:multiLevelType w:val="hybridMultilevel"/>
    <w:tmpl w:val="F884786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DB500A"/>
    <w:multiLevelType w:val="hybridMultilevel"/>
    <w:tmpl w:val="C9ECDDC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475171"/>
    <w:multiLevelType w:val="hybridMultilevel"/>
    <w:tmpl w:val="2CB80894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EA034CD"/>
    <w:multiLevelType w:val="hybridMultilevel"/>
    <w:tmpl w:val="95568A9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552F77"/>
    <w:multiLevelType w:val="hybridMultilevel"/>
    <w:tmpl w:val="4F1ECB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CB4A73"/>
    <w:multiLevelType w:val="hybridMultilevel"/>
    <w:tmpl w:val="B0E0127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4001839">
    <w:abstractNumId w:val="10"/>
  </w:num>
  <w:num w:numId="2" w16cid:durableId="1838763463">
    <w:abstractNumId w:val="2"/>
  </w:num>
  <w:num w:numId="3" w16cid:durableId="477304268">
    <w:abstractNumId w:val="0"/>
  </w:num>
  <w:num w:numId="4" w16cid:durableId="1454712115">
    <w:abstractNumId w:val="11"/>
  </w:num>
  <w:num w:numId="5" w16cid:durableId="1451977126">
    <w:abstractNumId w:val="12"/>
  </w:num>
  <w:num w:numId="6" w16cid:durableId="1771967766">
    <w:abstractNumId w:val="3"/>
  </w:num>
  <w:num w:numId="7" w16cid:durableId="1433471854">
    <w:abstractNumId w:val="7"/>
  </w:num>
  <w:num w:numId="8" w16cid:durableId="678198819">
    <w:abstractNumId w:val="13"/>
  </w:num>
  <w:num w:numId="9" w16cid:durableId="967471140">
    <w:abstractNumId w:val="9"/>
  </w:num>
  <w:num w:numId="10" w16cid:durableId="1002508142">
    <w:abstractNumId w:val="1"/>
  </w:num>
  <w:num w:numId="11" w16cid:durableId="700515312">
    <w:abstractNumId w:val="6"/>
  </w:num>
  <w:num w:numId="12" w16cid:durableId="144972818">
    <w:abstractNumId w:val="5"/>
  </w:num>
  <w:num w:numId="13" w16cid:durableId="613562454">
    <w:abstractNumId w:val="16"/>
  </w:num>
  <w:num w:numId="14" w16cid:durableId="107894194">
    <w:abstractNumId w:val="8"/>
  </w:num>
  <w:num w:numId="15" w16cid:durableId="1786725926">
    <w:abstractNumId w:val="14"/>
  </w:num>
  <w:num w:numId="16" w16cid:durableId="279999602">
    <w:abstractNumId w:val="4"/>
  </w:num>
  <w:num w:numId="17" w16cid:durableId="17069059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7C"/>
    <w:rsid w:val="00253F30"/>
    <w:rsid w:val="0035467C"/>
    <w:rsid w:val="00A37B41"/>
    <w:rsid w:val="00DB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CC19"/>
  <w15:chartTrackingRefBased/>
  <w15:docId w15:val="{B404B33F-4C00-4D31-BFF0-3F00D65B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4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4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4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4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4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4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6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6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6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6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6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6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4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4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4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4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4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46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46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46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4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46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467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546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xel-art-woad.vercel.app/main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Perez Vergara</dc:creator>
  <cp:keywords/>
  <dc:description/>
  <cp:lastModifiedBy>Juan David Perez Vergara</cp:lastModifiedBy>
  <cp:revision>1</cp:revision>
  <dcterms:created xsi:type="dcterms:W3CDTF">2024-10-21T06:21:00Z</dcterms:created>
  <dcterms:modified xsi:type="dcterms:W3CDTF">2024-10-21T06:48:00Z</dcterms:modified>
</cp:coreProperties>
</file>