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b/>
          <w:sz w:val="24"/>
          <w:szCs w:val="24"/>
        </w:rPr>
      </w:pPr>
      <w:r w:rsidRPr="003D2405">
        <w:rPr>
          <w:rFonts w:ascii="仿宋" w:eastAsia="仿宋" w:hAnsi="仿宋" w:hint="eastAsia"/>
          <w:b/>
          <w:sz w:val="24"/>
          <w:szCs w:val="24"/>
        </w:rPr>
        <w:t>担</w:t>
      </w:r>
      <w:r w:rsidRPr="003D2405">
        <w:rPr>
          <w:rFonts w:ascii="仿宋" w:eastAsia="仿宋" w:hAnsi="仿宋"/>
          <w:b/>
          <w:sz w:val="24"/>
          <w:szCs w:val="24"/>
        </w:rPr>
        <w:t xml:space="preserve"> </w:t>
      </w:r>
      <w:r w:rsidRPr="003D2405">
        <w:rPr>
          <w:rFonts w:ascii="仿宋" w:eastAsia="仿宋" w:hAnsi="仿宋" w:hint="eastAsia"/>
          <w:b/>
          <w:sz w:val="24"/>
          <w:szCs w:val="24"/>
        </w:rPr>
        <w:t>保</w:t>
      </w:r>
      <w:r w:rsidRPr="003D2405">
        <w:rPr>
          <w:rFonts w:ascii="仿宋" w:eastAsia="仿宋" w:hAnsi="仿宋"/>
          <w:b/>
          <w:sz w:val="24"/>
          <w:szCs w:val="24"/>
        </w:rPr>
        <w:t xml:space="preserve"> </w:t>
      </w:r>
      <w:r w:rsidRPr="003D2405">
        <w:rPr>
          <w:rFonts w:ascii="仿宋" w:eastAsia="仿宋" w:hAnsi="仿宋" w:hint="eastAsia"/>
          <w:b/>
          <w:sz w:val="24"/>
          <w:szCs w:val="24"/>
        </w:rPr>
        <w:t>函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b/>
          <w:bCs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担保人：</w:t>
      </w:r>
      <w:r w:rsidRPr="003D2405">
        <w:rPr>
          <w:rFonts w:ascii="仿宋" w:eastAsia="仿宋" w:hAnsi="仿宋" w:hint="eastAsia"/>
          <w:b/>
          <w:bCs/>
          <w:sz w:val="24"/>
          <w:szCs w:val="24"/>
        </w:rPr>
        <w:t>中国投融资担保股份有限公司</w:t>
      </w:r>
      <w:proofErr w:type="spellEnd"/>
    </w:p>
    <w:p w:rsidR="00C356F5" w:rsidRPr="003D2405" w:rsidRDefault="00C356F5" w:rsidP="00C356F5">
      <w:pPr>
        <w:pStyle w:val="a3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3D2405">
        <w:rPr>
          <w:rFonts w:ascii="仿宋" w:eastAsia="仿宋" w:hAnsi="仿宋" w:hint="eastAsia"/>
          <w:sz w:val="24"/>
          <w:szCs w:val="24"/>
        </w:rPr>
        <w:t>住所：</w:t>
      </w:r>
      <w:r w:rsidRPr="003D2405">
        <w:rPr>
          <w:rFonts w:ascii="仿宋" w:eastAsia="仿宋" w:hAnsi="仿宋" w:hint="eastAsia"/>
          <w:b/>
          <w:sz w:val="24"/>
          <w:szCs w:val="24"/>
        </w:rPr>
        <w:t>北京市海淀区西三环北路</w:t>
      </w:r>
      <w:r w:rsidRPr="003D2405">
        <w:rPr>
          <w:rFonts w:ascii="仿宋" w:eastAsia="仿宋" w:hAnsi="仿宋"/>
          <w:b/>
          <w:sz w:val="24"/>
          <w:szCs w:val="24"/>
        </w:rPr>
        <w:t>100号金玉大厦写字楼9层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b/>
          <w:bCs/>
          <w:sz w:val="24"/>
          <w:szCs w:val="24"/>
        </w:rPr>
      </w:pPr>
      <w:r w:rsidRPr="003D2405">
        <w:rPr>
          <w:rFonts w:ascii="仿宋" w:eastAsia="仿宋" w:hAnsi="仿宋" w:hint="eastAsia"/>
          <w:sz w:val="24"/>
          <w:szCs w:val="24"/>
        </w:rPr>
        <w:t>邮政编码：</w:t>
      </w:r>
      <w:r w:rsidRPr="003D2405">
        <w:rPr>
          <w:rFonts w:ascii="仿宋" w:eastAsia="仿宋" w:hAnsi="仿宋"/>
          <w:b/>
          <w:bCs/>
          <w:sz w:val="24"/>
          <w:szCs w:val="24"/>
        </w:rPr>
        <w:t>100048</w:t>
      </w:r>
    </w:p>
    <w:p w:rsidR="00C356F5" w:rsidRPr="003D2405" w:rsidRDefault="00C356F5" w:rsidP="00C356F5">
      <w:pPr>
        <w:pStyle w:val="a3"/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法定代表人：</w:t>
      </w:r>
      <w:proofErr w:type="gramStart"/>
      <w:r w:rsidR="00271A8D">
        <w:rPr>
          <w:rFonts w:ascii="仿宋" w:eastAsia="仿宋" w:hAnsi="仿宋" w:hint="eastAsia"/>
          <w:b/>
          <w:sz w:val="24"/>
          <w:szCs w:val="24"/>
          <w:lang w:eastAsia="zh-CN"/>
        </w:rPr>
        <w:t>兰如达</w:t>
      </w:r>
      <w:proofErr w:type="spellEnd"/>
      <w:proofErr w:type="gramEnd"/>
      <w:r w:rsidRPr="003D2405">
        <w:rPr>
          <w:rFonts w:ascii="仿宋" w:eastAsia="仿宋" w:hAnsi="仿宋"/>
          <w:sz w:val="24"/>
          <w:szCs w:val="24"/>
        </w:rPr>
        <w:t xml:space="preserve">         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职务：</w:t>
      </w:r>
      <w:r w:rsidRPr="003D2405">
        <w:rPr>
          <w:rFonts w:ascii="仿宋" w:eastAsia="仿宋" w:hAnsi="仿宋" w:hint="eastAsia"/>
          <w:b/>
          <w:bCs/>
          <w:sz w:val="24"/>
          <w:szCs w:val="24"/>
        </w:rPr>
        <w:t>董事长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</w:rPr>
        <w:t>电话：</w:t>
      </w:r>
      <w:r w:rsidRPr="003D2405">
        <w:rPr>
          <w:rFonts w:ascii="仿宋" w:eastAsia="仿宋" w:hAnsi="仿宋"/>
          <w:b/>
          <w:sz w:val="24"/>
          <w:szCs w:val="24"/>
        </w:rPr>
        <w:t xml:space="preserve">010-88822888　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开户银行：</w:t>
      </w:r>
      <w:r w:rsidRPr="003D2405">
        <w:rPr>
          <w:rFonts w:ascii="仿宋" w:eastAsia="仿宋" w:hAnsi="仿宋" w:hint="eastAsia"/>
          <w:b/>
          <w:bCs/>
          <w:sz w:val="24"/>
          <w:szCs w:val="24"/>
        </w:rPr>
        <w:t>中国建设银行北京阜成路支行</w:t>
      </w:r>
      <w:proofErr w:type="spellEnd"/>
      <w:r w:rsidRPr="003D2405">
        <w:rPr>
          <w:rFonts w:ascii="仿宋" w:eastAsia="仿宋" w:hAnsi="仿宋"/>
          <w:b/>
          <w:bCs/>
          <w:sz w:val="24"/>
          <w:szCs w:val="24"/>
        </w:rPr>
        <w:t>(854)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</w:rPr>
        <w:t>账号：11001085400056014880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致：上海浦东发展银行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（债权人）</w:t>
      </w:r>
    </w:p>
    <w:p w:rsidR="00C356F5" w:rsidRPr="003D2405" w:rsidRDefault="00C356F5" w:rsidP="00C356F5">
      <w:pPr>
        <w:spacing w:line="360" w:lineRule="auto"/>
        <w:rPr>
          <w:rFonts w:ascii="仿宋" w:eastAsia="仿宋" w:hAnsi="仿宋"/>
          <w:szCs w:val="24"/>
          <w:lang w:eastAsia="zh-CN"/>
        </w:rPr>
      </w:pP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鉴于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：</w:t>
      </w:r>
    </w:p>
    <w:p w:rsidR="00C356F5" w:rsidRPr="00220EAB" w:rsidRDefault="00C356F5" w:rsidP="00C356F5">
      <w:pPr>
        <w:pStyle w:val="a3"/>
        <w:spacing w:line="360" w:lineRule="auto"/>
        <w:ind w:firstLineChars="200" w:firstLine="480"/>
        <w:rPr>
          <w:rFonts w:ascii="仿宋" w:eastAsia="仿宋" w:hAnsi="仿宋"/>
          <w:color w:val="000000" w:themeColor="text1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一、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贵司、担保人</w:t>
      </w:r>
      <w:r w:rsidRPr="003D2405">
        <w:rPr>
          <w:rFonts w:ascii="仿宋" w:eastAsia="仿宋" w:hAnsi="仿宋" w:hint="eastAsia"/>
          <w:sz w:val="24"/>
          <w:szCs w:val="24"/>
        </w:rPr>
        <w:t>与</w:t>
      </w:r>
      <w:r w:rsidRPr="00C356F5">
        <w:rPr>
          <w:rFonts w:ascii="仿宋" w:eastAsia="仿宋" w:hAnsi="仿宋" w:hint="eastAsia"/>
          <w:sz w:val="24"/>
          <w:szCs w:val="24"/>
          <w:lang w:eastAsia="zh-CN"/>
        </w:rPr>
        <w:t>北京税银通科技有限公司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合作</w:t>
      </w:r>
      <w:r w:rsidRPr="003D2405">
        <w:rPr>
          <w:rFonts w:ascii="仿宋" w:eastAsia="仿宋" w:hAnsi="仿宋" w:hint="eastAsia"/>
          <w:sz w:val="24"/>
          <w:szCs w:val="24"/>
        </w:rPr>
        <w:t>开展</w:t>
      </w:r>
      <w:r>
        <w:rPr>
          <w:rFonts w:ascii="仿宋" w:eastAsia="仿宋" w:hAnsi="仿宋" w:hint="eastAsia"/>
          <w:sz w:val="24"/>
          <w:szCs w:val="24"/>
          <w:lang w:eastAsia="zh-CN"/>
        </w:rPr>
        <w:t>税单</w:t>
      </w:r>
      <w:proofErr w:type="gramStart"/>
      <w:r>
        <w:rPr>
          <w:rFonts w:ascii="仿宋" w:eastAsia="仿宋" w:hAnsi="仿宋" w:hint="eastAsia"/>
          <w:sz w:val="24"/>
          <w:szCs w:val="24"/>
          <w:lang w:eastAsia="zh-CN"/>
        </w:rPr>
        <w:t>贷出口</w:t>
      </w:r>
      <w:proofErr w:type="gramEnd"/>
      <w:r>
        <w:rPr>
          <w:rFonts w:ascii="仿宋" w:eastAsia="仿宋" w:hAnsi="仿宋" w:hint="eastAsia"/>
          <w:sz w:val="24"/>
          <w:szCs w:val="24"/>
          <w:lang w:eastAsia="zh-CN"/>
        </w:rPr>
        <w:t>退税</w:t>
      </w:r>
      <w:r w:rsidRPr="003D2405">
        <w:rPr>
          <w:rFonts w:ascii="仿宋" w:eastAsia="仿宋" w:hAnsi="仿宋" w:hint="eastAsia"/>
          <w:sz w:val="24"/>
          <w:szCs w:val="24"/>
        </w:rPr>
        <w:t>企业融资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项目</w:t>
      </w:r>
      <w:r w:rsidRPr="003D2405">
        <w:rPr>
          <w:rFonts w:ascii="仿宋" w:eastAsia="仿宋" w:hAnsi="仿宋" w:hint="eastAsia"/>
          <w:sz w:val="24"/>
          <w:szCs w:val="24"/>
        </w:rPr>
        <w:t>的业务合作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Default="00C356F5" w:rsidP="00C356F5">
      <w:pPr>
        <w:pStyle w:val="a3"/>
        <w:spacing w:line="360" w:lineRule="auto"/>
        <w:ind w:firstLineChars="200" w:firstLine="480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  <w:lang w:eastAsia="zh-CN"/>
        </w:rPr>
        <w:t>二、</w:t>
      </w:r>
      <w:r>
        <w:rPr>
          <w:rFonts w:ascii="仿宋" w:eastAsia="仿宋" w:hAnsi="仿宋" w:hint="eastAsia"/>
          <w:sz w:val="24"/>
          <w:szCs w:val="24"/>
          <w:lang w:eastAsia="zh-CN"/>
        </w:rPr>
        <w:t>税单贷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项目的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EF3DEF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BorrowingEnterprise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】（简称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）已与上海浦东发展银行（简称贵司）通过</w:t>
      </w:r>
      <w:r>
        <w:rPr>
          <w:rFonts w:ascii="仿宋" w:eastAsia="仿宋" w:hAnsi="仿宋" w:hint="eastAsia"/>
          <w:sz w:val="24"/>
          <w:szCs w:val="24"/>
          <w:lang w:eastAsia="zh-CN"/>
        </w:rPr>
        <w:t>银税互动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平台签署编号为【</w:t>
      </w:r>
      <w:proofErr w:type="spellStart"/>
      <w:r w:rsidR="00220EAB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AgreementNumber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】的借款合同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（简称《借款合同》），约定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向贵司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人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民币【</w:t>
      </w:r>
      <w:proofErr w:type="spellStart"/>
      <w:r w:rsidR="00E42DE6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Loan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】万元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（简称借款）</w:t>
      </w:r>
      <w:r w:rsidRPr="003D2405">
        <w:rPr>
          <w:rFonts w:ascii="仿宋" w:eastAsia="仿宋" w:hAnsi="仿宋" w:hint="eastAsia"/>
          <w:sz w:val="24"/>
          <w:szCs w:val="24"/>
        </w:rPr>
        <w:t>；</w:t>
      </w:r>
    </w:p>
    <w:p w:rsidR="00C356F5" w:rsidRPr="003D2405" w:rsidRDefault="00C356F5" w:rsidP="00C356F5">
      <w:pPr>
        <w:pStyle w:val="a3"/>
        <w:spacing w:line="360" w:lineRule="auto"/>
        <w:ind w:firstLineChars="200" w:firstLine="480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  <w:lang w:eastAsia="zh-CN"/>
        </w:rPr>
        <w:t>三</w:t>
      </w:r>
      <w:r w:rsidRPr="003D2405">
        <w:rPr>
          <w:rFonts w:ascii="仿宋" w:eastAsia="仿宋" w:hAnsi="仿宋" w:hint="eastAsia"/>
          <w:sz w:val="24"/>
          <w:szCs w:val="24"/>
        </w:rPr>
        <w:t>、担保人是根据中华人民共和国法律而合法存在的法人，根据《中华人民共和国担保法》等法律及有关法规的规定，具有提供保证担保的法律资格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。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本担保人出于真实意思，在此承诺对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本次借款</w:t>
      </w:r>
      <w:r w:rsidRPr="003D2405">
        <w:rPr>
          <w:rFonts w:ascii="仿宋" w:eastAsia="仿宋" w:hAnsi="仿宋" w:hint="eastAsia"/>
          <w:sz w:val="24"/>
          <w:szCs w:val="24"/>
        </w:rPr>
        <w:t>的到期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偿</w:t>
      </w:r>
      <w:r w:rsidRPr="003D2405">
        <w:rPr>
          <w:rFonts w:ascii="仿宋" w:eastAsia="仿宋" w:hAnsi="仿宋" w:hint="eastAsia"/>
          <w:sz w:val="24"/>
          <w:szCs w:val="24"/>
        </w:rPr>
        <w:t>付提供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连带责任保证</w:t>
      </w:r>
      <w:r w:rsidRPr="003D2405">
        <w:rPr>
          <w:rFonts w:ascii="仿宋" w:eastAsia="仿宋" w:hAnsi="仿宋" w:hint="eastAsia"/>
          <w:sz w:val="24"/>
          <w:szCs w:val="24"/>
        </w:rPr>
        <w:t>担保。具体担保事宜如下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：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第一条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定义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  <w:lang w:eastAsia="zh-CN"/>
        </w:rPr>
      </w:pPr>
    </w:p>
    <w:p w:rsidR="00C356F5" w:rsidRPr="00C356F5" w:rsidRDefault="00C356F5" w:rsidP="00C356F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仿宋_GB2312" w:eastAsia="仿宋_GB2312" w:hAnsi="宋体"/>
          <w:spacing w:val="10"/>
          <w:szCs w:val="24"/>
          <w:lang w:eastAsia="zh-CN"/>
        </w:rPr>
      </w:pPr>
      <w:r w:rsidRPr="00C356F5">
        <w:rPr>
          <w:rFonts w:ascii="仿宋" w:eastAsia="仿宋" w:hAnsi="仿宋" w:hint="eastAsia"/>
          <w:szCs w:val="24"/>
          <w:lang w:eastAsia="zh-CN"/>
        </w:rPr>
        <w:lastRenderedPageBreak/>
        <w:t>税单贷项目：贵司、担保人与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北京税银通科技有限公司（以下简称“税银通”）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开展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出口退税企业融资项目的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业务合作，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税银通向</w:t>
      </w:r>
      <w:r w:rsidRPr="003D2405">
        <w:rPr>
          <w:rFonts w:ascii="仿宋" w:eastAsia="仿宋" w:hAnsi="仿宋" w:hint="eastAsia"/>
          <w:szCs w:val="24"/>
          <w:lang w:eastAsia="zh-CN"/>
        </w:rPr>
        <w:t>贵司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推荐借款企业，并提供借款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企业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的工商、司法等外部信用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评估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、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历史出口退税数据等信息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，以及收集借款企业其他相关信息提供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给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甲方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及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丙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方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用于风险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控制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和借款企业维护等工作。</w:t>
      </w:r>
      <w:r w:rsidRPr="003D2405">
        <w:rPr>
          <w:rFonts w:ascii="仿宋" w:eastAsia="仿宋" w:hAnsi="仿宋" w:hint="eastAsia"/>
          <w:szCs w:val="24"/>
          <w:lang w:eastAsia="zh-CN"/>
        </w:rPr>
        <w:t>贵</w:t>
      </w:r>
      <w:proofErr w:type="gramStart"/>
      <w:r w:rsidRPr="003D2405">
        <w:rPr>
          <w:rFonts w:ascii="仿宋" w:eastAsia="仿宋" w:hAnsi="仿宋" w:hint="eastAsia"/>
          <w:szCs w:val="24"/>
          <w:lang w:eastAsia="zh-CN"/>
        </w:rPr>
        <w:t>司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采取</w:t>
      </w:r>
      <w:proofErr w:type="gramEnd"/>
      <w:r w:rsidRPr="00C356F5">
        <w:rPr>
          <w:rFonts w:ascii="仿宋_GB2312" w:eastAsia="仿宋_GB2312" w:hAnsi="宋体"/>
          <w:spacing w:val="10"/>
          <w:szCs w:val="24"/>
          <w:lang w:eastAsia="zh-CN"/>
        </w:rPr>
        <w:t>在线方式向符合</w:t>
      </w:r>
      <w:proofErr w:type="gramStart"/>
      <w:r w:rsidRPr="003D2405">
        <w:rPr>
          <w:rFonts w:ascii="仿宋" w:eastAsia="仿宋" w:hAnsi="仿宋" w:hint="eastAsia"/>
          <w:szCs w:val="24"/>
          <w:lang w:eastAsia="zh-CN"/>
        </w:rPr>
        <w:t>贵司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授信条</w:t>
      </w:r>
      <w:proofErr w:type="gramEnd"/>
      <w:r w:rsidRPr="00C356F5">
        <w:rPr>
          <w:rFonts w:ascii="仿宋_GB2312" w:eastAsia="仿宋_GB2312" w:hAnsi="宋体"/>
          <w:spacing w:val="10"/>
          <w:szCs w:val="24"/>
          <w:lang w:eastAsia="zh-CN"/>
        </w:rPr>
        <w:t>件</w:t>
      </w:r>
      <w:r w:rsidRPr="003D2405">
        <w:rPr>
          <w:rFonts w:ascii="仿宋" w:eastAsia="仿宋" w:hAnsi="仿宋" w:hint="eastAsia"/>
          <w:szCs w:val="24"/>
          <w:lang w:eastAsia="zh-CN"/>
        </w:rPr>
        <w:t>及担保人授信条件的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借款企业发放经营性贷款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，</w:t>
      </w:r>
      <w:r w:rsidRPr="003D2405">
        <w:rPr>
          <w:rFonts w:ascii="仿宋" w:eastAsia="仿宋" w:hAnsi="仿宋" w:hint="eastAsia"/>
          <w:szCs w:val="24"/>
          <w:lang w:eastAsia="zh-CN"/>
        </w:rPr>
        <w:t>担保人对符合担保人担保授信条件的</w:t>
      </w:r>
      <w:r w:rsidRPr="00C356F5">
        <w:rPr>
          <w:rFonts w:ascii="仿宋_GB2312" w:eastAsia="仿宋_GB2312" w:hAnsi="宋体"/>
          <w:spacing w:val="10"/>
          <w:szCs w:val="24"/>
          <w:lang w:eastAsia="zh-CN"/>
        </w:rPr>
        <w:t>借款企业提供</w:t>
      </w:r>
      <w:r w:rsidRPr="00C356F5">
        <w:rPr>
          <w:rFonts w:ascii="仿宋_GB2312" w:eastAsia="仿宋_GB2312" w:hAnsi="宋体" w:hint="eastAsia"/>
          <w:spacing w:val="10"/>
          <w:szCs w:val="24"/>
          <w:lang w:eastAsia="zh-CN"/>
        </w:rPr>
        <w:t>连带责任保证担保。</w:t>
      </w:r>
    </w:p>
    <w:p w:rsidR="00C356F5" w:rsidRPr="003D2405" w:rsidRDefault="00C356F5" w:rsidP="00C356F5">
      <w:pPr>
        <w:pStyle w:val="a3"/>
        <w:spacing w:line="520" w:lineRule="exact"/>
        <w:ind w:firstLine="420"/>
        <w:rPr>
          <w:rFonts w:ascii="仿宋" w:eastAsia="仿宋" w:hAnsi="仿宋"/>
          <w:sz w:val="24"/>
          <w:szCs w:val="24"/>
          <w:lang w:eastAsia="zh-CN"/>
        </w:rPr>
      </w:pP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:</w:t>
      </w:r>
      <w:proofErr w:type="spell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指通过</w:t>
      </w:r>
      <w:r>
        <w:rPr>
          <w:rFonts w:ascii="仿宋" w:eastAsia="仿宋" w:hAnsi="仿宋" w:hint="eastAsia"/>
          <w:sz w:val="24"/>
          <w:szCs w:val="24"/>
          <w:lang w:eastAsia="zh-CN"/>
        </w:rPr>
        <w:t>银税互动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平台提交</w:t>
      </w:r>
      <w:r>
        <w:rPr>
          <w:rFonts w:ascii="仿宋" w:eastAsia="仿宋" w:hAnsi="仿宋" w:hint="eastAsia"/>
          <w:sz w:val="24"/>
          <w:szCs w:val="24"/>
          <w:lang w:eastAsia="zh-CN"/>
        </w:rPr>
        <w:t>税单贷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项目借款申请，与贵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司签署</w:t>
      </w:r>
      <w:proofErr w:type="gramEnd"/>
      <w:r>
        <w:rPr>
          <w:rFonts w:ascii="仿宋" w:eastAsia="仿宋" w:hAnsi="仿宋" w:hint="eastAsia"/>
          <w:sz w:val="24"/>
          <w:szCs w:val="24"/>
          <w:lang w:eastAsia="zh-CN"/>
        </w:rPr>
        <w:t>《借款合同</w:t>
      </w:r>
      <w:proofErr w:type="spellEnd"/>
      <w:r>
        <w:rPr>
          <w:rFonts w:ascii="仿宋" w:eastAsia="仿宋" w:hAnsi="仿宋" w:hint="eastAsia"/>
          <w:sz w:val="24"/>
          <w:szCs w:val="24"/>
          <w:lang w:eastAsia="zh-CN"/>
        </w:rPr>
        <w:t>》，并实际取得贵司发放的贷款的出口外贸企业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。</w:t>
      </w:r>
    </w:p>
    <w:p w:rsidR="00C356F5" w:rsidRPr="003D2405" w:rsidRDefault="00C356F5" w:rsidP="00C356F5">
      <w:pPr>
        <w:pStyle w:val="a3"/>
        <w:spacing w:line="520" w:lineRule="exact"/>
        <w:ind w:firstLine="420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借款合同：指通过</w:t>
      </w:r>
      <w:r>
        <w:rPr>
          <w:rFonts w:ascii="仿宋" w:eastAsia="仿宋" w:hAnsi="仿宋" w:hint="eastAsia"/>
          <w:sz w:val="24"/>
          <w:szCs w:val="24"/>
          <w:lang w:eastAsia="zh-CN"/>
        </w:rPr>
        <w:t>银税互动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平台以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在线方式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向贵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司申请</w:t>
      </w:r>
      <w:proofErr w:type="gramEnd"/>
      <w:r>
        <w:rPr>
          <w:rFonts w:ascii="仿宋" w:eastAsia="仿宋" w:hAnsi="仿宋" w:hint="eastAsia"/>
          <w:sz w:val="24"/>
          <w:szCs w:val="24"/>
          <w:lang w:eastAsia="zh-CN"/>
        </w:rPr>
        <w:t>税单贷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项目经营性贷款的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，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应符合贵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司条件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及担保人</w:t>
      </w:r>
      <w:r w:rsidRPr="003D2405">
        <w:rPr>
          <w:rFonts w:ascii="仿宋" w:eastAsia="仿宋" w:hAnsi="仿宋" w:hint="eastAsia"/>
          <w:sz w:val="24"/>
          <w:szCs w:val="24"/>
        </w:rPr>
        <w:t>授信条件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，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与贵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司签署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的编号为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3C6CC8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AgreementNumber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】的《借款合同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》，担保人有权根据担保人需要通过贵司获取电子版及纸质版《借款合同》。</w:t>
      </w:r>
    </w:p>
    <w:p w:rsidR="00C356F5" w:rsidRPr="00C356F5" w:rsidRDefault="00C356F5" w:rsidP="00C356F5">
      <w:pPr>
        <w:pStyle w:val="a3"/>
        <w:spacing w:line="520" w:lineRule="exact"/>
        <w:ind w:firstLine="420"/>
        <w:rPr>
          <w:rFonts w:ascii="仿宋" w:eastAsia="仿宋" w:hAnsi="仿宋"/>
          <w:sz w:val="24"/>
          <w:szCs w:val="24"/>
          <w:lang w:eastAsia="zh-CN"/>
        </w:rPr>
      </w:pPr>
      <w:r w:rsidRPr="00C356F5">
        <w:rPr>
          <w:rFonts w:ascii="仿宋" w:eastAsia="仿宋" w:hAnsi="仿宋" w:hint="eastAsia"/>
          <w:sz w:val="24"/>
          <w:szCs w:val="24"/>
          <w:lang w:eastAsia="zh-CN"/>
        </w:rPr>
        <w:t>银税互动平台（以下简称“平台”）:</w:t>
      </w:r>
      <w:proofErr w:type="spellStart"/>
      <w:r w:rsidRPr="00C356F5">
        <w:rPr>
          <w:rFonts w:ascii="仿宋" w:eastAsia="仿宋" w:hAnsi="仿宋" w:hint="eastAsia"/>
          <w:sz w:val="24"/>
          <w:szCs w:val="24"/>
          <w:lang w:eastAsia="zh-CN"/>
        </w:rPr>
        <w:t>指乙方根据三方共同协定搭建的项目平台</w:t>
      </w:r>
      <w:proofErr w:type="spellEnd"/>
      <w:r w:rsidRPr="00C356F5">
        <w:rPr>
          <w:rFonts w:ascii="仿宋" w:eastAsia="仿宋" w:hAnsi="仿宋" w:hint="eastAsia"/>
          <w:sz w:val="24"/>
          <w:szCs w:val="24"/>
          <w:lang w:eastAsia="zh-CN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第一条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被担保的</w:t>
      </w:r>
      <w:r>
        <w:rPr>
          <w:rFonts w:ascii="仿宋" w:eastAsia="仿宋" w:hAnsi="仿宋" w:hint="eastAsia"/>
          <w:sz w:val="24"/>
          <w:szCs w:val="24"/>
          <w:lang w:eastAsia="zh-CN"/>
        </w:rPr>
        <w:t>借款金额及相关成本</w:t>
      </w:r>
      <w:bookmarkStart w:id="0" w:name="_GoBack"/>
      <w:bookmarkEnd w:id="0"/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被担保的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借款金额</w:t>
      </w:r>
      <w:r w:rsidRPr="003D2405">
        <w:rPr>
          <w:rFonts w:ascii="仿宋" w:eastAsia="仿宋" w:hAnsi="仿宋" w:hint="eastAsia"/>
          <w:sz w:val="24"/>
          <w:szCs w:val="24"/>
        </w:rPr>
        <w:t>为人民币【</w:t>
      </w:r>
      <w:r w:rsidR="00A746F1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GuaranteedMount</w:t>
      </w:r>
      <w:r w:rsidRPr="003D2405">
        <w:rPr>
          <w:rFonts w:ascii="仿宋" w:eastAsia="仿宋" w:hAnsi="仿宋" w:hint="eastAsia"/>
          <w:sz w:val="24"/>
          <w:szCs w:val="24"/>
        </w:rPr>
        <w:t>】万元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，利息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为年化最高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不超过</w:t>
      </w:r>
      <w:proofErr w:type="spellEnd"/>
      <w:r>
        <w:rPr>
          <w:rFonts w:ascii="仿宋" w:eastAsia="仿宋" w:hAnsi="仿宋" w:hint="eastAsia"/>
          <w:sz w:val="24"/>
          <w:szCs w:val="24"/>
          <w:lang w:eastAsia="zh-CN"/>
        </w:rPr>
        <w:t>4.35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%/年（具体以借款合同为准）</w:t>
      </w:r>
      <w:r>
        <w:rPr>
          <w:rFonts w:ascii="仿宋" w:eastAsia="仿宋" w:hAnsi="仿宋" w:hint="eastAsia"/>
          <w:sz w:val="24"/>
          <w:szCs w:val="24"/>
          <w:lang w:eastAsia="zh-CN"/>
        </w:rPr>
        <w:t>，</w:t>
      </w:r>
      <w:r w:rsidRPr="00C356F5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保费</w:t>
      </w:r>
      <w:proofErr w:type="gramStart"/>
      <w:r w:rsidRPr="00C356F5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为年化</w:t>
      </w:r>
      <w:proofErr w:type="gramEnd"/>
      <w:r w:rsidRPr="00C356F5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2.8%</w:t>
      </w:r>
      <w:r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/年</w:t>
      </w:r>
      <w:r w:rsidRPr="00C356F5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（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具体以</w:t>
      </w:r>
      <w:r>
        <w:rPr>
          <w:rFonts w:ascii="仿宋" w:eastAsia="仿宋" w:hAnsi="仿宋" w:hint="eastAsia"/>
          <w:sz w:val="24"/>
          <w:szCs w:val="24"/>
          <w:lang w:eastAsia="zh-CN"/>
        </w:rPr>
        <w:t>担保及授信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合同为准）</w:t>
      </w:r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第二条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的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期限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</w:rPr>
        <w:t xml:space="preserve">　　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根据《借款合同》关于贷款期限的定义，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项下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申请借款的期限为【</w:t>
      </w:r>
      <w:proofErr w:type="spellStart"/>
      <w:r w:rsidR="00C0351B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PeriodMonth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个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月，起息日为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8221B1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InterestYear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】年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5A0F78" w:rsidRPr="005A0F78">
        <w:rPr>
          <w:rFonts w:ascii="NSimSun" w:eastAsiaTheme="minorEastAsia" w:hAnsi="NSimSun" w:cs="NSimSun" w:hint="eastAsia"/>
          <w:color w:val="800000"/>
          <w:sz w:val="19"/>
          <w:szCs w:val="19"/>
          <w:lang w:eastAsia="zh-CN"/>
        </w:rPr>
        <w:t>AAA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】月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5A0F78">
        <w:rPr>
          <w:rFonts w:ascii="NSimSun" w:eastAsiaTheme="minorEastAsia" w:hAnsi="NSimSun" w:cs="NSimSun" w:hint="eastAsia"/>
          <w:color w:val="800000"/>
          <w:sz w:val="19"/>
          <w:szCs w:val="19"/>
          <w:lang w:eastAsia="zh-CN"/>
        </w:rPr>
        <w:t>BBB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】日，到期日为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8221B1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DueYear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】年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5A0F78">
        <w:rPr>
          <w:rFonts w:ascii="NSimSun" w:eastAsiaTheme="minorEastAsia" w:hAnsi="NSimSun" w:cs="NSimSun" w:hint="eastAsia"/>
          <w:color w:val="800000"/>
          <w:sz w:val="19"/>
          <w:szCs w:val="19"/>
          <w:lang w:eastAsia="zh-CN"/>
        </w:rPr>
        <w:t>CCC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】月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【</w:t>
      </w:r>
      <w:proofErr w:type="spellStart"/>
      <w:r w:rsidR="005A0F78">
        <w:rPr>
          <w:rFonts w:ascii="NSimSun" w:eastAsiaTheme="minorEastAsia" w:hAnsi="NSimSun" w:cs="NSimSun" w:hint="eastAsia"/>
          <w:color w:val="800000"/>
          <w:sz w:val="19"/>
          <w:szCs w:val="19"/>
          <w:lang w:eastAsia="zh-CN"/>
        </w:rPr>
        <w:t>DDD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】日。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应按照《借款合同》规定清偿借款本金和利息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。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第三条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保证的方式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担保人承担保证的方式为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不可撤销的</w:t>
      </w:r>
      <w:r w:rsidRPr="003D2405">
        <w:rPr>
          <w:rFonts w:ascii="仿宋" w:eastAsia="仿宋" w:hAnsi="仿宋" w:hint="eastAsia"/>
          <w:sz w:val="24"/>
          <w:szCs w:val="24"/>
        </w:rPr>
        <w:t>连带责任保证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担保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lastRenderedPageBreak/>
        <w:t>第四条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保证责任的承担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3D2405">
        <w:rPr>
          <w:rFonts w:ascii="仿宋" w:eastAsia="仿宋" w:hAnsi="仿宋" w:hint="eastAsia"/>
          <w:sz w:val="24"/>
          <w:szCs w:val="24"/>
        </w:rPr>
        <w:t>在本担保函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</w:rPr>
        <w:t>项下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</w:t>
      </w:r>
      <w:r w:rsidRPr="003D2405">
        <w:rPr>
          <w:rFonts w:ascii="仿宋" w:eastAsia="仿宋" w:hAnsi="仿宋" w:hint="eastAsia"/>
          <w:sz w:val="24"/>
          <w:szCs w:val="24"/>
        </w:rPr>
        <w:t>到期时，如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</w:rPr>
        <w:t>不能全部兑付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</w:t>
      </w:r>
      <w:r w:rsidRPr="003D2405">
        <w:rPr>
          <w:rFonts w:ascii="仿宋" w:eastAsia="仿宋" w:hAnsi="仿宋" w:hint="eastAsia"/>
          <w:sz w:val="24"/>
          <w:szCs w:val="24"/>
        </w:rPr>
        <w:t>本息，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</w:t>
      </w:r>
      <w:r w:rsidRPr="003D2405">
        <w:rPr>
          <w:rFonts w:ascii="仿宋" w:eastAsia="仿宋" w:hAnsi="仿宋" w:hint="eastAsia"/>
          <w:sz w:val="24"/>
          <w:szCs w:val="24"/>
        </w:rPr>
        <w:t>可以</w:t>
      </w:r>
      <w:proofErr w:type="gramEnd"/>
      <w:r w:rsidRPr="003D2405">
        <w:rPr>
          <w:rFonts w:ascii="仿宋" w:eastAsia="仿宋" w:hAnsi="仿宋" w:hint="eastAsia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</w:rPr>
        <w:t>履行债务，也可以要求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保证人</w:t>
      </w:r>
      <w:r w:rsidRPr="003D2405">
        <w:rPr>
          <w:rFonts w:ascii="仿宋" w:eastAsia="仿宋" w:hAnsi="仿宋" w:hint="eastAsia"/>
          <w:sz w:val="24"/>
          <w:szCs w:val="24"/>
        </w:rPr>
        <w:t>在本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《担保函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》</w:t>
      </w:r>
      <w:r w:rsidRPr="003D2405">
        <w:rPr>
          <w:rFonts w:ascii="仿宋" w:eastAsia="仿宋" w:hAnsi="仿宋" w:hint="eastAsia"/>
          <w:sz w:val="24"/>
          <w:szCs w:val="24"/>
        </w:rPr>
        <w:t>约定的保证范围、保证期间内代为清偿。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要求担保人清偿的，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贵司应向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担保人出具书面的载明代偿明细和指定账户的《代偿通知书》，《代偿通知书》应列明</w:t>
      </w:r>
      <w:r>
        <w:rPr>
          <w:rFonts w:ascii="仿宋" w:eastAsia="仿宋" w:hAnsi="仿宋" w:hint="eastAsia"/>
          <w:sz w:val="24"/>
          <w:szCs w:val="24"/>
          <w:lang w:val="en-US"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违约情况，同时提供下列证明材料：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  <w:lang w:eastAsia="zh-CN"/>
        </w:rPr>
        <w:t xml:space="preserve">1.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代偿金额的计算明细：明确本金、利息、罚息等金额和计算依据。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  <w:lang w:eastAsia="zh-CN"/>
        </w:rPr>
        <w:t xml:space="preserve">2.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如系提前收贷的，提供债务提前到期通知书复印件。</w:t>
      </w:r>
    </w:p>
    <w:p w:rsidR="00C356F5" w:rsidRPr="003D2405" w:rsidRDefault="00C356F5" w:rsidP="00C356F5">
      <w:pPr>
        <w:pStyle w:val="a3"/>
        <w:spacing w:line="520" w:lineRule="exact"/>
        <w:ind w:firstLine="420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贵司未及时提供资料导致担保人无法及时代偿的，由此造成的损失担保人不承担责任。</w:t>
      </w:r>
    </w:p>
    <w:p w:rsidR="00C356F5" w:rsidRPr="003D2405" w:rsidRDefault="00C356F5" w:rsidP="00C356F5">
      <w:pPr>
        <w:pStyle w:val="a3"/>
        <w:spacing w:line="520" w:lineRule="exact"/>
        <w:ind w:firstLine="420"/>
        <w:rPr>
          <w:rFonts w:ascii="仿宋" w:eastAsia="仿宋" w:hAnsi="仿宋"/>
          <w:sz w:val="24"/>
          <w:szCs w:val="24"/>
          <w:lang w:eastAsia="zh-CN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在收到上述通知后</w:t>
      </w:r>
      <w:r w:rsidRPr="003D2405">
        <w:rPr>
          <w:rFonts w:ascii="仿宋" w:eastAsia="仿宋" w:hAnsi="仿宋" w:hint="eastAsia"/>
          <w:sz w:val="24"/>
          <w:szCs w:val="24"/>
        </w:rPr>
        <w:t>应承担担保责任，将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代偿</w:t>
      </w:r>
      <w:r w:rsidRPr="003D2405">
        <w:rPr>
          <w:rFonts w:ascii="仿宋" w:eastAsia="仿宋" w:hAnsi="仿宋" w:hint="eastAsia"/>
          <w:sz w:val="24"/>
          <w:szCs w:val="24"/>
        </w:rPr>
        <w:t>资金划入贵司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书面</w:t>
      </w:r>
      <w:r w:rsidRPr="003D2405">
        <w:rPr>
          <w:rFonts w:ascii="仿宋" w:eastAsia="仿宋" w:hAnsi="仿宋" w:hint="eastAsia"/>
          <w:sz w:val="24"/>
          <w:szCs w:val="24"/>
        </w:rPr>
        <w:t>指定的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银行</w:t>
      </w:r>
      <w:r w:rsidRPr="003D2405">
        <w:rPr>
          <w:rFonts w:ascii="仿宋" w:eastAsia="仿宋" w:hAnsi="仿宋" w:hint="eastAsia"/>
          <w:sz w:val="24"/>
          <w:szCs w:val="24"/>
        </w:rPr>
        <w:t>账户。代偿资金全额划入上述指定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银行</w:t>
      </w:r>
      <w:r w:rsidRPr="003D2405">
        <w:rPr>
          <w:rFonts w:ascii="仿宋" w:eastAsia="仿宋" w:hAnsi="仿宋" w:hint="eastAsia"/>
          <w:sz w:val="24"/>
          <w:szCs w:val="24"/>
        </w:rPr>
        <w:t>账户即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视</w:t>
      </w:r>
      <w:r w:rsidRPr="003D2405">
        <w:rPr>
          <w:rFonts w:ascii="仿宋" w:eastAsia="仿宋" w:hAnsi="仿宋" w:hint="eastAsia"/>
          <w:sz w:val="24"/>
          <w:szCs w:val="24"/>
        </w:rPr>
        <w:t>为担保人的保证责任履行完毕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第五条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保证范围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担保人保证的范围包括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本次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</w:t>
      </w:r>
      <w:r w:rsidRPr="003D2405">
        <w:rPr>
          <w:rFonts w:ascii="仿宋" w:eastAsia="仿宋" w:hAnsi="仿宋" w:hint="eastAsia"/>
          <w:sz w:val="24"/>
          <w:szCs w:val="24"/>
        </w:rPr>
        <w:t>本金及利息</w:t>
      </w:r>
      <w:r w:rsidR="00F43530">
        <w:rPr>
          <w:rFonts w:ascii="仿宋" w:eastAsia="仿宋" w:hAnsi="仿宋" w:hint="eastAsia"/>
          <w:sz w:val="24"/>
          <w:szCs w:val="24"/>
          <w:lang w:eastAsia="zh-CN"/>
        </w:rPr>
        <w:t>总和的</w:t>
      </w:r>
      <w:proofErr w:type="spellEnd"/>
      <w:r w:rsidR="00F43530">
        <w:rPr>
          <w:rFonts w:ascii="仿宋" w:eastAsia="仿宋" w:hAnsi="仿宋" w:hint="eastAsia"/>
          <w:sz w:val="24"/>
          <w:szCs w:val="24"/>
          <w:lang w:eastAsia="zh-CN"/>
        </w:rPr>
        <w:t>99%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，</w:t>
      </w:r>
      <w:proofErr w:type="spellStart"/>
      <w:r w:rsidR="003C3811" w:rsidRPr="00EC6B39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为人民币</w:t>
      </w:r>
      <w:proofErr w:type="spellEnd"/>
      <w:r w:rsidR="003C3811" w:rsidRPr="00EC6B39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【</w:t>
      </w:r>
      <w:proofErr w:type="spellStart"/>
      <w:r w:rsidR="00A02DAA">
        <w:rPr>
          <w:rFonts w:ascii="NSimSun" w:eastAsiaTheme="minorEastAsia" w:hAnsi="NSimSun" w:cs="NSimSun"/>
          <w:color w:val="800000"/>
          <w:sz w:val="19"/>
          <w:szCs w:val="19"/>
          <w:lang w:eastAsia="zh-CN"/>
        </w:rPr>
        <w:t>TotalMoney</w:t>
      </w:r>
      <w:r w:rsidR="003C3811" w:rsidRPr="00EC6B39">
        <w:rPr>
          <w:rFonts w:ascii="仿宋" w:eastAsia="仿宋" w:hAnsi="仿宋" w:hint="eastAsia"/>
          <w:sz w:val="24"/>
          <w:szCs w:val="24"/>
          <w:highlight w:val="yellow"/>
          <w:lang w:eastAsia="zh-CN"/>
        </w:rPr>
        <w:t>】元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；若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本</w:t>
      </w:r>
      <w:proofErr w:type="gramStart"/>
      <w:r w:rsidR="003C3811">
        <w:rPr>
          <w:rFonts w:ascii="仿宋" w:eastAsia="仿宋" w:hAnsi="仿宋" w:hint="eastAsia"/>
          <w:sz w:val="24"/>
          <w:szCs w:val="24"/>
          <w:lang w:eastAsia="zh-CN"/>
        </w:rPr>
        <w:t>次</w:t>
      </w:r>
      <w:r w:rsidR="00F43530">
        <w:rPr>
          <w:rFonts w:ascii="仿宋" w:eastAsia="仿宋" w:hAnsi="仿宋" w:hint="eastAsia"/>
          <w:sz w:val="24"/>
          <w:szCs w:val="24"/>
          <w:lang w:eastAsia="zh-CN"/>
        </w:rPr>
        <w:t>贷款</w:t>
      </w:r>
      <w:proofErr w:type="spellEnd"/>
      <w:r w:rsidR="003C3811">
        <w:rPr>
          <w:rFonts w:ascii="仿宋" w:eastAsia="仿宋" w:hAnsi="仿宋" w:hint="eastAsia"/>
          <w:sz w:val="24"/>
          <w:szCs w:val="24"/>
        </w:rPr>
        <w:t>出现</w:t>
      </w:r>
      <w:proofErr w:type="gramEnd"/>
      <w:r w:rsidR="00F43530">
        <w:rPr>
          <w:rFonts w:ascii="仿宋" w:eastAsia="仿宋" w:hAnsi="仿宋" w:hint="eastAsia"/>
          <w:sz w:val="24"/>
          <w:szCs w:val="24"/>
        </w:rPr>
        <w:t>逾期</w:t>
      </w:r>
      <w:r w:rsidR="003C3811">
        <w:rPr>
          <w:rFonts w:ascii="仿宋" w:eastAsia="仿宋" w:hAnsi="仿宋" w:hint="eastAsia"/>
          <w:sz w:val="24"/>
          <w:szCs w:val="24"/>
        </w:rPr>
        <w:t>，担保人有权</w:t>
      </w:r>
      <w:r w:rsidR="003C3811" w:rsidRPr="003C3811">
        <w:rPr>
          <w:rFonts w:ascii="仿宋" w:eastAsia="仿宋" w:hAnsi="仿宋" w:hint="eastAsia"/>
          <w:sz w:val="24"/>
          <w:szCs w:val="24"/>
        </w:rPr>
        <w:t>选择在</w:t>
      </w:r>
      <w:r w:rsidR="003C3811" w:rsidRPr="003C3811">
        <w:rPr>
          <w:rFonts w:ascii="仿宋" w:eastAsia="仿宋" w:hAnsi="仿宋"/>
          <w:sz w:val="24"/>
          <w:szCs w:val="24"/>
        </w:rPr>
        <w:t>单笔贷款逾期</w:t>
      </w:r>
      <w:r w:rsidR="003C3811" w:rsidRPr="003C3811">
        <w:rPr>
          <w:rFonts w:ascii="仿宋" w:eastAsia="仿宋" w:hAnsi="仿宋" w:hint="eastAsia"/>
          <w:sz w:val="24"/>
          <w:szCs w:val="24"/>
        </w:rPr>
        <w:t>日</w:t>
      </w:r>
      <w:proofErr w:type="gramStart"/>
      <w:r w:rsidR="003C3811" w:rsidRPr="003C3811">
        <w:rPr>
          <w:rFonts w:ascii="仿宋" w:eastAsia="仿宋" w:hAnsi="仿宋" w:hint="eastAsia"/>
          <w:sz w:val="24"/>
          <w:szCs w:val="24"/>
        </w:rPr>
        <w:t>起最高</w:t>
      </w:r>
      <w:proofErr w:type="gramEnd"/>
      <w:r w:rsidR="003C3811" w:rsidRPr="003C3811">
        <w:rPr>
          <w:rFonts w:ascii="仿宋" w:eastAsia="仿宋" w:hAnsi="仿宋" w:hint="eastAsia"/>
          <w:sz w:val="24"/>
          <w:szCs w:val="24"/>
        </w:rPr>
        <w:t>不超过</w:t>
      </w:r>
      <w:r w:rsidR="003C3811" w:rsidRPr="003C3811">
        <w:rPr>
          <w:rFonts w:ascii="仿宋" w:eastAsia="仿宋" w:hAnsi="仿宋"/>
          <w:sz w:val="24"/>
          <w:szCs w:val="24"/>
        </w:rPr>
        <w:t>70天内（含）</w:t>
      </w:r>
      <w:r w:rsidR="003C3811" w:rsidRPr="003C3811">
        <w:rPr>
          <w:rFonts w:ascii="仿宋" w:eastAsia="仿宋" w:hAnsi="仿宋" w:hint="eastAsia"/>
          <w:sz w:val="24"/>
          <w:szCs w:val="24"/>
        </w:rPr>
        <w:t>的任何一天进行代偿</w:t>
      </w:r>
      <w:r w:rsidR="003C3811" w:rsidRPr="003C3811">
        <w:rPr>
          <w:rFonts w:ascii="仿宋" w:eastAsia="仿宋" w:hAnsi="仿宋"/>
          <w:sz w:val="24"/>
          <w:szCs w:val="24"/>
        </w:rPr>
        <w:t>，</w:t>
      </w:r>
      <w:r w:rsidR="003C3811">
        <w:rPr>
          <w:rFonts w:ascii="仿宋" w:eastAsia="仿宋" w:hAnsi="仿宋" w:hint="eastAsia"/>
          <w:sz w:val="24"/>
          <w:szCs w:val="24"/>
        </w:rPr>
        <w:t>代偿金额除上述本息合计的99%之外，还包括借款企业</w:t>
      </w:r>
      <w:r w:rsidR="003C3811" w:rsidRPr="003C3811">
        <w:rPr>
          <w:rFonts w:ascii="仿宋" w:eastAsia="仿宋" w:hAnsi="仿宋"/>
          <w:sz w:val="24"/>
          <w:szCs w:val="24"/>
        </w:rPr>
        <w:t>全部</w:t>
      </w:r>
      <w:r w:rsidR="003C3811" w:rsidRPr="003C3811">
        <w:rPr>
          <w:rFonts w:ascii="仿宋" w:eastAsia="仿宋" w:hAnsi="仿宋" w:hint="eastAsia"/>
          <w:sz w:val="24"/>
          <w:szCs w:val="24"/>
        </w:rPr>
        <w:t>逾期本息</w:t>
      </w:r>
      <w:r w:rsidR="003C3811" w:rsidRPr="00C833E7">
        <w:rPr>
          <w:rFonts w:ascii="仿宋" w:eastAsia="仿宋" w:hAnsi="仿宋" w:hint="eastAsia"/>
          <w:sz w:val="24"/>
          <w:szCs w:val="24"/>
        </w:rPr>
        <w:t>按贷款利率上浮</w:t>
      </w:r>
      <w:r w:rsidR="003C3811" w:rsidRPr="00C833E7">
        <w:rPr>
          <w:rFonts w:ascii="仿宋" w:eastAsia="仿宋" w:hAnsi="仿宋"/>
          <w:sz w:val="24"/>
          <w:szCs w:val="24"/>
        </w:rPr>
        <w:t>30%</w:t>
      </w:r>
      <w:r w:rsidR="003C3811">
        <w:rPr>
          <w:rFonts w:ascii="仿宋" w:eastAsia="仿宋" w:hAnsi="仿宋" w:hint="eastAsia"/>
          <w:sz w:val="24"/>
          <w:szCs w:val="24"/>
        </w:rPr>
        <w:t>复利计算后</w:t>
      </w:r>
      <w:r w:rsidR="003C3811" w:rsidRPr="003C3811">
        <w:rPr>
          <w:rFonts w:ascii="仿宋" w:eastAsia="仿宋" w:hAnsi="仿宋" w:hint="eastAsia"/>
          <w:sz w:val="24"/>
          <w:szCs w:val="24"/>
        </w:rPr>
        <w:t>的罚息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的99%</w:t>
      </w:r>
      <w:r>
        <w:rPr>
          <w:rFonts w:ascii="仿宋" w:eastAsia="仿宋" w:hAnsi="仿宋" w:hint="eastAsia"/>
          <w:sz w:val="24"/>
          <w:szCs w:val="24"/>
        </w:rPr>
        <w:t>，</w:t>
      </w:r>
      <w:r w:rsidRPr="003D2405">
        <w:rPr>
          <w:rFonts w:ascii="仿宋" w:eastAsia="仿宋" w:hAnsi="仿宋" w:hint="eastAsia"/>
          <w:sz w:val="24"/>
          <w:szCs w:val="24"/>
        </w:rPr>
        <w:t>担保人担保的罚息上限为借款到期日起</w:t>
      </w:r>
      <w:r w:rsidRPr="003D2405">
        <w:rPr>
          <w:rFonts w:ascii="仿宋" w:eastAsia="仿宋" w:hAnsi="仿宋"/>
          <w:sz w:val="24"/>
          <w:szCs w:val="24"/>
        </w:rPr>
        <w:t>70</w:t>
      </w:r>
      <w:r w:rsidRPr="003D2405">
        <w:rPr>
          <w:rFonts w:ascii="仿宋" w:eastAsia="仿宋" w:hAnsi="仿宋" w:hint="eastAsia"/>
          <w:sz w:val="24"/>
          <w:szCs w:val="24"/>
        </w:rPr>
        <w:t>日产生的罚息总和</w:t>
      </w:r>
      <w:r w:rsidR="003C3811">
        <w:rPr>
          <w:rFonts w:ascii="仿宋" w:eastAsia="仿宋" w:hAnsi="仿宋" w:hint="eastAsia"/>
          <w:sz w:val="24"/>
          <w:szCs w:val="24"/>
          <w:lang w:eastAsia="zh-CN"/>
        </w:rPr>
        <w:t>的99%</w:t>
      </w:r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第六条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保证的期间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担保人承担保证责任的期间为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借款</w:t>
      </w:r>
      <w:r w:rsidR="00F43530">
        <w:rPr>
          <w:rFonts w:ascii="仿宋" w:eastAsia="仿宋" w:hAnsi="仿宋" w:hint="eastAsia"/>
          <w:sz w:val="24"/>
          <w:szCs w:val="24"/>
        </w:rPr>
        <w:t>到期之日起</w:t>
      </w:r>
      <w:r w:rsidR="00F43530" w:rsidRPr="00EC6B39">
        <w:rPr>
          <w:rFonts w:ascii="仿宋" w:eastAsia="仿宋" w:hAnsi="仿宋" w:hint="eastAsia"/>
          <w:sz w:val="24"/>
          <w:szCs w:val="24"/>
          <w:lang w:eastAsia="zh-CN"/>
        </w:rPr>
        <w:t>三</w:t>
      </w:r>
      <w:r w:rsidRPr="00EC6B39">
        <w:rPr>
          <w:rFonts w:ascii="仿宋" w:eastAsia="仿宋" w:hAnsi="仿宋" w:hint="eastAsia"/>
          <w:sz w:val="24"/>
          <w:szCs w:val="24"/>
        </w:rPr>
        <w:t>年。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司</w:t>
      </w:r>
      <w:r w:rsidRPr="003D2405">
        <w:rPr>
          <w:rFonts w:ascii="仿宋" w:eastAsia="仿宋" w:hAnsi="仿宋" w:hint="eastAsia"/>
          <w:sz w:val="24"/>
          <w:szCs w:val="24"/>
        </w:rPr>
        <w:t>在此</w:t>
      </w:r>
      <w:proofErr w:type="gramEnd"/>
      <w:r w:rsidRPr="003D2405">
        <w:rPr>
          <w:rFonts w:ascii="仿宋" w:eastAsia="仿宋" w:hAnsi="仿宋" w:hint="eastAsia"/>
          <w:sz w:val="24"/>
          <w:szCs w:val="24"/>
        </w:rPr>
        <w:t>期间内未要求担保人承担保证责任的，担保人免除保证责任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七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 xml:space="preserve">条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债权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的转让或出质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r w:rsidRPr="003D2405">
        <w:rPr>
          <w:rFonts w:ascii="仿宋" w:eastAsia="仿宋" w:hAnsi="仿宋"/>
          <w:sz w:val="24"/>
          <w:szCs w:val="24"/>
        </w:rPr>
        <w:t xml:space="preserve">   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将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《借款合同》项下</w:t>
      </w:r>
      <w:r w:rsidRPr="003D2405">
        <w:rPr>
          <w:rFonts w:ascii="仿宋" w:eastAsia="仿宋" w:hAnsi="仿宋" w:hint="eastAsia"/>
          <w:sz w:val="24"/>
          <w:szCs w:val="24"/>
        </w:rPr>
        <w:t>债权转让给第三人的，或者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</w:t>
      </w:r>
      <w:r w:rsidRPr="003D2405">
        <w:rPr>
          <w:rFonts w:ascii="仿宋" w:eastAsia="仿宋" w:hAnsi="仿宋" w:hint="eastAsia"/>
          <w:sz w:val="24"/>
          <w:szCs w:val="24"/>
        </w:rPr>
        <w:t>许可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</w:rPr>
        <w:t>转让债务的，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均应取得担保人的书面同意，否则担保人不再承担担保责任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八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 xml:space="preserve">条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主债权的变更</w:t>
      </w:r>
      <w:proofErr w:type="spellEnd"/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lastRenderedPageBreak/>
        <w:t xml:space="preserve">    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贵司与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变更《借款合同》的，应取得担保人的书面同意</w:t>
      </w:r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jc w:val="center"/>
        <w:rPr>
          <w:rFonts w:ascii="仿宋" w:eastAsia="仿宋" w:hAnsi="仿宋"/>
          <w:sz w:val="24"/>
          <w:szCs w:val="24"/>
        </w:rPr>
      </w:pPr>
      <w:proofErr w:type="spellStart"/>
      <w:r w:rsidRPr="003D2405">
        <w:rPr>
          <w:rFonts w:ascii="仿宋" w:eastAsia="仿宋" w:hAnsi="仿宋" w:hint="eastAsia"/>
          <w:sz w:val="24"/>
          <w:szCs w:val="24"/>
        </w:rPr>
        <w:t>第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九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 xml:space="preserve">条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担保函的生效</w:t>
      </w:r>
      <w:proofErr w:type="spellEnd"/>
    </w:p>
    <w:p w:rsidR="00C356F5" w:rsidRPr="003D2405" w:rsidRDefault="00C356F5" w:rsidP="00C356F5">
      <w:pPr>
        <w:pStyle w:val="a3"/>
        <w:spacing w:line="520" w:lineRule="exact"/>
        <w:ind w:firstLine="660"/>
        <w:rPr>
          <w:rFonts w:ascii="仿宋" w:eastAsia="仿宋" w:hAnsi="仿宋"/>
          <w:sz w:val="24"/>
          <w:szCs w:val="24"/>
          <w:lang w:eastAsia="zh-CN"/>
        </w:rPr>
      </w:pPr>
      <w:proofErr w:type="spellStart"/>
      <w:proofErr w:type="gramStart"/>
      <w:r w:rsidRPr="003D2405">
        <w:rPr>
          <w:rFonts w:ascii="仿宋" w:eastAsia="仿宋" w:hAnsi="仿宋" w:hint="eastAsia"/>
          <w:sz w:val="24"/>
          <w:szCs w:val="24"/>
        </w:rPr>
        <w:t>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</w:rPr>
        <w:t>以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电子</w:t>
      </w:r>
      <w:r w:rsidRPr="003D2405">
        <w:rPr>
          <w:rFonts w:ascii="仿宋" w:eastAsia="仿宋" w:hAnsi="仿宋" w:hint="eastAsia"/>
          <w:sz w:val="24"/>
          <w:szCs w:val="24"/>
        </w:rPr>
        <w:t>形式签发并在</w:t>
      </w:r>
      <w:r w:rsidRPr="003D2405">
        <w:rPr>
          <w:rFonts w:ascii="仿宋" w:eastAsia="仿宋" w:hAnsi="仿宋" w:hint="eastAsia"/>
          <w:sz w:val="24"/>
          <w:szCs w:val="24"/>
          <w:lang w:val="en-US" w:eastAsia="zh-CN"/>
        </w:rPr>
        <w:t>中投保担保业务系统</w:t>
      </w:r>
      <w:r w:rsidRPr="003D2405">
        <w:rPr>
          <w:rFonts w:ascii="仿宋" w:eastAsia="仿宋" w:hAnsi="仿宋" w:hint="eastAsia"/>
          <w:sz w:val="24"/>
          <w:szCs w:val="24"/>
        </w:rPr>
        <w:t>留存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电子版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贵司、</w:t>
      </w:r>
      <w:r>
        <w:rPr>
          <w:rFonts w:ascii="仿宋" w:eastAsia="仿宋" w:hAnsi="仿宋" w:hint="eastAsia"/>
          <w:sz w:val="24"/>
          <w:szCs w:val="24"/>
          <w:lang w:eastAsia="zh-CN"/>
        </w:rPr>
        <w:t>借款企业</w:t>
      </w:r>
      <w:r w:rsidRPr="003D2405">
        <w:rPr>
          <w:rFonts w:ascii="仿宋" w:eastAsia="仿宋" w:hAnsi="仿宋" w:hint="eastAsia"/>
          <w:sz w:val="24"/>
          <w:szCs w:val="24"/>
        </w:rPr>
        <w:t>如对本《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担保</w:t>
      </w:r>
      <w:r w:rsidRPr="003D2405">
        <w:rPr>
          <w:rFonts w:ascii="仿宋" w:eastAsia="仿宋" w:hAnsi="仿宋" w:hint="eastAsia"/>
          <w:sz w:val="24"/>
          <w:szCs w:val="24"/>
        </w:rPr>
        <w:t>函》的真伪或内容有任何疑问或争议，应以</w:t>
      </w:r>
      <w:r w:rsidRPr="003D2405">
        <w:rPr>
          <w:rFonts w:ascii="仿宋" w:eastAsia="仿宋" w:hAnsi="仿宋" w:hint="eastAsia"/>
          <w:sz w:val="24"/>
          <w:szCs w:val="24"/>
          <w:lang w:val="en-US" w:eastAsia="zh-CN"/>
        </w:rPr>
        <w:t>中投保担保业务系统</w:t>
      </w:r>
      <w:r w:rsidRPr="003D2405">
        <w:rPr>
          <w:rFonts w:ascii="仿宋" w:eastAsia="仿宋" w:hAnsi="仿宋" w:hint="eastAsia"/>
          <w:sz w:val="24"/>
          <w:szCs w:val="24"/>
        </w:rPr>
        <w:t>留存的文本为准。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与</w:t>
      </w:r>
      <w:r>
        <w:rPr>
          <w:rFonts w:ascii="仿宋" w:eastAsia="仿宋" w:hAnsi="仿宋" w:hint="eastAsia"/>
          <w:sz w:val="24"/>
          <w:szCs w:val="24"/>
          <w:lang w:eastAsia="zh-CN"/>
        </w:rPr>
        <w:t>税单贷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项目相关合同内容有冲突的，</w:t>
      </w:r>
      <w:proofErr w:type="gramStart"/>
      <w:r w:rsidRPr="003D2405">
        <w:rPr>
          <w:rFonts w:ascii="仿宋" w:eastAsia="仿宋" w:hAnsi="仿宋" w:hint="eastAsia"/>
          <w:sz w:val="24"/>
          <w:szCs w:val="24"/>
          <w:lang w:eastAsia="zh-CN"/>
        </w:rPr>
        <w:t>以本担保函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  <w:lang w:eastAsia="zh-CN"/>
        </w:rPr>
        <w:t>的约定为准</w:t>
      </w:r>
      <w:proofErr w:type="spellEnd"/>
      <w:r w:rsidRPr="003D2405">
        <w:rPr>
          <w:rFonts w:ascii="仿宋" w:eastAsia="仿宋" w:hAnsi="仿宋" w:hint="eastAsia"/>
          <w:sz w:val="24"/>
          <w:szCs w:val="24"/>
          <w:lang w:eastAsia="zh-CN"/>
        </w:rPr>
        <w:t>。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本《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担保</w:t>
      </w:r>
      <w:r w:rsidRPr="003D2405">
        <w:rPr>
          <w:rFonts w:ascii="仿宋" w:eastAsia="仿宋" w:hAnsi="仿宋" w:hint="eastAsia"/>
          <w:sz w:val="24"/>
          <w:szCs w:val="24"/>
        </w:rPr>
        <w:t>函》自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在</w:t>
      </w:r>
      <w:r w:rsidRPr="003D2405">
        <w:rPr>
          <w:rFonts w:ascii="仿宋" w:eastAsia="仿宋" w:hAnsi="仿宋" w:hint="eastAsia"/>
          <w:sz w:val="24"/>
          <w:szCs w:val="24"/>
          <w:lang w:val="en-US" w:eastAsia="zh-CN"/>
        </w:rPr>
        <w:t>中投保担保业务系统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生成电子版</w:t>
      </w:r>
      <w:r w:rsidRPr="003D2405">
        <w:rPr>
          <w:rFonts w:ascii="仿宋" w:eastAsia="仿宋" w:hAnsi="仿宋" w:hint="eastAsia"/>
          <w:sz w:val="24"/>
          <w:szCs w:val="24"/>
        </w:rPr>
        <w:t>之日起生效，</w:t>
      </w:r>
      <w:proofErr w:type="gramStart"/>
      <w:r w:rsidRPr="003D2405">
        <w:rPr>
          <w:rFonts w:ascii="仿宋" w:eastAsia="仿宋" w:hAnsi="仿宋" w:hint="eastAsia"/>
          <w:sz w:val="24"/>
          <w:szCs w:val="24"/>
        </w:rPr>
        <w:t>在本担保函</w:t>
      </w:r>
      <w:proofErr w:type="gramEnd"/>
      <w:r w:rsidRPr="003D2405">
        <w:rPr>
          <w:rFonts w:ascii="仿宋" w:eastAsia="仿宋" w:hAnsi="仿宋" w:hint="eastAsia"/>
          <w:sz w:val="24"/>
          <w:szCs w:val="24"/>
        </w:rPr>
        <w:t>第六条规定的保证期间内不得变更或撤销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。</w:t>
      </w:r>
    </w:p>
    <w:p w:rsidR="00C356F5" w:rsidRPr="003D2405" w:rsidRDefault="00C356F5" w:rsidP="00C356F5">
      <w:pPr>
        <w:pStyle w:val="a3"/>
        <w:spacing w:line="520" w:lineRule="exact"/>
        <w:ind w:firstLine="660"/>
        <w:rPr>
          <w:rFonts w:ascii="仿宋" w:eastAsia="仿宋" w:hAnsi="仿宋"/>
          <w:sz w:val="24"/>
          <w:szCs w:val="24"/>
          <w:lang w:val="en-US" w:eastAsia="zh-CN"/>
        </w:rPr>
      </w:pP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</w:rPr>
      </w:pPr>
      <w:r w:rsidRPr="003D2405">
        <w:rPr>
          <w:rFonts w:ascii="仿宋" w:eastAsia="仿宋" w:hAnsi="仿宋"/>
          <w:sz w:val="24"/>
          <w:szCs w:val="24"/>
        </w:rPr>
        <w:t xml:space="preserve">                  </w:t>
      </w:r>
      <w:r>
        <w:rPr>
          <w:rFonts w:ascii="仿宋" w:eastAsia="仿宋" w:hAnsi="仿宋" w:hint="eastAsia"/>
          <w:sz w:val="24"/>
          <w:szCs w:val="24"/>
          <w:lang w:eastAsia="zh-CN"/>
        </w:rPr>
        <w:t xml:space="preserve">       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担保人：</w:t>
      </w:r>
      <w:r w:rsidRPr="003D2405">
        <w:rPr>
          <w:rFonts w:ascii="仿宋" w:eastAsia="仿宋" w:hAnsi="仿宋" w:hint="eastAsia"/>
          <w:b/>
          <w:bCs/>
          <w:sz w:val="24"/>
          <w:szCs w:val="24"/>
        </w:rPr>
        <w:t>中国投融资担保股份有限公司</w:t>
      </w:r>
      <w:proofErr w:type="spellEnd"/>
      <w:r w:rsidRPr="003D2405">
        <w:rPr>
          <w:rFonts w:ascii="仿宋" w:eastAsia="仿宋" w:hAnsi="仿宋"/>
          <w:sz w:val="24"/>
          <w:szCs w:val="24"/>
        </w:rPr>
        <w:t xml:space="preserve">  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 w:hint="eastAsia"/>
          <w:sz w:val="24"/>
          <w:szCs w:val="24"/>
        </w:rPr>
        <w:t xml:space="preserve">                                     （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公章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）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 </w:t>
      </w:r>
      <w:r w:rsidRPr="003D2405">
        <w:rPr>
          <w:rFonts w:ascii="仿宋" w:eastAsia="仿宋" w:hAnsi="仿宋"/>
          <w:sz w:val="24"/>
          <w:szCs w:val="24"/>
          <w:lang w:eastAsia="zh-CN"/>
        </w:rPr>
        <w:t xml:space="preserve">               </w:t>
      </w:r>
    </w:p>
    <w:p w:rsidR="00C356F5" w:rsidRPr="003D2405" w:rsidRDefault="00C356F5" w:rsidP="00C356F5">
      <w:pPr>
        <w:pStyle w:val="a3"/>
        <w:spacing w:line="520" w:lineRule="exact"/>
        <w:ind w:firstLineChars="850" w:firstLine="2040"/>
        <w:rPr>
          <w:rFonts w:ascii="仿宋" w:eastAsia="仿宋" w:hAnsi="仿宋"/>
          <w:sz w:val="24"/>
          <w:szCs w:val="24"/>
        </w:rPr>
      </w:pPr>
      <w:r w:rsidRPr="003D2405">
        <w:rPr>
          <w:rFonts w:ascii="仿宋" w:eastAsia="仿宋" w:hAnsi="仿宋"/>
          <w:sz w:val="24"/>
          <w:szCs w:val="24"/>
          <w:lang w:eastAsia="zh-CN"/>
        </w:rPr>
        <w:t xml:space="preserve"> </w:t>
      </w:r>
      <w:r>
        <w:rPr>
          <w:rFonts w:ascii="仿宋" w:eastAsia="仿宋" w:hAnsi="仿宋" w:hint="eastAsia"/>
          <w:sz w:val="24"/>
          <w:szCs w:val="24"/>
          <w:lang w:eastAsia="zh-CN"/>
        </w:rPr>
        <w:t xml:space="preserve">           </w:t>
      </w:r>
      <w:proofErr w:type="spellStart"/>
      <w:r w:rsidRPr="003D2405">
        <w:rPr>
          <w:rFonts w:ascii="仿宋" w:eastAsia="仿宋" w:hAnsi="仿宋" w:hint="eastAsia"/>
          <w:sz w:val="24"/>
          <w:szCs w:val="24"/>
        </w:rPr>
        <w:t>法定代表人</w:t>
      </w:r>
      <w:r w:rsidRPr="003D2405">
        <w:rPr>
          <w:rFonts w:ascii="仿宋" w:eastAsia="仿宋" w:hAnsi="仿宋" w:hint="eastAsia"/>
          <w:sz w:val="24"/>
          <w:szCs w:val="24"/>
          <w:lang w:eastAsia="zh-CN"/>
        </w:rPr>
        <w:t>或其授权代表</w:t>
      </w:r>
      <w:proofErr w:type="spellEnd"/>
      <w:r w:rsidRPr="003D2405">
        <w:rPr>
          <w:rFonts w:ascii="仿宋" w:eastAsia="仿宋" w:hAnsi="仿宋" w:hint="eastAsia"/>
          <w:sz w:val="24"/>
          <w:szCs w:val="24"/>
        </w:rPr>
        <w:t>：</w:t>
      </w:r>
    </w:p>
    <w:p w:rsidR="00C356F5" w:rsidRPr="003D2405" w:rsidRDefault="00C356F5" w:rsidP="00C356F5">
      <w:pPr>
        <w:pStyle w:val="a3"/>
        <w:spacing w:line="520" w:lineRule="exact"/>
        <w:rPr>
          <w:rFonts w:ascii="仿宋" w:eastAsia="仿宋" w:hAnsi="仿宋"/>
          <w:sz w:val="24"/>
          <w:szCs w:val="24"/>
          <w:lang w:eastAsia="zh-CN"/>
        </w:rPr>
      </w:pPr>
      <w:r w:rsidRPr="003D2405">
        <w:rPr>
          <w:rFonts w:ascii="仿宋" w:eastAsia="仿宋" w:hAnsi="仿宋"/>
          <w:sz w:val="24"/>
          <w:szCs w:val="24"/>
        </w:rPr>
        <w:t xml:space="preserve"> </w:t>
      </w:r>
      <w:r w:rsidRPr="003D2405">
        <w:rPr>
          <w:rFonts w:ascii="仿宋" w:eastAsia="仿宋" w:hAnsi="仿宋"/>
          <w:sz w:val="24"/>
          <w:szCs w:val="24"/>
          <w:lang w:eastAsia="zh-CN"/>
        </w:rPr>
        <w:t xml:space="preserve">                            </w:t>
      </w:r>
    </w:p>
    <w:p w:rsidR="00C356F5" w:rsidRDefault="00C356F5" w:rsidP="00C356F5">
      <w:pPr>
        <w:pStyle w:val="a3"/>
        <w:spacing w:line="520" w:lineRule="exact"/>
        <w:ind w:firstLineChars="1550" w:firstLine="3720"/>
        <w:rPr>
          <w:rFonts w:eastAsiaTheme="minorEastAsia"/>
          <w:lang w:eastAsia="zh-CN"/>
        </w:rPr>
      </w:pPr>
      <w:r w:rsidRPr="003D2405">
        <w:rPr>
          <w:rFonts w:ascii="仿宋" w:eastAsia="仿宋" w:hAnsi="仿宋"/>
          <w:sz w:val="24"/>
          <w:szCs w:val="24"/>
          <w:lang w:eastAsia="zh-CN"/>
        </w:rPr>
        <w:t xml:space="preserve">  </w:t>
      </w:r>
      <w:r>
        <w:rPr>
          <w:rFonts w:ascii="仿宋" w:eastAsia="仿宋" w:hAnsi="仿宋" w:hint="eastAsia"/>
          <w:sz w:val="24"/>
          <w:szCs w:val="24"/>
          <w:lang w:eastAsia="zh-CN"/>
        </w:rPr>
        <w:t xml:space="preserve"> </w:t>
      </w:r>
      <w:r w:rsidRPr="003D2405">
        <w:rPr>
          <w:rFonts w:ascii="仿宋" w:eastAsia="仿宋" w:hAnsi="仿宋" w:hint="eastAsia"/>
          <w:sz w:val="24"/>
          <w:szCs w:val="24"/>
        </w:rPr>
        <w:t>年</w:t>
      </w:r>
      <w:r w:rsidRPr="003D2405">
        <w:rPr>
          <w:rFonts w:ascii="仿宋" w:eastAsia="仿宋" w:hAnsi="仿宋"/>
          <w:sz w:val="24"/>
          <w:szCs w:val="24"/>
        </w:rPr>
        <w:t xml:space="preserve">     </w:t>
      </w:r>
      <w:r w:rsidRPr="003D2405">
        <w:rPr>
          <w:rFonts w:ascii="仿宋" w:eastAsia="仿宋" w:hAnsi="仿宋" w:hint="eastAsia"/>
          <w:sz w:val="24"/>
          <w:szCs w:val="24"/>
        </w:rPr>
        <w:t>月</w:t>
      </w:r>
      <w:r w:rsidRPr="003D2405">
        <w:rPr>
          <w:rFonts w:ascii="仿宋" w:eastAsia="仿宋" w:hAnsi="仿宋"/>
          <w:sz w:val="24"/>
          <w:szCs w:val="24"/>
        </w:rPr>
        <w:t xml:space="preserve">     </w:t>
      </w:r>
      <w:r w:rsidRPr="003D2405">
        <w:rPr>
          <w:rFonts w:ascii="仿宋" w:eastAsia="仿宋" w:hAnsi="仿宋" w:hint="eastAsia"/>
          <w:sz w:val="24"/>
          <w:szCs w:val="24"/>
        </w:rPr>
        <w:t>日</w:t>
      </w: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C356F5" w:rsidRDefault="00C356F5" w:rsidP="00C356F5">
      <w:pPr>
        <w:rPr>
          <w:rFonts w:eastAsiaTheme="minorEastAsia"/>
          <w:lang w:eastAsia="zh-CN"/>
        </w:rPr>
      </w:pPr>
    </w:p>
    <w:p w:rsidR="00A4701D" w:rsidRDefault="00A4701D"/>
    <w:sectPr w:rsidR="00A4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B38" w:rsidRDefault="003B1B38" w:rsidP="00F43530">
      <w:r>
        <w:separator/>
      </w:r>
    </w:p>
  </w:endnote>
  <w:endnote w:type="continuationSeparator" w:id="0">
    <w:p w:rsidR="003B1B38" w:rsidRDefault="003B1B38" w:rsidP="00F4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B38" w:rsidRDefault="003B1B38" w:rsidP="00F43530">
      <w:r>
        <w:separator/>
      </w:r>
    </w:p>
  </w:footnote>
  <w:footnote w:type="continuationSeparator" w:id="0">
    <w:p w:rsidR="003B1B38" w:rsidRDefault="003B1B38" w:rsidP="00F43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6835"/>
    <w:multiLevelType w:val="multilevel"/>
    <w:tmpl w:val="1AC43F5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F5"/>
    <w:rsid w:val="00103AC8"/>
    <w:rsid w:val="001849E6"/>
    <w:rsid w:val="00220EAB"/>
    <w:rsid w:val="00271A8D"/>
    <w:rsid w:val="002C4B62"/>
    <w:rsid w:val="003B1B38"/>
    <w:rsid w:val="003C3811"/>
    <w:rsid w:val="003C6CC8"/>
    <w:rsid w:val="00444559"/>
    <w:rsid w:val="004D2EB6"/>
    <w:rsid w:val="005A0F78"/>
    <w:rsid w:val="00630A9F"/>
    <w:rsid w:val="006948BD"/>
    <w:rsid w:val="006B4653"/>
    <w:rsid w:val="008221B1"/>
    <w:rsid w:val="00887AE4"/>
    <w:rsid w:val="008F7BC5"/>
    <w:rsid w:val="009A63B6"/>
    <w:rsid w:val="00A02DAA"/>
    <w:rsid w:val="00A4701D"/>
    <w:rsid w:val="00A746F1"/>
    <w:rsid w:val="00B22025"/>
    <w:rsid w:val="00BF241E"/>
    <w:rsid w:val="00C0351B"/>
    <w:rsid w:val="00C356F5"/>
    <w:rsid w:val="00C51F86"/>
    <w:rsid w:val="00C75A88"/>
    <w:rsid w:val="00CC328C"/>
    <w:rsid w:val="00E42DE6"/>
    <w:rsid w:val="00E93A19"/>
    <w:rsid w:val="00EC6B39"/>
    <w:rsid w:val="00EF3DEF"/>
    <w:rsid w:val="00F4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6F5"/>
    <w:rPr>
      <w:rFonts w:ascii="Times New Roman" w:eastAsia="PMingLiU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rsid w:val="00C356F5"/>
    <w:pPr>
      <w:widowControl w:val="0"/>
      <w:jc w:val="both"/>
    </w:pPr>
    <w:rPr>
      <w:rFonts w:ascii="宋体" w:eastAsia="宋体" w:hAnsi="Courier New"/>
      <w:sz w:val="20"/>
      <w:lang w:val="x-none" w:eastAsia="x-none"/>
    </w:rPr>
  </w:style>
  <w:style w:type="character" w:customStyle="1" w:styleId="Char">
    <w:name w:val="纯文本 Char"/>
    <w:basedOn w:val="a0"/>
    <w:link w:val="a3"/>
    <w:semiHidden/>
    <w:rsid w:val="00C356F5"/>
    <w:rPr>
      <w:rFonts w:ascii="宋体" w:eastAsia="宋体" w:hAnsi="Courier New" w:cs="Times New Roman"/>
      <w:kern w:val="0"/>
      <w:sz w:val="20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C356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4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3530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F435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3530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6F5"/>
    <w:rPr>
      <w:rFonts w:ascii="Times New Roman" w:eastAsia="PMingLiU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rsid w:val="00C356F5"/>
    <w:pPr>
      <w:widowControl w:val="0"/>
      <w:jc w:val="both"/>
    </w:pPr>
    <w:rPr>
      <w:rFonts w:ascii="宋体" w:eastAsia="宋体" w:hAnsi="Courier New"/>
      <w:sz w:val="20"/>
      <w:lang w:val="x-none" w:eastAsia="x-none"/>
    </w:rPr>
  </w:style>
  <w:style w:type="character" w:customStyle="1" w:styleId="Char">
    <w:name w:val="纯文本 Char"/>
    <w:basedOn w:val="a0"/>
    <w:link w:val="a3"/>
    <w:semiHidden/>
    <w:rsid w:val="00C356F5"/>
    <w:rPr>
      <w:rFonts w:ascii="宋体" w:eastAsia="宋体" w:hAnsi="Courier New" w:cs="Times New Roman"/>
      <w:kern w:val="0"/>
      <w:sz w:val="20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C356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4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3530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F435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3530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宏涛</dc:creator>
  <cp:lastModifiedBy>微软用户</cp:lastModifiedBy>
  <cp:revision>61</cp:revision>
  <dcterms:created xsi:type="dcterms:W3CDTF">2019-11-04T08:47:00Z</dcterms:created>
  <dcterms:modified xsi:type="dcterms:W3CDTF">2019-11-06T03:57:00Z</dcterms:modified>
</cp:coreProperties>
</file>