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EE6F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b w:val="0"/>
          <w:bCs w:val="0"/>
          <w:i w:val="0"/>
          <w:iCs w:val="0"/>
          <w:caps w:val="0"/>
          <w:color w:val="202124"/>
          <w:spacing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202124"/>
          <w:spacing w:val="0"/>
          <w:shd w:val="clear" w:fill="FFFFFF"/>
        </w:rPr>
        <w:t xml:space="preserve">Actividad 1 - BD 2 DESARROLLO </w:t>
      </w:r>
    </w:p>
    <w:p w14:paraId="14F577BD">
      <w:pPr>
        <w:jc w:val="center"/>
        <w:rPr>
          <w:sz w:val="40"/>
          <w:szCs w:val="40"/>
        </w:rPr>
      </w:pPr>
    </w:p>
    <w:p w14:paraId="27FF4974">
      <w:pPr>
        <w:jc w:val="center"/>
      </w:pPr>
      <w:r>
        <w:drawing>
          <wp:inline distT="0" distB="0" distL="0" distR="0">
            <wp:extent cx="3053080" cy="2877820"/>
            <wp:effectExtent l="0" t="0" r="0" b="0"/>
            <wp:docPr id="1236866004" name="Imagen 1" descr="LMS ZAJUNA- C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66004" name="Imagen 1" descr="LMS ZAJUNA- CM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3921" cy="28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1BF09">
      <w:pPr>
        <w:jc w:val="center"/>
      </w:pPr>
    </w:p>
    <w:p w14:paraId="48FA7238">
      <w:pPr>
        <w:jc w:val="center"/>
      </w:pPr>
    </w:p>
    <w:p w14:paraId="4AFC9FCA">
      <w:pPr>
        <w:jc w:val="center"/>
      </w:pPr>
    </w:p>
    <w:p w14:paraId="588AF33B">
      <w:pPr>
        <w:jc w:val="center"/>
      </w:pPr>
      <w:r>
        <w:t>Aspirante : Yeison Albeiro Ruiz Quinayás.</w:t>
      </w:r>
    </w:p>
    <w:p w14:paraId="65A1F905">
      <w:pPr>
        <w:jc w:val="center"/>
      </w:pPr>
      <w:r>
        <w:t>Instructor : Juan Pablo Vega</w:t>
      </w:r>
    </w:p>
    <w:p w14:paraId="11DB25D0">
      <w:pPr>
        <w:jc w:val="center"/>
      </w:pPr>
    </w:p>
    <w:p w14:paraId="1F464CBE">
      <w:pPr>
        <w:jc w:val="center"/>
      </w:pPr>
    </w:p>
    <w:p w14:paraId="66FAE6FE">
      <w:pPr>
        <w:jc w:val="center"/>
      </w:pPr>
    </w:p>
    <w:p w14:paraId="427C9389">
      <w:pPr>
        <w:jc w:val="center"/>
      </w:pPr>
    </w:p>
    <w:p w14:paraId="4034D2E0">
      <w:pPr>
        <w:jc w:val="center"/>
      </w:pPr>
    </w:p>
    <w:p w14:paraId="458AA8A0">
      <w:pPr>
        <w:jc w:val="center"/>
      </w:pPr>
    </w:p>
    <w:p w14:paraId="7373E660">
      <w:pPr>
        <w:jc w:val="center"/>
      </w:pPr>
    </w:p>
    <w:p w14:paraId="4059F26D">
      <w:pPr>
        <w:jc w:val="center"/>
      </w:pPr>
      <w:r>
        <w:t>SEDE :CENTRO DE COMERCIOS Y SERVICIOS</w:t>
      </w:r>
    </w:p>
    <w:p w14:paraId="55B61BAF">
      <w:pPr>
        <w:jc w:val="center"/>
      </w:pPr>
    </w:p>
    <w:p w14:paraId="4650EB7B">
      <w:pPr>
        <w:jc w:val="center"/>
      </w:pPr>
      <w:r>
        <w:t>ADSO : 3066446</w:t>
      </w:r>
    </w:p>
    <w:p w14:paraId="29669E88">
      <w:pPr>
        <w:jc w:val="center"/>
      </w:pPr>
      <w:r>
        <w:t>POPAYAN (CAUCA)</w:t>
      </w:r>
    </w:p>
    <w:p w14:paraId="60DCA0DE">
      <w:pPr>
        <w:jc w:val="center"/>
        <w:rPr>
          <w:rFonts w:hint="default"/>
          <w:lang w:val="es-MX"/>
        </w:rPr>
      </w:pPr>
      <w:r>
        <w:t>202</w:t>
      </w:r>
      <w:r>
        <w:rPr>
          <w:rFonts w:hint="default"/>
          <w:lang w:val="es-MX"/>
        </w:rPr>
        <w:t>6</w:t>
      </w:r>
    </w:p>
    <w:p w14:paraId="3B969B1A">
      <w:pPr>
        <w:jc w:val="center"/>
        <w:rPr>
          <w:rFonts w:hint="default"/>
          <w:lang w:val="es-MX"/>
        </w:rPr>
      </w:pPr>
    </w:p>
    <w:p w14:paraId="53900AA3">
      <w:pPr>
        <w:jc w:val="left"/>
        <w:rPr>
          <w:rFonts w:hint="default"/>
          <w:color w:val="2E75B6" w:themeColor="accent1" w:themeShade="BF"/>
          <w:lang w:val="es-MX"/>
        </w:rPr>
      </w:pPr>
      <w:r>
        <w:rPr>
          <w:rFonts w:hint="default"/>
          <w:color w:val="2E75B6" w:themeColor="accent1" w:themeShade="BF"/>
          <w:lang w:val="es-MX"/>
        </w:rPr>
        <w:t>1. Presentación de la actividad</w:t>
      </w:r>
    </w:p>
    <w:p w14:paraId="2A63AD0A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En esta actividad el aprendiz trabajará a partir de un Modelo Entidad–Relación</w:t>
      </w:r>
    </w:p>
    <w:p w14:paraId="0556D069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(MER) para construir un modelo relacional, realizar consultas SQL básicas y</w:t>
      </w:r>
    </w:p>
    <w:p w14:paraId="46B7EED2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posteriormente proponer una solución NoSQL utilizando MongoDB.</w:t>
      </w:r>
    </w:p>
    <w:p w14:paraId="63362370">
      <w:pPr>
        <w:jc w:val="left"/>
        <w:rPr>
          <w:rFonts w:hint="default"/>
          <w:lang w:val="es-MX"/>
        </w:rPr>
      </w:pPr>
    </w:p>
    <w:p w14:paraId="6F3BCE4F">
      <w:pPr>
        <w:jc w:val="left"/>
        <w:rPr>
          <w:rFonts w:hint="default"/>
          <w:color w:val="2E75B6" w:themeColor="accent1" w:themeShade="BF"/>
          <w:lang w:val="es-MX"/>
        </w:rPr>
      </w:pPr>
      <w:r>
        <w:rPr>
          <w:rFonts w:hint="default"/>
          <w:color w:val="2E75B6" w:themeColor="accent1" w:themeShade="BF"/>
          <w:lang w:val="es-MX"/>
        </w:rPr>
        <w:t>2. Contexto del caso</w:t>
      </w:r>
    </w:p>
    <w:p w14:paraId="168D157C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Un centro de formación del SENA , requiere un Sistema de Información que</w:t>
      </w:r>
    </w:p>
    <w:p w14:paraId="215AA9D9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permita gestionar aprendices, programas de formación, modalidades,</w:t>
      </w:r>
    </w:p>
    <w:p w14:paraId="302AC0D1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instructores y competencias. Para ello se parte de un MER entregado por el</w:t>
      </w:r>
    </w:p>
    <w:p w14:paraId="7676E650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instructor.</w:t>
      </w:r>
    </w:p>
    <w:p w14:paraId="2EF7433B">
      <w:pPr>
        <w:jc w:val="left"/>
        <w:rPr>
          <w:rFonts w:hint="default"/>
          <w:lang w:val="es-MX"/>
        </w:rPr>
      </w:pPr>
    </w:p>
    <w:p w14:paraId="4068A041">
      <w:pPr>
        <w:jc w:val="left"/>
        <w:rPr>
          <w:rFonts w:hint="default"/>
          <w:color w:val="2E75B6" w:themeColor="accent1" w:themeShade="BF"/>
          <w:lang w:val="es-MX"/>
        </w:rPr>
      </w:pPr>
      <w:r>
        <w:rPr>
          <w:rFonts w:hint="default"/>
          <w:color w:val="2E75B6" w:themeColor="accent1" w:themeShade="BF"/>
          <w:lang w:val="es-MX"/>
        </w:rPr>
        <w:t>3. Actividad de reflexión inicial</w:t>
      </w:r>
    </w:p>
    <w:p w14:paraId="2229CFCF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Responda:</w:t>
      </w:r>
    </w:p>
    <w:p w14:paraId="6F80D45C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- ¿Por qué es importante modelar los datos antes de implementar una base de</w:t>
      </w:r>
    </w:p>
    <w:p w14:paraId="30D33704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datos?</w:t>
      </w:r>
    </w:p>
    <w:p w14:paraId="0D724059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- ¿Qué diferencias conoce entre bases de datos relacionales y NoSQL?</w:t>
      </w:r>
    </w:p>
    <w:p w14:paraId="3685BE2C">
      <w:pPr>
        <w:jc w:val="left"/>
        <w:rPr>
          <w:rFonts w:hint="default"/>
          <w:lang w:val="es-MX"/>
        </w:rPr>
      </w:pPr>
    </w:p>
    <w:p w14:paraId="352DB346">
      <w:pPr>
        <w:jc w:val="left"/>
        <w:rPr>
          <w:rFonts w:hint="default"/>
          <w:color w:val="2E75B6" w:themeColor="accent1" w:themeShade="BF"/>
          <w:lang w:val="es-MX"/>
        </w:rPr>
      </w:pPr>
      <w:r>
        <w:rPr>
          <w:rFonts w:hint="default"/>
          <w:color w:val="2E75B6" w:themeColor="accent1" w:themeShade="BF"/>
          <w:lang w:val="es-MX"/>
        </w:rPr>
        <w:t>4. Actividad de apropiación del conocimiento</w:t>
      </w:r>
    </w:p>
    <w:p w14:paraId="48C90A5C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Parte 1 – Análisis del MER:</w:t>
      </w:r>
    </w:p>
    <w:p w14:paraId="08C4B5BD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Identifique entidades, atributos, claves primarias y relaciones.</w:t>
      </w:r>
    </w:p>
    <w:p w14:paraId="2B6BE62C">
      <w:pPr>
        <w:jc w:val="left"/>
        <w:rPr>
          <w:rFonts w:hint="default"/>
          <w:lang w:val="es-MX"/>
        </w:rPr>
      </w:pPr>
      <w:r>
        <w:drawing>
          <wp:inline distT="0" distB="0" distL="114300" distR="114300">
            <wp:extent cx="5265420" cy="3256280"/>
            <wp:effectExtent l="0" t="0" r="1143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2A427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Parte 2 – Modelo Relacional:</w:t>
      </w:r>
    </w:p>
    <w:p w14:paraId="22D701AE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Transforme el MER en tablas, defina PK y FK y elabore el script SQL.</w:t>
      </w:r>
    </w:p>
    <w:p w14:paraId="19007DE6">
      <w:pPr>
        <w:jc w:val="left"/>
        <w:rPr>
          <w:rFonts w:hint="default"/>
          <w:lang w:val="es-MX"/>
        </w:rPr>
      </w:pPr>
      <w:r>
        <w:drawing>
          <wp:inline distT="0" distB="0" distL="114300" distR="114300">
            <wp:extent cx="5266690" cy="4123690"/>
            <wp:effectExtent l="0" t="0" r="10160" b="10160"/>
            <wp:docPr id="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E011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Parte 3 – Consultas SQL:</w:t>
      </w:r>
    </w:p>
    <w:p w14:paraId="30097316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Realice mínimo 5 consultas usando LIKE, AND y OR.</w:t>
      </w:r>
    </w:p>
    <w:p w14:paraId="313BF6EA">
      <w:pPr>
        <w:jc w:val="left"/>
        <w:rPr>
          <w:rFonts w:hint="default"/>
          <w:lang w:val="es-MX"/>
        </w:rPr>
      </w:pPr>
      <w:r>
        <w:drawing>
          <wp:inline distT="0" distB="0" distL="114300" distR="114300">
            <wp:extent cx="5269230" cy="1444625"/>
            <wp:effectExtent l="0" t="0" r="7620" b="3175"/>
            <wp:docPr id="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EF41C">
      <w:pPr>
        <w:jc w:val="left"/>
        <w:rPr>
          <w:rFonts w:hint="default"/>
          <w:color w:val="2E75B6" w:themeColor="accent1" w:themeShade="BF"/>
          <w:lang w:val="es-MX"/>
        </w:rPr>
      </w:pPr>
      <w:r>
        <w:rPr>
          <w:rFonts w:hint="default"/>
          <w:color w:val="2E75B6" w:themeColor="accent1" w:themeShade="BF"/>
          <w:lang w:val="es-MX"/>
        </w:rPr>
        <w:t>5. Actividad de transferencia – NoSQL</w:t>
      </w:r>
    </w:p>
    <w:p w14:paraId="76FF66F2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Rediseñe el caso usando MongoDB:</w:t>
      </w:r>
    </w:p>
    <w:p w14:paraId="11C22393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- Defina colecciones</w:t>
      </w:r>
    </w:p>
    <w:p w14:paraId="6B8827FE">
      <w:pPr>
        <w:jc w:val="left"/>
        <w:rPr>
          <w:rFonts w:hint="default"/>
          <w:lang w:val="es-MX"/>
        </w:rPr>
      </w:pPr>
      <w:r>
        <w:drawing>
          <wp:inline distT="0" distB="0" distL="114300" distR="114300">
            <wp:extent cx="2819400" cy="990600"/>
            <wp:effectExtent l="0" t="0" r="0" b="0"/>
            <wp:docPr id="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AA487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- Diseñe documentos JSON en VS Code</w:t>
      </w:r>
    </w:p>
    <w:p w14:paraId="0977E46F">
      <w:pPr>
        <w:jc w:val="left"/>
      </w:pPr>
      <w:r>
        <w:drawing>
          <wp:inline distT="0" distB="0" distL="114300" distR="114300">
            <wp:extent cx="2552700" cy="771525"/>
            <wp:effectExtent l="0" t="0" r="0" b="9525"/>
            <wp:docPr id="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2D4A6">
      <w:pPr>
        <w:jc w:val="left"/>
      </w:pPr>
      <w:r>
        <w:drawing>
          <wp:inline distT="0" distB="0" distL="114300" distR="114300">
            <wp:extent cx="5261610" cy="3244850"/>
            <wp:effectExtent l="0" t="0" r="15240" b="12700"/>
            <wp:docPr id="9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3AE9C">
      <w:pPr>
        <w:jc w:val="left"/>
      </w:pPr>
      <w:r>
        <w:drawing>
          <wp:inline distT="0" distB="0" distL="114300" distR="114300">
            <wp:extent cx="5265420" cy="3191510"/>
            <wp:effectExtent l="0" t="0" r="11430" b="8890"/>
            <wp:docPr id="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4985">
      <w:pPr>
        <w:jc w:val="left"/>
        <w:rPr>
          <w:rFonts w:hint="default"/>
          <w:lang w:val="es-MX"/>
        </w:rPr>
      </w:pPr>
      <w:r>
        <w:drawing>
          <wp:inline distT="0" distB="0" distL="114300" distR="114300">
            <wp:extent cx="5271135" cy="3384550"/>
            <wp:effectExtent l="0" t="0" r="5715" b="6350"/>
            <wp:docPr id="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5611F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- Importe los JSON en MongoDB Compass</w:t>
      </w:r>
    </w:p>
    <w:p w14:paraId="21BA0555">
      <w:pPr>
        <w:jc w:val="left"/>
      </w:pPr>
      <w:r>
        <w:drawing>
          <wp:inline distT="0" distB="0" distL="114300" distR="114300">
            <wp:extent cx="5263515" cy="3105150"/>
            <wp:effectExtent l="0" t="0" r="13335" b="0"/>
            <wp:docPr id="1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8CB6">
      <w:pPr>
        <w:jc w:val="left"/>
      </w:pPr>
      <w:r>
        <w:drawing>
          <wp:inline distT="0" distB="0" distL="114300" distR="114300">
            <wp:extent cx="5269865" cy="3072765"/>
            <wp:effectExtent l="0" t="0" r="6985" b="13335"/>
            <wp:docPr id="11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C8F8">
      <w:pPr>
        <w:jc w:val="left"/>
        <w:rPr>
          <w:rFonts w:hint="default"/>
          <w:lang w:val="es-MX"/>
        </w:rPr>
      </w:pPr>
      <w:r>
        <w:drawing>
          <wp:inline distT="0" distB="0" distL="114300" distR="114300">
            <wp:extent cx="5270500" cy="3084195"/>
            <wp:effectExtent l="0" t="0" r="6350" b="1905"/>
            <wp:docPr id="1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307B2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- Realice consultas con operadores $gt, $gte, $lt y $lte</w:t>
      </w:r>
    </w:p>
    <w:p w14:paraId="332BA014">
      <w:pPr>
        <w:jc w:val="left"/>
      </w:pPr>
      <w:r>
        <w:drawing>
          <wp:inline distT="0" distB="0" distL="114300" distR="114300">
            <wp:extent cx="3108325" cy="3991610"/>
            <wp:effectExtent l="0" t="0" r="15875" b="8890"/>
            <wp:docPr id="13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1306">
      <w:pPr>
        <w:jc w:val="left"/>
      </w:pPr>
      <w:r>
        <w:drawing>
          <wp:inline distT="0" distB="0" distL="114300" distR="114300">
            <wp:extent cx="3412490" cy="3920490"/>
            <wp:effectExtent l="0" t="0" r="16510" b="3810"/>
            <wp:docPr id="1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AA70">
      <w:pPr>
        <w:jc w:val="left"/>
      </w:pPr>
      <w:r>
        <w:drawing>
          <wp:inline distT="0" distB="0" distL="114300" distR="114300">
            <wp:extent cx="3316605" cy="3302000"/>
            <wp:effectExtent l="0" t="0" r="17145" b="12700"/>
            <wp:docPr id="15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D395B">
      <w:pPr>
        <w:jc w:val="left"/>
      </w:pPr>
      <w:r>
        <w:drawing>
          <wp:inline distT="0" distB="0" distL="114300" distR="114300">
            <wp:extent cx="2974340" cy="2360295"/>
            <wp:effectExtent l="0" t="0" r="16510" b="1905"/>
            <wp:docPr id="16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73A468">
      <w:pPr>
        <w:jc w:val="left"/>
        <w:rPr>
          <w:rFonts w:hint="default"/>
          <w:lang w:val="es-MX"/>
        </w:rPr>
      </w:pPr>
    </w:p>
    <w:p w14:paraId="69B0B51F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6. Evidencias de aprendizaje</w:t>
      </w:r>
    </w:p>
    <w:p w14:paraId="45004683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- Diagrama relacional</w:t>
      </w:r>
    </w:p>
    <w:p w14:paraId="06B1905C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- Script SQL</w:t>
      </w:r>
    </w:p>
    <w:p w14:paraId="3FB812B8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- Consultas SQL</w:t>
      </w:r>
    </w:p>
    <w:p w14:paraId="31E2B514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- Archivos JSON</w:t>
      </w:r>
    </w:p>
    <w:p w14:paraId="22509CDC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- Consultas MongoDB</w:t>
      </w:r>
    </w:p>
    <w:p w14:paraId="02F657A3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- Capturas de MongoDB Compass</w:t>
      </w:r>
    </w:p>
    <w:p w14:paraId="0685E6D9">
      <w:pPr>
        <w:jc w:val="left"/>
        <w:rPr>
          <w:rFonts w:hint="default"/>
          <w:lang w:val="es-MX"/>
        </w:rPr>
      </w:pPr>
    </w:p>
    <w:p w14:paraId="1E3CF6B2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7. Criterios de evaluación – Evidencia de Producto.</w:t>
      </w:r>
    </w:p>
    <w:p w14:paraId="5E7C2AEE">
      <w:pPr>
        <w:jc w:val="left"/>
        <w:rPr>
          <w:rFonts w:hint="default"/>
          <w:lang w:val="es-MX"/>
        </w:rPr>
      </w:pPr>
    </w:p>
    <w:p w14:paraId="61248CE5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8. Criterios De Evaluación Conocimiento y Desempeño.</w:t>
      </w:r>
    </w:p>
    <w:p w14:paraId="57B97679">
      <w:pPr>
        <w:jc w:val="left"/>
        <w:rPr>
          <w:rFonts w:hint="default"/>
          <w:lang w:val="es-MX"/>
        </w:rPr>
      </w:pPr>
    </w:p>
    <w:p w14:paraId="4A524D11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Criterio Porcentaje</w:t>
      </w:r>
    </w:p>
    <w:p w14:paraId="1755A661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Diseño relacional correcto 25%</w:t>
      </w:r>
    </w:p>
    <w:p w14:paraId="5F44C952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Consultas SQL funcionales 20%</w:t>
      </w:r>
    </w:p>
    <w:p w14:paraId="6D673D88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Diseño NoSQL coherente 20%</w:t>
      </w:r>
    </w:p>
    <w:p w14:paraId="3FEDB686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Documentos JSON bien estructurados 20%</w:t>
      </w:r>
    </w:p>
    <w:p w14:paraId="31720EA1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Consultas MongoDB 15%</w:t>
      </w:r>
    </w:p>
    <w:p w14:paraId="2C515464">
      <w:pPr>
        <w:jc w:val="left"/>
        <w:rPr>
          <w:rFonts w:hint="default"/>
          <w:lang w:val="es-MX"/>
        </w:rPr>
      </w:pPr>
    </w:p>
    <w:p w14:paraId="5B6D7889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Criterio Porcentaje</w:t>
      </w:r>
    </w:p>
    <w:p w14:paraId="6FE2057A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Coherencia en los conocimientos 50%</w:t>
      </w:r>
    </w:p>
    <w:p w14:paraId="7456E7CA">
      <w:pPr>
        <w:jc w:val="left"/>
        <w:rPr>
          <w:rFonts w:hint="default"/>
          <w:lang w:val="es-MX"/>
        </w:rPr>
      </w:pPr>
      <w:r>
        <w:rPr>
          <w:rFonts w:hint="default"/>
          <w:lang w:val="es-MX"/>
        </w:rPr>
        <w:t>Aplicación con destreza de los conocimientos 50%</w:t>
      </w:r>
    </w:p>
    <w:p w14:paraId="7F77D78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2D1F7A"/>
    <w:rsid w:val="024274C2"/>
    <w:rsid w:val="172D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CO" w:eastAsia="en-US" w:bidi="ar-SA"/>
      <w14:ligatures w14:val="standardContextual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2026-02-16T06:48:00Z</dcterms:created>
  <dc:creator>yeison albeiro ruiz quinayas</dc:creator>
  <cp:lastModifiedBy>yeison albeiro ruiz quinayas</cp:lastModifiedBy>
  <dcterms:modified xsi:type="dcterms:W3CDTF">2026-02-16T07:22:50Z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E402CD8829654204BE031E27E2693DFE_11</vt:lpwstr>
  </property>
</Properties>
</file>