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460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2"/>
        <w:gridCol w:w="2292"/>
        <w:gridCol w:w="7103"/>
        <w:gridCol w:w="2694"/>
        <w:tblGridChange w:id="0">
          <w:tblGrid>
            <w:gridCol w:w="2512"/>
            <w:gridCol w:w="2292"/>
            <w:gridCol w:w="7103"/>
            <w:gridCol w:w="2694"/>
          </w:tblGrid>
        </w:tblGridChange>
      </w:tblGrid>
      <w:tr>
        <w:tc>
          <w:tcPr>
            <w:vAlign w:val="center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Actividad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Responsable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"/>
            </w:sdtPr>
            <w:sdtContent>
              <w:p w:rsidR="00000000" w:rsidDel="00000000" w:rsidP="00000000" w:rsidRDefault="00000000" w:rsidRPr="00000000" w14:paraId="00000004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¿Cómo?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¿Cuándo?</w:t>
                </w:r>
              </w:p>
            </w:sdtContent>
          </w:sdt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1. Revisión y análisis de los informes de autoevaluación y acreditación tanto institucional  como de programas de pregrado y posgrado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acreditación institucional</w:t>
                </w:r>
              </w:p>
            </w:sdtContent>
          </w:sdt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spacing w:line="276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1.1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Análisis de la resolución de acreditación institucional</w:t>
                </w:r>
              </w:p>
            </w:sdtContent>
          </w:sdt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spacing w:line="276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1.2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Análisis de las resoluciones de acreditación de programas de pregrado y posgrado</w:t>
                </w:r>
              </w:p>
            </w:sdtContent>
          </w:sdt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spacing w:line="276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1.3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Análisis de los informes de autoevaluación de programas de pregrado y posgrado</w:t>
                </w:r>
              </w:p>
            </w:sdtContent>
          </w:sdt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spacing w:line="276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1.4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  <w:t xml:space="preserve">Análisis Informes de Autoevaluación Institucional 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2. Evaluar la ejecución de los planes de mantenimiento y mejoramiento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acreditación institucional</w:t>
                </w:r>
              </w:p>
            </w:sdtContent>
          </w:sdt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2.1  Análisis de los diferentes proyectos en desarrollo, respecto a los planes de mejoramiento y mantenimiento de las autoevaluaciones y su articulación con los planes de desarrollo de Institucional, Facultades , Divisiones y Programas</w:t>
                </w:r>
              </w:p>
            </w:sdtContent>
          </w:sdt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2.2  Seguimiento (Informe de Tres Generaciones)</w:t>
                </w:r>
              </w:p>
            </w:sdtContent>
          </w:sdt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2.3  Análisis de los Informes de Gestión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tabs>
                    <w:tab w:val="center" w:pos="1202"/>
                  </w:tabs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3. Planeación Autoevaluación</w:t>
                </w:r>
              </w:p>
            </w:sdtContent>
          </w:sdt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tabs>
                    <w:tab w:val="center" w:pos="1202"/>
                  </w:tabs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acreditación institucional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3.1 Revisar la documentación vigente del Modelo del CNA. Acreditación Institucional </w:t>
                </w:r>
              </w:p>
            </w:sdtContent>
          </w:sdt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3.2 Revisar y articular con el Plan de Desarrollo(consolidación)</w:t>
                </w:r>
              </w:p>
            </w:sdtContent>
          </w:sdt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3.3 Definir la estructura organizacional que soportará el proceso</w:t>
                </w:r>
              </w:p>
            </w:sdtContent>
          </w:sdt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3.4 Socializar estructura (Responsabilidades, grupos de trabajo, roles, y entregables)</w:t>
                </w:r>
              </w:p>
            </w:sdtContent>
          </w:sdt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3.5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Elaborar cronograma del proceso de Acreditación Institucional</w:t>
                </w:r>
              </w:p>
            </w:sdtContent>
          </w:sdt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3.6 Diseñar e implementar el portal de la autoevaluación Institucional</w:t>
                </w:r>
              </w:p>
            </w:sdtContent>
          </w:sdt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3.7 Definición del procedimiento para la recolección de la información (Fuentes, evidencias, documentos) y de su  articulación con  los sistemas de información institucionales, del MEN y CNA (SNIES, SPADIES, OLE,MIDE, SABER PRO)</w:t>
                </w:r>
              </w:p>
            </w:sdtContent>
          </w:sdt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3.9 Revisión de la metodología para la recolección de la información de campo (encuestas, grupos focales, entrevistas  y otros)</w:t>
                </w:r>
              </w:p>
            </w:sdtContent>
          </w:sdt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3.10 Definir la estructura del informe de autoevaluación.</w:t>
                </w:r>
              </w:p>
            </w:sdtContent>
          </w:sdt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3.11 Diseñar el plan de comunicaciones de la autoevaluación institucional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4. Sensibilización del proceso a la Comunidad Académica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acreditación institucional</w:t>
                </w:r>
              </w:p>
            </w:sdtContent>
          </w:sdt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Dirección de Comunicaciones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4.1 Lanzamiento oficial proceso autoevaluación con fines de reacreditación institucional</w:t>
                </w:r>
              </w:p>
            </w:sdtContent>
          </w:sdt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4.2 Diseñar estrategias de comunicación</w:t>
                </w:r>
              </w:p>
            </w:sdtContent>
          </w:sdt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4.3 Comunicar a los diferentes estamentos de la universidad</w:t>
                </w:r>
              </w:p>
            </w:sdtContent>
          </w:sdt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4.4 Comunicar a las juntas directivas de ASPROFUM y ASODEM</w:t>
                </w:r>
              </w:p>
            </w:sdtContent>
          </w:sdt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4.5 Comunicar a los actores externos de la Universidad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5. Recolección, análisis y construcción de informes por factor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acreditación institucional</w:t>
                </w:r>
              </w:p>
            </w:sdtContent>
          </w:sdt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5.1 Aplicación de los instrumentos</w:t>
                </w:r>
              </w:p>
            </w:sdtContent>
          </w:sdt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5.2 Recopilación y actualización  de la documentación de soporte por cada factor</w:t>
                </w:r>
              </w:p>
            </w:sdtContent>
          </w:sdt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5.3  Realización de los grupos focales y entrevistas</w:t>
                </w:r>
              </w:p>
            </w:sdtContent>
          </w:sdt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5.4 Procesamiento de la información</w:t>
                </w:r>
              </w:p>
            </w:sdtContent>
          </w:sdt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5.5 Análisis de la información</w:t>
                </w:r>
              </w:p>
            </w:sdtContent>
          </w:sdt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5.6 Sistematización de la información recopilada</w:t>
                </w:r>
              </w:p>
            </w:sdtContent>
          </w:sdt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5.7 Identificación de fortalezas y oportunidades de mejoramiento.</w:t>
                </w:r>
              </w:p>
            </w:sdtContent>
          </w:sdt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5.8 Articulación y ajuste de los Planes de Mantenimiento y Mejoramiento con el plan de desarrollo (Consolidación)</w:t>
                </w:r>
              </w:p>
            </w:sdtContent>
          </w:sdt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5.9 Elaboración de juicios por característica y factor.</w:t>
                </w:r>
              </w:p>
            </w:sdtContent>
          </w:sdt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5.10  Entrega de los informes de autoevaluación por factor.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6. Construcción del informe de autoevaluación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Aseguramiento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6.1  Revisión de la estructuras de los lineamientos del C.N.A. para informes de autoevaluación institucional.</w:t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6.2  Construcción del informe de acuerdo  a los lineamientos.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7. Difusión y discusión de  Resultados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Responsable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7.1  Presentación y discusión del informe de autoevaluación institucional con el equipo de acreditación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7.2 Socialización y difusión de los resultados a la Comunidad Académica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jc w:val="both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pgSz w:h="12240" w:w="15840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72"/>
    </w:sdtPr>
    <w:sdtContent>
      <w:p w:rsidR="00000000" w:rsidDel="00000000" w:rsidP="00000000" w:rsidRDefault="00000000" w:rsidRPr="00000000" w14:paraId="00000049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2"/>
      <w:tblW w:w="12054.0" w:type="dxa"/>
      <w:jc w:val="left"/>
      <w:tblInd w:w="111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357"/>
      <w:gridCol w:w="4408"/>
      <w:gridCol w:w="2357"/>
      <w:gridCol w:w="1338"/>
      <w:gridCol w:w="1594"/>
      <w:tblGridChange w:id="0">
        <w:tblGrid>
          <w:gridCol w:w="2357"/>
          <w:gridCol w:w="4408"/>
          <w:gridCol w:w="2357"/>
          <w:gridCol w:w="1338"/>
          <w:gridCol w:w="1594"/>
        </w:tblGrid>
      </w:tblGridChange>
    </w:tblGrid>
    <w:tr>
      <w:trPr>
        <w:trHeight w:val="320" w:hRule="atLeast"/>
      </w:trPr>
      <w:tc>
        <w:tcPr>
          <w:vMerge w:val="restart"/>
        </w:tcPr>
        <w:sdt>
          <w:sdtPr>
            <w:tag w:val="goog_rdk_73"/>
          </w:sdtPr>
          <w:sdtContent>
            <w:p w:rsidR="00000000" w:rsidDel="00000000" w:rsidP="00000000" w:rsidRDefault="00000000" w:rsidRPr="00000000" w14:paraId="0000004A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1" w:before="9" w:line="240" w:lineRule="auto"/>
                <w:ind w:left="0" w:right="0" w:firstLine="0"/>
                <w:jc w:val="left"/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74"/>
          </w:sdtPr>
          <w:sdtContent>
            <w:p w:rsidR="00000000" w:rsidDel="00000000" w:rsidP="00000000" w:rsidRDefault="00000000" w:rsidRPr="00000000" w14:paraId="0000004B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229" w:right="0" w:firstLine="0"/>
                <w:jc w:val="left"/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  <w:drawing>
                  <wp:inline distB="0" distT="0" distL="0" distR="0">
                    <wp:extent cx="1147335" cy="931545"/>
                    <wp:effectExtent b="0" l="0" r="0" t="0"/>
                    <wp:docPr id="4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7335" cy="9315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restart"/>
        </w:tcPr>
        <w:sdt>
          <w:sdtPr>
            <w:tag w:val="goog_rdk_75"/>
          </w:sdtPr>
          <w:sdtContent>
            <w:p w:rsidR="00000000" w:rsidDel="00000000" w:rsidP="00000000" w:rsidRDefault="00000000" w:rsidRPr="00000000" w14:paraId="0000004C">
              <w:pPr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PLANEACIÓN INSTITUCIONAL</w:t>
              </w:r>
            </w:p>
          </w:sdtContent>
        </w:sdt>
        <w:sdt>
          <w:sdtPr>
            <w:tag w:val="goog_rdk_76"/>
          </w:sdtPr>
          <w:sdtContent>
            <w:p w:rsidR="00000000" w:rsidDel="00000000" w:rsidP="00000000" w:rsidRDefault="00000000" w:rsidRPr="00000000" w14:paraId="0000004D">
              <w:pPr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77"/>
          </w:sdtPr>
          <w:sdtContent>
            <w:p w:rsidR="00000000" w:rsidDel="00000000" w:rsidP="00000000" w:rsidRDefault="00000000" w:rsidRPr="00000000" w14:paraId="0000004E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1" w:lineRule="auto"/>
                <w:ind w:left="345" w:right="341" w:firstLine="0"/>
                <w:jc w:val="center"/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FORMATO:</w:t>
              </w:r>
            </w:p>
          </w:sdtContent>
        </w:sdt>
        <w:sdt>
          <w:sdtPr>
            <w:tag w:val="goog_rdk_78"/>
          </w:sdtPr>
          <w:sdtContent>
            <w:p w:rsidR="00000000" w:rsidDel="00000000" w:rsidP="00000000" w:rsidRDefault="00000000" w:rsidRPr="00000000" w14:paraId="0000004F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348" w:right="341" w:firstLine="0"/>
                <w:jc w:val="center"/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CRONOGRAMA DE ACTIVIDADES DE LA ACREDITACIÓN INSTITUCIONAL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restart"/>
        </w:tcPr>
        <w:sdt>
          <w:sdtPr>
            <w:tag w:val="goog_rdk_79"/>
          </w:sdtPr>
          <w:sdtContent>
            <w:p w:rsidR="00000000" w:rsidDel="00000000" w:rsidP="00000000" w:rsidRDefault="00000000" w:rsidRPr="00000000" w14:paraId="00000050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2" w:line="240" w:lineRule="auto"/>
                <w:ind w:left="0" w:right="0" w:firstLine="0"/>
                <w:jc w:val="left"/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6"/>
                  <w:szCs w:val="6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80"/>
          </w:sdtPr>
          <w:sdtContent>
            <w:p w:rsidR="00000000" w:rsidDel="00000000" w:rsidP="00000000" w:rsidRDefault="00000000" w:rsidRPr="00000000" w14:paraId="00000051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425" w:right="0" w:firstLine="0"/>
                <w:jc w:val="left"/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  <w:drawing>
                  <wp:inline distB="0" distT="0" distL="0" distR="0">
                    <wp:extent cx="1020667" cy="1044987"/>
                    <wp:effectExtent b="0" l="0" r="0" t="0"/>
                    <wp:docPr id="5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20667" cy="104498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/>
        <w:sdt>
          <w:sdtPr>
            <w:tag w:val="goog_rdk_81"/>
          </w:sdtPr>
          <w:sdtContent>
            <w:p w:rsidR="00000000" w:rsidDel="00000000" w:rsidP="00000000" w:rsidRDefault="00000000" w:rsidRPr="00000000" w14:paraId="00000052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1" w:lineRule="auto"/>
                <w:ind w:left="106" w:right="0" w:firstLine="0"/>
                <w:jc w:val="left"/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Código:</w:t>
              </w:r>
            </w:p>
          </w:sdtContent>
        </w:sdt>
      </w:tc>
      <w:tc>
        <w:tcPr/>
        <w:sdt>
          <w:sdtPr>
            <w:tag w:val="goog_rdk_82"/>
          </w:sdtPr>
          <w:sdtContent>
            <w:p w:rsidR="00000000" w:rsidDel="00000000" w:rsidP="00000000" w:rsidRDefault="00000000" w:rsidRPr="00000000" w14:paraId="00000053">
              <w:pPr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PI-FOR-003</w:t>
              </w:r>
            </w:p>
          </w:sdtContent>
        </w:sdt>
      </w:tc>
    </w:tr>
    <w:tr>
      <w:trPr>
        <w:trHeight w:val="320" w:hRule="atLeast"/>
      </w:trPr>
      <w:tc>
        <w:tcPr>
          <w:vMerge w:val="continue"/>
        </w:tcPr>
        <w:sdt>
          <w:sdtPr>
            <w:tag w:val="goog_rdk_83"/>
          </w:sdtPr>
          <w:sdtContent>
            <w:p w:rsidR="00000000" w:rsidDel="00000000" w:rsidP="00000000" w:rsidRDefault="00000000" w:rsidRPr="00000000" w14:paraId="00000054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84"/>
          </w:sdtPr>
          <w:sdtContent>
            <w:p w:rsidR="00000000" w:rsidDel="00000000" w:rsidP="00000000" w:rsidRDefault="00000000" w:rsidRPr="00000000" w14:paraId="00000055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85"/>
          </w:sdtPr>
          <w:sdtContent>
            <w:p w:rsidR="00000000" w:rsidDel="00000000" w:rsidP="00000000" w:rsidRDefault="00000000" w:rsidRPr="00000000" w14:paraId="00000056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/>
        <w:sdt>
          <w:sdtPr>
            <w:tag w:val="goog_rdk_86"/>
          </w:sdtPr>
          <w:sdtContent>
            <w:p w:rsidR="00000000" w:rsidDel="00000000" w:rsidP="00000000" w:rsidRDefault="00000000" w:rsidRPr="00000000" w14:paraId="00000057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1" w:lineRule="auto"/>
                <w:ind w:left="106" w:right="0" w:firstLine="0"/>
                <w:jc w:val="left"/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Versión:</w:t>
              </w:r>
            </w:p>
          </w:sdtContent>
        </w:sdt>
      </w:tc>
      <w:tc>
        <w:tcPr/>
        <w:sdt>
          <w:sdtPr>
            <w:tag w:val="goog_rdk_87"/>
          </w:sdtPr>
          <w:sdtContent>
            <w:p w:rsidR="00000000" w:rsidDel="00000000" w:rsidP="00000000" w:rsidRDefault="00000000" w:rsidRPr="00000000" w14:paraId="00000058">
              <w:pPr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320" w:hRule="atLeast"/>
      </w:trPr>
      <w:tc>
        <w:tcPr>
          <w:vMerge w:val="continue"/>
        </w:tcPr>
        <w:sdt>
          <w:sdtPr>
            <w:tag w:val="goog_rdk_88"/>
          </w:sdtPr>
          <w:sdtContent>
            <w:p w:rsidR="00000000" w:rsidDel="00000000" w:rsidP="00000000" w:rsidRDefault="00000000" w:rsidRPr="00000000" w14:paraId="00000059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89"/>
          </w:sdtPr>
          <w:sdtContent>
            <w:p w:rsidR="00000000" w:rsidDel="00000000" w:rsidP="00000000" w:rsidRDefault="00000000" w:rsidRPr="00000000" w14:paraId="0000005A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90"/>
          </w:sdtPr>
          <w:sdtContent>
            <w:p w:rsidR="00000000" w:rsidDel="00000000" w:rsidP="00000000" w:rsidRDefault="00000000" w:rsidRPr="00000000" w14:paraId="0000005B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/>
        <w:sdt>
          <w:sdtPr>
            <w:tag w:val="goog_rdk_91"/>
          </w:sdtPr>
          <w:sdtContent>
            <w:p w:rsidR="00000000" w:rsidDel="00000000" w:rsidP="00000000" w:rsidRDefault="00000000" w:rsidRPr="00000000" w14:paraId="0000005C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1" w:lineRule="auto"/>
                <w:ind w:left="106" w:right="0" w:firstLine="0"/>
                <w:jc w:val="left"/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Fecha:</w:t>
              </w:r>
            </w:p>
          </w:sdtContent>
        </w:sdt>
      </w:tc>
      <w:tc>
        <w:tcPr/>
        <w:sdt>
          <w:sdtPr>
            <w:tag w:val="goog_rdk_92"/>
          </w:sdtPr>
          <w:sdtContent>
            <w:p w:rsidR="00000000" w:rsidDel="00000000" w:rsidP="00000000" w:rsidRDefault="00000000" w:rsidRPr="00000000" w14:paraId="0000005D">
              <w:pPr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22/05/2019</w:t>
              </w:r>
            </w:p>
          </w:sdtContent>
        </w:sdt>
      </w:tc>
    </w:tr>
    <w:tr>
      <w:trPr>
        <w:trHeight w:val="720" w:hRule="atLeast"/>
      </w:trPr>
      <w:tc>
        <w:tcPr>
          <w:vMerge w:val="continue"/>
        </w:tcPr>
        <w:sdt>
          <w:sdtPr>
            <w:tag w:val="goog_rdk_93"/>
          </w:sdtPr>
          <w:sdtContent>
            <w:p w:rsidR="00000000" w:rsidDel="00000000" w:rsidP="00000000" w:rsidRDefault="00000000" w:rsidRPr="00000000" w14:paraId="0000005E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94"/>
          </w:sdtPr>
          <w:sdtContent>
            <w:p w:rsidR="00000000" w:rsidDel="00000000" w:rsidP="00000000" w:rsidRDefault="00000000" w:rsidRPr="00000000" w14:paraId="0000005F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95"/>
          </w:sdtPr>
          <w:sdtContent>
            <w:p w:rsidR="00000000" w:rsidDel="00000000" w:rsidP="00000000" w:rsidRDefault="00000000" w:rsidRPr="00000000" w14:paraId="00000060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/>
        <w:sdt>
          <w:sdtPr>
            <w:tag w:val="goog_rdk_96"/>
          </w:sdtPr>
          <w:sdtContent>
            <w:p w:rsidR="00000000" w:rsidDel="00000000" w:rsidP="00000000" w:rsidRDefault="00000000" w:rsidRPr="00000000" w14:paraId="00000061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7" w:line="240" w:lineRule="auto"/>
                <w:ind w:left="0" w:right="0" w:firstLine="0"/>
                <w:jc w:val="left"/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3"/>
                  <w:szCs w:val="23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97"/>
          </w:sdtPr>
          <w:sdtContent>
            <w:p w:rsidR="00000000" w:rsidDel="00000000" w:rsidP="00000000" w:rsidRDefault="00000000" w:rsidRPr="00000000" w14:paraId="00000062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106" w:right="0" w:firstLine="0"/>
                <w:jc w:val="left"/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Página:</w:t>
              </w:r>
            </w:p>
          </w:sdtContent>
        </w:sdt>
      </w:tc>
      <w:tc>
        <w:tcPr/>
        <w:sdt>
          <w:sdtPr>
            <w:tag w:val="goog_rdk_98"/>
          </w:sdtPr>
          <w:sdtContent>
            <w:p w:rsidR="00000000" w:rsidDel="00000000" w:rsidP="00000000" w:rsidRDefault="00000000" w:rsidRPr="00000000" w14:paraId="00000063">
              <w:pPr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99"/>
          </w:sdtPr>
          <w:sdtContent>
            <w:p w:rsidR="00000000" w:rsidDel="00000000" w:rsidP="00000000" w:rsidRDefault="00000000" w:rsidRPr="00000000" w14:paraId="00000064">
              <w:pPr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00"/>
    </w:sdtPr>
    <w:sdtContent>
      <w:p w:rsidR="00000000" w:rsidDel="00000000" w:rsidP="00000000" w:rsidRDefault="00000000" w:rsidRPr="00000000" w14:paraId="00000065">
        <w:pPr>
          <w:spacing w:after="0" w:lineRule="auto"/>
          <w:jc w:val="center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7B002F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7B002F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9213B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213B1"/>
  </w:style>
  <w:style w:type="paragraph" w:styleId="Piedepgina">
    <w:name w:val="footer"/>
    <w:basedOn w:val="Normal"/>
    <w:link w:val="PiedepginaCar"/>
    <w:uiPriority w:val="99"/>
    <w:unhideWhenUsed w:val="1"/>
    <w:rsid w:val="009213B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213B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213B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213B1"/>
    <w:rPr>
      <w:rFonts w:ascii="Tahoma" w:cs="Tahoma" w:hAnsi="Tahoma"/>
      <w:sz w:val="16"/>
      <w:szCs w:val="16"/>
    </w:rPr>
  </w:style>
  <w:style w:type="table" w:styleId="TableNormal" w:customStyle="1">
    <w:name w:val="Table Normal"/>
    <w:uiPriority w:val="2"/>
    <w:semiHidden w:val="1"/>
    <w:unhideWhenUsed w:val="1"/>
    <w:qFormat w:val="1"/>
    <w:rsid w:val="00D060DC"/>
    <w:pPr>
      <w:widowControl w:val="0"/>
      <w:autoSpaceDE w:val="0"/>
      <w:autoSpaceDN w:val="0"/>
      <w:spacing w:after="0" w:line="240" w:lineRule="auto"/>
    </w:pPr>
    <w:rPr>
      <w:rFonts w:eastAsiaTheme="minorHAnsi"/>
      <w:lang w:eastAsia="en-US"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Normal"/>
    <w:uiPriority w:val="1"/>
    <w:qFormat w:val="1"/>
    <w:rsid w:val="00D060DC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lang w:bidi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1JloC82LWYPPR9VK59/WSlisg==">AMUW2mWQeOz6c4y1ekT9ZKL4gOi7KkhE5AgYeEVdNX14aMm3KlDK14KaoalfnEBAd8FoNVC0XSV6v4DVwe5Z++7iQTu44Q0di/z5QBeYmE9XbR7bY5kQnr8=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2017-01-25T21:20:00Z</dcterms:created>
  <dc:creator>Decanodecingenieria</dc:creator>
</cp:coreProperties>
</file>