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PLANEACIÓN ESTRATÉGICA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LA UNIVERSIDAD DE MANIZALES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290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8445"/>
        <w:tblGridChange w:id="0">
          <w:tblGrid>
            <w:gridCol w:w="1845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planeación estratégica de la Universidad de Manizales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aplica para el personal de planificación institucional de la Universidad de Manizales. Inicia en la revisión de planes de desarrollo, lineamientos del CNA, resoluciones, entre otros, y culmina con la socialización de la comunidad académica.</w:t>
                </w:r>
              </w:p>
            </w:sdtContent>
          </w:sdt>
        </w:tc>
      </w:tr>
      <w:tr>
        <w:trPr>
          <w:trHeight w:val="56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Nacional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60" w:hRule="atLeast"/>
        </w:trPr>
        <w:tc>
          <w:tcPr>
            <w:shd w:fill="auto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Planeación estratégica: es un proceso institucional que facilita la recolección de información, evaluación de procesos y otras actividades que se requieren para obtener una acreditación universitaria. Su objetivo principal es optimizar los recursos disponibles para asegurar que una institución sea un proyecto viable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nacional, departamental y municipal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del entorno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gestión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evaluación externa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 anteriores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por área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2385"/>
        <w:gridCol w:w="7380"/>
        <w:tblGridChange w:id="0">
          <w:tblGrid>
            <w:gridCol w:w="915"/>
            <w:gridCol w:w="238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Revisión de los planes de desarrollo nacional, departamental y municipal, sistema de planificación y los lineamientos del Ministerio de Educación y Nacional. Igualmente, los resultados de la última autoevaluación institucional, la resolución de acreditación y el informe de revisión por la Dirección.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Elaborar el plan de trabajo para la formulación de los planes de gestión de todas las áreas estratégicas de la institución.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Socializar la metodología para la construcción de los planes de desarrollo de las áreas.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Direcciones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Decanaturas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del plan institucional por las diferentes áreas ajustados al presupuesto. Basándose en los siguientes objetivos estratégicos: 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gestión curricular de los programas de pregrado y posgrado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sistema de Investigación/Posgrados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sistema de Proyección Social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</w:t>
                  <w:tab/>
                  <w:t xml:space="preserve">cultura de la Autoevaluación/Autorregulación, el mejoramiento continuo e innovación en todos los niveles de la institución para armonizar procesos de calidad acordes con los lineamientos de la educación superior.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implementación del modelo de Gestión</w:t>
                  <w:tab/>
                  <w:t xml:space="preserve">Humana “Desarrollo del Potencial y Calidad de Vida”,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Modelo de Gestión Docencia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Gestión financiera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implementación del modelo de comunicación institucional y el modelo de mercadeo de la universidad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modelo de gestión de las Tics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Consolidación de la gestión de la infraestructura de la planta física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 la internacionalización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 la secretaría general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modelo de gestión de educación virtual y/o a distancia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del Instituto Pedagógico del MEN y las políticas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 control interno, teniendo en cuenta los aspectos epistémicos y filosóficos desarrollados en el sistema de planificación.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Direcciones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Decanaturas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Socialización y aprobación por parte de las directivas de la institución, de los planes de desarrollo presentados por las áreas estratégicas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Rector</w:t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Vicerrector</w:t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Jefe de Planeación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Socialización a la comunidad académica de los planes de desarrollo</w:t>
                </w:r>
              </w:p>
            </w:sdtContent>
          </w:sdt>
        </w:tc>
      </w:tr>
    </w:tbl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40" w:hRule="atLeast"/>
        </w:trPr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Planeación Institucional</w:t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PI-CRT-001</w:t>
                </w:r>
              </w:p>
            </w:sdtContent>
          </w:sdt>
        </w:tc>
      </w:tr>
    </w:tbl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 ASOCIADOS: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</w:t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para la planeación estratégica por área</w:t>
                </w:r>
              </w:p>
            </w:sdtContent>
          </w:sdt>
        </w:tc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PI-FOR-002</w:t>
                </w:r>
              </w:p>
            </w:sdtContent>
          </w:sdt>
        </w:tc>
      </w:tr>
    </w:tbl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1"/>
    </w:sdtPr>
    <w:sdtContent>
      <w:p w:rsidR="00000000" w:rsidDel="00000000" w:rsidP="00000000" w:rsidRDefault="00000000" w:rsidRPr="00000000" w14:paraId="000000A2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2"/>
    </w:sdtPr>
    <w:sdtContent>
      <w:p w:rsidR="00000000" w:rsidDel="00000000" w:rsidP="00000000" w:rsidRDefault="00000000" w:rsidRPr="00000000" w14:paraId="000000A3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PLANEACIÓN ESTRATÉGICA DE LA UNIVERSIDAD DE MANIZALES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PI-PRO-001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357" w:firstLine="0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21/05/2019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7"/>
          </w:sdtPr>
          <w:sdtContent>
            <w:p w:rsidR="00000000" w:rsidDel="00000000" w:rsidP="00000000" w:rsidRDefault="00000000" w:rsidRPr="00000000" w14:paraId="0000009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60"/>
    </w:sdtPr>
    <w:sdtContent>
      <w:p w:rsidR="00000000" w:rsidDel="00000000" w:rsidP="00000000" w:rsidRDefault="00000000" w:rsidRPr="00000000" w14:paraId="000000A1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VBzCrAH7G3hQSLumKAeqWov2A==">AMUW2mUIffHkjYYx7DCYe0V3dyO84Y4DxI8RjSdrohLrUhvRxQmJ1BxUX416P730XpXKTPB3Ix4ar//FbRVnw0eKnUcIHbZ+QNehI1rUjFlUJEEWrV3OsWp6NiC8RMBc7dj4N4ZQuj8w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