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vertAlign w:val="baseline"/>
              <w:rtl w:val="0"/>
            </w:rPr>
            <w:t xml:space="preserve">PROCEDIMIENTO </w:t>
          </w:r>
          <w:r w:rsidDel="00000000" w:rsidR="00000000" w:rsidRPr="00000000">
            <w:rPr>
              <w:rFonts w:ascii="Arial" w:cs="Arial" w:eastAsia="Arial" w:hAnsi="Arial"/>
              <w:b w:val="1"/>
              <w:i w:val="1"/>
              <w:rtl w:val="0"/>
            </w:rPr>
            <w:t xml:space="preserve">DE REVISIÓN </w:t>
          </w:r>
        </w:p>
      </w:sdtContent>
    </w:sdt>
    <w:sdt>
      <w:sdtPr>
        <w:tag w:val="goog_rdk_11"/>
      </w:sdtPr>
      <w:sdtContent>
        <w:p w:rsidR="00000000" w:rsidDel="00000000" w:rsidP="00000000" w:rsidRDefault="00000000" w:rsidRPr="00000000" w14:paraId="0000000C">
          <w:pPr>
            <w:jc w:val="center"/>
            <w:rPr>
              <w:rFonts w:ascii="Arial" w:cs="Arial" w:eastAsia="Arial" w:hAnsi="Arial"/>
              <w:b w:val="0"/>
              <w:i w:val="0"/>
              <w:vertAlign w:val="baseline"/>
            </w:rPr>
          </w:pPr>
          <w:r w:rsidDel="00000000" w:rsidR="00000000" w:rsidRPr="00000000">
            <w:rPr>
              <w:rFonts w:ascii="Arial" w:cs="Arial" w:eastAsia="Arial" w:hAnsi="Arial"/>
              <w:b w:val="1"/>
              <w:i w:val="1"/>
              <w:rtl w:val="0"/>
            </w:rPr>
            <w:t xml:space="preserve">POR LA DIRECCIÓN</w:t>
          </w: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center"/>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center"/>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4"/>
            </w:sdtPr>
            <w:sdtContent>
              <w:p w:rsidR="00000000" w:rsidDel="00000000" w:rsidP="00000000" w:rsidRDefault="00000000" w:rsidRPr="00000000" w14:paraId="0000002D">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tl w:val="0"/>
                  </w:rPr>
                </w:r>
              </w:p>
            </w:sdtContent>
          </w:sdt>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tl w:val="0"/>
            </w:rPr>
          </w:r>
        </w:p>
      </w:sdtContent>
    </w:sdt>
    <w:tbl>
      <w:tblPr>
        <w:tblStyle w:val="Table3"/>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9"/>
        <w:gridCol w:w="8565"/>
        <w:tblGridChange w:id="0">
          <w:tblGrid>
            <w:gridCol w:w="2189"/>
            <w:gridCol w:w="8565"/>
          </w:tblGrid>
        </w:tblGridChange>
      </w:tblGrid>
      <w:tr>
        <w:trPr>
          <w:trHeight w:val="840" w:hRule="atLeast"/>
        </w:trPr>
        <w:tc>
          <w:tcPr>
            <w:vMerge w:val="restart"/>
            <w:shd w:fill="f3f3f3" w:val="clear"/>
            <w:vAlign w:val="center"/>
          </w:tcPr>
          <w:sdt>
            <w:sdtPr>
              <w:tag w:val="goog_rdk_52"/>
            </w:sdtPr>
            <w:sdtContent>
              <w:p w:rsidR="00000000" w:rsidDel="00000000" w:rsidP="00000000" w:rsidRDefault="00000000" w:rsidRPr="00000000" w14:paraId="0000003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3"/>
            </w:sdtPr>
            <w:sdtContent>
              <w:p w:rsidR="00000000" w:rsidDel="00000000" w:rsidP="00000000" w:rsidRDefault="00000000" w:rsidRPr="00000000" w14:paraId="00000036">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Describir detalladamente las actividades referentes a la r</w:t>
                </w:r>
                <w:r w:rsidDel="00000000" w:rsidR="00000000" w:rsidRPr="00000000">
                  <w:rPr>
                    <w:rFonts w:ascii="Arial" w:cs="Arial" w:eastAsia="Arial" w:hAnsi="Arial"/>
                    <w:sz w:val="18"/>
                    <w:szCs w:val="18"/>
                    <w:vertAlign w:val="baseline"/>
                    <w:rtl w:val="0"/>
                  </w:rPr>
                  <w:t xml:space="preserve">evis</w:t>
                </w:r>
                <w:r w:rsidDel="00000000" w:rsidR="00000000" w:rsidRPr="00000000">
                  <w:rPr>
                    <w:rFonts w:ascii="Arial" w:cs="Arial" w:eastAsia="Arial" w:hAnsi="Arial"/>
                    <w:sz w:val="18"/>
                    <w:szCs w:val="18"/>
                    <w:rtl w:val="0"/>
                  </w:rPr>
                  <w:t xml:space="preserve">ión</w:t>
                </w:r>
                <w:r w:rsidDel="00000000" w:rsidR="00000000" w:rsidRPr="00000000">
                  <w:rPr>
                    <w:rFonts w:ascii="Arial" w:cs="Arial" w:eastAsia="Arial" w:hAnsi="Arial"/>
                    <w:sz w:val="18"/>
                    <w:szCs w:val="18"/>
                    <w:vertAlign w:val="baseline"/>
                    <w:rtl w:val="0"/>
                  </w:rPr>
                  <w:t xml:space="preserve"> por parte de la alta dirección</w:t>
                </w:r>
                <w:r w:rsidDel="00000000" w:rsidR="00000000" w:rsidRPr="00000000">
                  <w:rPr>
                    <w:rFonts w:ascii="Arial" w:cs="Arial" w:eastAsia="Arial" w:hAnsi="Arial"/>
                    <w:sz w:val="18"/>
                    <w:szCs w:val="18"/>
                    <w:rtl w:val="0"/>
                  </w:rPr>
                  <w:t xml:space="preserve">, de la</w:t>
                </w:r>
                <w:r w:rsidDel="00000000" w:rsidR="00000000" w:rsidRPr="00000000">
                  <w:rPr>
                    <w:rFonts w:ascii="Arial" w:cs="Arial" w:eastAsia="Arial" w:hAnsi="Arial"/>
                    <w:sz w:val="18"/>
                    <w:szCs w:val="18"/>
                    <w:vertAlign w:val="baseline"/>
                    <w:rtl w:val="0"/>
                  </w:rPr>
                  <w:t xml:space="preserve"> Gestión de la Calidad a intervalos planificados para asegurarse de su conveniencia, adecuación, eficacia y alineación con la dirección estratégica de la universidad.</w:t>
                </w:r>
              </w:p>
            </w:sdtContent>
          </w:sdt>
        </w:tc>
      </w:tr>
      <w:tr>
        <w:trPr>
          <w:trHeight w:val="200" w:hRule="atLeast"/>
        </w:trPr>
        <w:tc>
          <w:tcPr>
            <w:vMerge w:val="continue"/>
            <w:shd w:fill="f3f3f3" w:val="clear"/>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6"/>
            </w:sdtPr>
            <w:sdtContent>
              <w:p w:rsidR="00000000" w:rsidDel="00000000" w:rsidP="00000000" w:rsidRDefault="00000000" w:rsidRPr="00000000" w14:paraId="0000003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7"/>
            </w:sdtPr>
            <w:sdtContent>
              <w:p w:rsidR="00000000" w:rsidDel="00000000" w:rsidP="00000000" w:rsidRDefault="00000000" w:rsidRPr="00000000" w14:paraId="0000003A">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Programación, análisis y verificación de los criterios e información para la revisión por parte de la dirección de todos los procesos que conforman el Sistema de Gestión de la Calidad.</w:t>
                </w:r>
              </w:p>
            </w:sdtContent>
          </w:sdt>
          <w:sdt>
            <w:sdtPr>
              <w:tag w:val="goog_rdk_58"/>
            </w:sdtPr>
            <w:sdtContent>
              <w:p w:rsidR="00000000" w:rsidDel="00000000" w:rsidP="00000000" w:rsidRDefault="00000000" w:rsidRPr="00000000" w14:paraId="0000003B">
                <w:pPr>
                  <w:jc w:val="both"/>
                  <w:rPr>
                    <w:rFonts w:ascii="Arial" w:cs="Arial" w:eastAsia="Arial" w:hAnsi="Arial"/>
                    <w:sz w:val="18"/>
                    <w:szCs w:val="18"/>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Elaboración y comunicación del informe de la revisión por la dirección</w:t>
                </w:r>
              </w:p>
            </w:sdtContent>
          </w:sdt>
        </w:tc>
      </w:tr>
      <w:tr>
        <w:trPr>
          <w:trHeight w:val="840" w:hRule="atLeast"/>
        </w:trPr>
        <w:tc>
          <w:tcPr>
            <w:shd w:fill="f3f3f3" w:val="clear"/>
            <w:vAlign w:val="center"/>
          </w:tcPr>
          <w:sdt>
            <w:sdtPr>
              <w:tag w:val="goog_rdk_60"/>
            </w:sdtPr>
            <w:sdtContent>
              <w:p w:rsidR="00000000" w:rsidDel="00000000" w:rsidP="00000000" w:rsidRDefault="00000000" w:rsidRPr="00000000" w14:paraId="0000003D">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1"/>
            </w:sdtPr>
            <w:sdtContent>
              <w:p w:rsidR="00000000" w:rsidDel="00000000" w:rsidP="00000000" w:rsidRDefault="00000000" w:rsidRPr="00000000" w14:paraId="0000003E">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Constitución Política de 1991, Artículo 67, establece que la Educación Superior es un servicio público, tiene una función social. Artículo 69, garantiza la autonomía universitaria.</w:t>
                </w:r>
              </w:p>
            </w:sdtContent>
          </w:sdt>
          <w:sdt>
            <w:sdtPr>
              <w:tag w:val="goog_rdk_62"/>
            </w:sdtPr>
            <w:sdtContent>
              <w:p w:rsidR="00000000" w:rsidDel="00000000" w:rsidP="00000000" w:rsidRDefault="00000000" w:rsidRPr="00000000" w14:paraId="0000003F">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Ley 30 de 1992, Por la cual se organiza el servicio público de la Educación Superior.</w:t>
                </w:r>
                <w:r w:rsidDel="00000000" w:rsidR="00000000" w:rsidRPr="00000000">
                  <w:rPr>
                    <w:rtl w:val="0"/>
                  </w:rPr>
                </w:r>
              </w:p>
            </w:sdtContent>
          </w:sdt>
        </w:tc>
      </w:tr>
      <w:tr>
        <w:trPr>
          <w:trHeight w:val="840" w:hRule="atLeast"/>
        </w:trPr>
        <w:tc>
          <w:tcPr>
            <w:shd w:fill="f3f3f3" w:val="clear"/>
            <w:vAlign w:val="center"/>
          </w:tcPr>
          <w:sdt>
            <w:sdtPr>
              <w:tag w:val="goog_rdk_63"/>
            </w:sdtPr>
            <w:sdtContent>
              <w:p w:rsidR="00000000" w:rsidDel="00000000" w:rsidP="00000000" w:rsidRDefault="00000000" w:rsidRPr="00000000" w14:paraId="0000004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4"/>
            </w:sdtPr>
            <w:sdtContent>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Alta Dirección: </w:t>
                </w:r>
                <w:r w:rsidDel="00000000" w:rsidR="00000000" w:rsidRPr="00000000">
                  <w:rPr>
                    <w:rFonts w:ascii="Arial" w:cs="Arial" w:eastAsia="Arial" w:hAnsi="Arial"/>
                    <w:sz w:val="18"/>
                    <w:szCs w:val="18"/>
                    <w:rtl w:val="0"/>
                  </w:rPr>
                  <w:t xml:space="preserve">Se refiere a la persona o personas que gobiernan al más alto nivel una organización. Puede ser un director general, un gerente, un presidente, el consejo de administración, directores ejecutivos, socios directores, altos ejecutivos.</w:t>
                </w:r>
              </w:p>
            </w:sdtContent>
          </w:sdt>
          <w:sdt>
            <w:sdtPr>
              <w:tag w:val="goog_rdk_65"/>
            </w:sdtPr>
            <w:sdtContent>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Revisión: </w:t>
                </w:r>
                <w:r w:rsidDel="00000000" w:rsidR="00000000" w:rsidRPr="00000000">
                  <w:rPr>
                    <w:rFonts w:ascii="Arial" w:cs="Arial" w:eastAsia="Arial" w:hAnsi="Arial"/>
                    <w:sz w:val="18"/>
                    <w:szCs w:val="18"/>
                    <w:rtl w:val="0"/>
                  </w:rPr>
                  <w:t xml:space="preserve">Actividad que garantiza la conveniencia, adecuación y eficacia de la cuestión objeto de revisión, para lograr los objetivos establecidos.</w:t>
                </w:r>
              </w:p>
            </w:sdtContent>
          </w:sdt>
        </w:tc>
      </w:tr>
      <w:tr>
        <w:trPr>
          <w:trHeight w:val="1140" w:hRule="atLeast"/>
        </w:trPr>
        <w:tc>
          <w:tcPr>
            <w:shd w:fill="f3f3f3" w:val="clear"/>
            <w:vAlign w:val="center"/>
          </w:tcPr>
          <w:sdt>
            <w:sdtPr>
              <w:tag w:val="goog_rdk_66"/>
            </w:sdtPr>
            <w:sdtContent>
              <w:p w:rsidR="00000000" w:rsidDel="00000000" w:rsidP="00000000" w:rsidRDefault="00000000" w:rsidRPr="00000000" w14:paraId="0000004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7"/>
            </w:sdtPr>
            <w:sdtContent>
              <w:p w:rsidR="00000000" w:rsidDel="00000000" w:rsidP="00000000" w:rsidRDefault="00000000" w:rsidRPr="00000000" w14:paraId="00000044">
                <w:pPr>
                  <w:ind w:left="0" w:firstLine="0"/>
                  <w:jc w:val="both"/>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Estatutos Generales de la Universidad</w:t>
                </w:r>
                <w:r w:rsidDel="00000000" w:rsidR="00000000" w:rsidRPr="00000000">
                  <w:rPr>
                    <w:rtl w:val="0"/>
                  </w:rPr>
                </w:r>
              </w:p>
            </w:sdtContent>
          </w:sdt>
          <w:sdt>
            <w:sdtPr>
              <w:tag w:val="goog_rdk_68"/>
            </w:sdtPr>
            <w:sdtContent>
              <w:p w:rsidR="00000000" w:rsidDel="00000000" w:rsidP="00000000" w:rsidRDefault="00000000" w:rsidRPr="00000000" w14:paraId="00000045">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Sistema de Planificación Versión 2</w:t>
                </w:r>
              </w:p>
            </w:sdtContent>
          </w:sdt>
          <w:sdt>
            <w:sdtPr>
              <w:tag w:val="goog_rdk_69"/>
            </w:sdtPr>
            <w:sdtContent>
              <w:p w:rsidR="00000000" w:rsidDel="00000000" w:rsidP="00000000" w:rsidRDefault="00000000" w:rsidRPr="00000000" w14:paraId="00000046">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Plan de Desarrollo</w:t>
                </w:r>
              </w:p>
            </w:sdtContent>
          </w:sdt>
          <w:sdt>
            <w:sdtPr>
              <w:tag w:val="goog_rdk_70"/>
            </w:sdtPr>
            <w:sdtContent>
              <w:p w:rsidR="00000000" w:rsidDel="00000000" w:rsidP="00000000" w:rsidRDefault="00000000" w:rsidRPr="00000000" w14:paraId="00000047">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Norma ISO 9001:2015</w:t>
                </w:r>
                <w:r w:rsidDel="00000000" w:rsidR="00000000" w:rsidRPr="00000000">
                  <w:rPr>
                    <w:rtl w:val="0"/>
                  </w:rPr>
                </w:r>
              </w:p>
            </w:sdtContent>
          </w:sdt>
        </w:tc>
      </w:tr>
    </w:tbl>
    <w:sdt>
      <w:sdtPr>
        <w:tag w:val="goog_rdk_71"/>
      </w:sdtPr>
      <w:sdtContent>
        <w:p w:rsidR="00000000" w:rsidDel="00000000" w:rsidP="00000000" w:rsidRDefault="00000000" w:rsidRPr="00000000" w14:paraId="00000048">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
        <w:gridCol w:w="2226"/>
        <w:gridCol w:w="7631"/>
        <w:tblGridChange w:id="0">
          <w:tblGrid>
            <w:gridCol w:w="897"/>
            <w:gridCol w:w="2226"/>
            <w:gridCol w:w="7631"/>
          </w:tblGrid>
        </w:tblGridChange>
      </w:tblGrid>
      <w:tr>
        <w:trPr>
          <w:trHeight w:val="760" w:hRule="atLeast"/>
        </w:trPr>
        <w:tc>
          <w:tcPr>
            <w:shd w:fill="92d050" w:val="clear"/>
            <w:vAlign w:val="center"/>
          </w:tcPr>
          <w:sdt>
            <w:sdtPr>
              <w:tag w:val="goog_rdk_72"/>
            </w:sdtPr>
            <w:sdtContent>
              <w:p w:rsidR="00000000" w:rsidDel="00000000" w:rsidP="00000000" w:rsidRDefault="00000000" w:rsidRPr="00000000" w14:paraId="0000004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w:t>
                </w:r>
                <w:r w:rsidDel="00000000" w:rsidR="00000000" w:rsidRPr="00000000">
                  <w:rPr>
                    <w:rtl w:val="0"/>
                  </w:rPr>
                </w:r>
              </w:p>
            </w:sdtContent>
          </w:sdt>
        </w:tc>
        <w:tc>
          <w:tcPr>
            <w:shd w:fill="92d050" w:val="clear"/>
            <w:vAlign w:val="center"/>
          </w:tcPr>
          <w:sdt>
            <w:sdtPr>
              <w:tag w:val="goog_rdk_73"/>
            </w:sdtPr>
            <w:sdtContent>
              <w:p w:rsidR="00000000" w:rsidDel="00000000" w:rsidP="00000000" w:rsidRDefault="00000000" w:rsidRPr="00000000" w14:paraId="0000004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74"/>
            </w:sdtPr>
            <w:sdtContent>
              <w:p w:rsidR="00000000" w:rsidDel="00000000" w:rsidP="00000000" w:rsidRDefault="00000000" w:rsidRPr="00000000" w14:paraId="0000004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center"/>
          </w:tcPr>
          <w:sdt>
            <w:sdtPr>
              <w:tag w:val="goog_rdk_75"/>
            </w:sdtPr>
            <w:sdtContent>
              <w:p w:rsidR="00000000" w:rsidDel="00000000" w:rsidP="00000000" w:rsidRDefault="00000000" w:rsidRPr="00000000" w14:paraId="0000004C">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center"/>
          </w:tcPr>
          <w:sdt>
            <w:sdtPr>
              <w:tag w:val="goog_rdk_76"/>
            </w:sdtPr>
            <w:sdtContent>
              <w:p w:rsidR="00000000" w:rsidDel="00000000" w:rsidP="00000000" w:rsidRDefault="00000000" w:rsidRPr="00000000" w14:paraId="0000004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center"/>
          </w:tcPr>
          <w:sdt>
            <w:sdtPr>
              <w:tag w:val="goog_rdk_77"/>
            </w:sdtPr>
            <w:sdtContent>
              <w:p w:rsidR="00000000" w:rsidDel="00000000" w:rsidP="00000000" w:rsidRDefault="00000000" w:rsidRPr="00000000" w14:paraId="0000004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Planeación</w:t>
                </w:r>
              </w:p>
            </w:sdtContent>
          </w:sdt>
        </w:tc>
        <w:tc>
          <w:tcPr>
            <w:vAlign w:val="top"/>
          </w:tcPr>
          <w:sdt>
            <w:sdtPr>
              <w:tag w:val="goog_rdk_78"/>
            </w:sdtPr>
            <w:sdtContent>
              <w:p w:rsidR="00000000" w:rsidDel="00000000" w:rsidP="00000000" w:rsidRDefault="00000000" w:rsidRPr="00000000" w14:paraId="0000004F">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Programar la revisión por la dirección y convocar al Comité de Calidad de la Universidad</w:t>
                </w:r>
                <w:r w:rsidDel="00000000" w:rsidR="00000000" w:rsidRPr="00000000">
                  <w:rPr>
                    <w:rtl w:val="0"/>
                  </w:rPr>
                </w:r>
              </w:p>
            </w:sdtContent>
          </w:sdt>
          <w:sdt>
            <w:sdtPr>
              <w:tag w:val="goog_rdk_79"/>
            </w:sdtPr>
            <w:sdtContent>
              <w:p w:rsidR="00000000" w:rsidDel="00000000" w:rsidP="00000000" w:rsidRDefault="00000000" w:rsidRPr="00000000" w14:paraId="00000050">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Emite citación escrita al señor rector y al </w:t>
                </w:r>
                <w:r w:rsidDel="00000000" w:rsidR="00000000" w:rsidRPr="00000000">
                  <w:rPr>
                    <w:rFonts w:ascii="Arial" w:cs="Arial" w:eastAsia="Arial" w:hAnsi="Arial"/>
                    <w:rtl w:val="0"/>
                  </w:rPr>
                  <w:t xml:space="preserve">equipo de Aseguramiento de la </w:t>
                </w:r>
                <w:r w:rsidDel="00000000" w:rsidR="00000000" w:rsidRPr="00000000">
                  <w:rPr>
                    <w:rFonts w:ascii="Arial" w:cs="Arial" w:eastAsia="Arial" w:hAnsi="Arial"/>
                    <w:vertAlign w:val="baseline"/>
                    <w:rtl w:val="0"/>
                  </w:rPr>
                  <w:t xml:space="preserve">Calidad</w:t>
                </w:r>
              </w:p>
            </w:sdtContent>
          </w:sdt>
        </w:tc>
      </w:tr>
      <w:tr>
        <w:tc>
          <w:tcPr>
            <w:vAlign w:val="center"/>
          </w:tcPr>
          <w:sdt>
            <w:sdtPr>
              <w:tag w:val="goog_rdk_80"/>
            </w:sdtPr>
            <w:sdtContent>
              <w:p w:rsidR="00000000" w:rsidDel="00000000" w:rsidP="00000000" w:rsidRDefault="00000000" w:rsidRPr="00000000" w14:paraId="0000005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center"/>
          </w:tcPr>
          <w:sdt>
            <w:sdtPr>
              <w:tag w:val="goog_rdk_81"/>
            </w:sdtPr>
            <w:sdtContent>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rtl w:val="0"/>
                  </w:rPr>
                  <w:t xml:space="preserve">Aseguramiento de la Calidad</w:t>
                </w:r>
                <w:r w:rsidDel="00000000" w:rsidR="00000000" w:rsidRPr="00000000">
                  <w:rPr>
                    <w:rtl w:val="0"/>
                  </w:rPr>
                </w:r>
              </w:p>
            </w:sdtContent>
          </w:sdt>
        </w:tc>
        <w:tc>
          <w:tcPr>
            <w:vAlign w:val="top"/>
          </w:tcPr>
          <w:sdt>
            <w:sdtPr>
              <w:tag w:val="goog_rdk_82"/>
            </w:sdtPr>
            <w:sdtContent>
              <w:p w:rsidR="00000000" w:rsidDel="00000000" w:rsidP="00000000" w:rsidRDefault="00000000" w:rsidRPr="00000000" w14:paraId="00000053">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Preparar y presentar información para la revisión del Sistema</w:t>
                </w:r>
                <w:r w:rsidDel="00000000" w:rsidR="00000000" w:rsidRPr="00000000">
                  <w:rPr>
                    <w:rtl w:val="0"/>
                  </w:rPr>
                </w:r>
              </w:p>
            </w:sdtContent>
          </w:sdt>
          <w:sdt>
            <w:sdtPr>
              <w:tag w:val="goog_rdk_83"/>
            </w:sdtPr>
            <w:sdtContent>
              <w:p w:rsidR="00000000" w:rsidDel="00000000" w:rsidP="00000000" w:rsidRDefault="00000000" w:rsidRPr="00000000" w14:paraId="00000054">
                <w:pPr>
                  <w:ind w:left="60" w:firstLine="0"/>
                  <w:rPr>
                    <w:rFonts w:ascii="Arial" w:cs="Arial" w:eastAsia="Arial" w:hAnsi="Arial"/>
                  </w:rPr>
                </w:pPr>
                <w:r w:rsidDel="00000000" w:rsidR="00000000" w:rsidRPr="00000000">
                  <w:rPr>
                    <w:rtl w:val="0"/>
                  </w:rPr>
                </w:r>
              </w:p>
            </w:sdtContent>
          </w:sdt>
          <w:sdt>
            <w:sdtPr>
              <w:tag w:val="goog_rdk_84"/>
            </w:sdtPr>
            <w:sdtContent>
              <w:p w:rsidR="00000000" w:rsidDel="00000000" w:rsidP="00000000" w:rsidRDefault="00000000" w:rsidRPr="00000000" w14:paraId="00000055">
                <w:pPr>
                  <w:ind w:left="60" w:firstLine="0"/>
                  <w:rPr>
                    <w:rFonts w:ascii="Arial" w:cs="Arial" w:eastAsia="Arial" w:hAnsi="Arial"/>
                  </w:rPr>
                </w:pPr>
                <w:r w:rsidDel="00000000" w:rsidR="00000000" w:rsidRPr="00000000">
                  <w:rPr>
                    <w:rFonts w:ascii="Arial" w:cs="Arial" w:eastAsia="Arial" w:hAnsi="Arial"/>
                    <w:rtl w:val="0"/>
                  </w:rPr>
                  <w:t xml:space="preserve">Para la revisión del Sistema de Gestión de Calidad por parte de la Gerencia, se toma como base el informe que prepara el Jefe de Aseguramiento de la Calidad.</w:t>
                </w:r>
              </w:p>
            </w:sdtContent>
          </w:sdt>
          <w:sdt>
            <w:sdtPr>
              <w:tag w:val="goog_rdk_85"/>
            </w:sdtPr>
            <w:sdtContent>
              <w:p w:rsidR="00000000" w:rsidDel="00000000" w:rsidP="00000000" w:rsidRDefault="00000000" w:rsidRPr="00000000" w14:paraId="00000056">
                <w:pPr>
                  <w:ind w:left="60" w:firstLine="0"/>
                  <w:rPr>
                    <w:rFonts w:ascii="Arial" w:cs="Arial" w:eastAsia="Arial" w:hAnsi="Arial"/>
                  </w:rPr>
                </w:pPr>
                <w:r w:rsidDel="00000000" w:rsidR="00000000" w:rsidRPr="00000000">
                  <w:rPr>
                    <w:rFonts w:ascii="Arial" w:cs="Arial" w:eastAsia="Arial" w:hAnsi="Arial"/>
                    <w:rtl w:val="0"/>
                  </w:rPr>
                  <w:t xml:space="preserve"> </w:t>
                </w:r>
              </w:p>
            </w:sdtContent>
          </w:sdt>
          <w:sdt>
            <w:sdtPr>
              <w:tag w:val="goog_rdk_86"/>
            </w:sdtPr>
            <w:sdtContent>
              <w:p w:rsidR="00000000" w:rsidDel="00000000" w:rsidP="00000000" w:rsidRDefault="00000000" w:rsidRPr="00000000" w14:paraId="00000057">
                <w:pPr>
                  <w:ind w:left="60" w:firstLine="0"/>
                  <w:rPr>
                    <w:rFonts w:ascii="Arial" w:cs="Arial" w:eastAsia="Arial" w:hAnsi="Arial"/>
                  </w:rPr>
                </w:pPr>
                <w:r w:rsidDel="00000000" w:rsidR="00000000" w:rsidRPr="00000000">
                  <w:rPr>
                    <w:rFonts w:ascii="Arial" w:cs="Arial" w:eastAsia="Arial" w:hAnsi="Arial"/>
                    <w:rtl w:val="0"/>
                  </w:rPr>
                  <w:t xml:space="preserve">El informe consta de los siguientes aspectos:</w:t>
                </w:r>
              </w:p>
            </w:sdtContent>
          </w:sdt>
          <w:sdt>
            <w:sdtPr>
              <w:tag w:val="goog_rdk_87"/>
            </w:sdtPr>
            <w:sdtContent>
              <w:p w:rsidR="00000000" w:rsidDel="00000000" w:rsidP="00000000" w:rsidRDefault="00000000" w:rsidRPr="00000000" w14:paraId="00000058">
                <w:pPr>
                  <w:ind w:left="60" w:firstLine="0"/>
                  <w:rPr>
                    <w:rFonts w:ascii="Arial" w:cs="Arial" w:eastAsia="Arial" w:hAnsi="Arial"/>
                  </w:rPr>
                </w:pPr>
                <w:r w:rsidDel="00000000" w:rsidR="00000000" w:rsidRPr="00000000">
                  <w:rPr>
                    <w:rtl w:val="0"/>
                  </w:rPr>
                </w:r>
              </w:p>
            </w:sdtContent>
          </w:sdt>
          <w:sdt>
            <w:sdtPr>
              <w:tag w:val="goog_rdk_88"/>
            </w:sdtPr>
            <w:sdtContent>
              <w:p w:rsidR="00000000" w:rsidDel="00000000" w:rsidP="00000000" w:rsidRDefault="00000000" w:rsidRPr="00000000" w14:paraId="0000005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Informe de auditorías internas: muestra las auditorías realizadas durante el período, las no conformidades más importantes, el cumplimiento de las acciones de mejoramiento y su incidencia en el Sistema de Calidad</w:t>
                </w:r>
              </w:p>
            </w:sdtContent>
          </w:sdt>
          <w:sdt>
            <w:sdtPr>
              <w:tag w:val="goog_rdk_89"/>
            </w:sdtPr>
            <w:sdtContent>
              <w:p w:rsidR="00000000" w:rsidDel="00000000" w:rsidP="00000000" w:rsidRDefault="00000000" w:rsidRPr="00000000" w14:paraId="0000005A">
                <w:pPr>
                  <w:ind w:left="720" w:firstLine="0"/>
                  <w:jc w:val="both"/>
                  <w:rPr>
                    <w:rFonts w:ascii="Arial" w:cs="Arial" w:eastAsia="Arial" w:hAnsi="Arial"/>
                  </w:rPr>
                </w:pPr>
                <w:r w:rsidDel="00000000" w:rsidR="00000000" w:rsidRPr="00000000">
                  <w:rPr>
                    <w:rtl w:val="0"/>
                  </w:rPr>
                </w:r>
              </w:p>
            </w:sdtContent>
          </w:sdt>
          <w:sdt>
            <w:sdtPr>
              <w:tag w:val="goog_rdk_90"/>
            </w:sdtPr>
            <w:sdtContent>
              <w:p w:rsidR="00000000" w:rsidDel="00000000" w:rsidP="00000000" w:rsidRDefault="00000000" w:rsidRPr="00000000" w14:paraId="0000005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Desempeño de procesos, cumplimiento de objetivos e informe de indicadores de calidad: muestra el resultado y comportamiento de los indicadores de calidad y el desempeño de los procesos durante el período, comparándolo con las metas propuestas. Con el fin de evaluar el estado y cumplimiento de los indicadores, cada  año se realiza un ejercicio gerencial donde se analiza si es necesario cambiar o no las metas propuestas en los indicadores y si es del caso modificar la política y/o los objetivos integrales.</w:t>
                </w:r>
              </w:p>
            </w:sdtContent>
          </w:sdt>
          <w:sdt>
            <w:sdtPr>
              <w:tag w:val="goog_rdk_91"/>
            </w:sdtPr>
            <w:sdtContent>
              <w:p w:rsidR="00000000" w:rsidDel="00000000" w:rsidP="00000000" w:rsidRDefault="00000000" w:rsidRPr="00000000" w14:paraId="0000005C">
                <w:pPr>
                  <w:ind w:left="720" w:firstLine="0"/>
                  <w:jc w:val="both"/>
                  <w:rPr>
                    <w:rFonts w:ascii="Arial" w:cs="Arial" w:eastAsia="Arial" w:hAnsi="Arial"/>
                  </w:rPr>
                </w:pPr>
                <w:r w:rsidDel="00000000" w:rsidR="00000000" w:rsidRPr="00000000">
                  <w:rPr>
                    <w:rtl w:val="0"/>
                  </w:rPr>
                </w:r>
              </w:p>
            </w:sdtContent>
          </w:sdt>
          <w:sdt>
            <w:sdtPr>
              <w:tag w:val="goog_rdk_92"/>
            </w:sdtPr>
            <w:sdtContent>
              <w:p w:rsidR="00000000" w:rsidDel="00000000" w:rsidP="00000000" w:rsidRDefault="00000000" w:rsidRPr="00000000" w14:paraId="0000005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Informe de evaluación del desempeño del proveedor: muestra el resultado del comportamiento de los proveedores, teniendo en cuenta variables como: calidad y desempeño en proceso.</w:t>
                </w:r>
              </w:p>
            </w:sdtContent>
          </w:sdt>
          <w:sdt>
            <w:sdtPr>
              <w:tag w:val="goog_rdk_93"/>
            </w:sdtPr>
            <w:sdtContent>
              <w:p w:rsidR="00000000" w:rsidDel="00000000" w:rsidP="00000000" w:rsidRDefault="00000000" w:rsidRPr="00000000" w14:paraId="0000005E">
                <w:pPr>
                  <w:ind w:left="720" w:firstLine="0"/>
                  <w:jc w:val="both"/>
                  <w:rPr>
                    <w:rFonts w:ascii="Arial" w:cs="Arial" w:eastAsia="Arial" w:hAnsi="Arial"/>
                  </w:rPr>
                </w:pPr>
                <w:r w:rsidDel="00000000" w:rsidR="00000000" w:rsidRPr="00000000">
                  <w:rPr>
                    <w:rtl w:val="0"/>
                  </w:rPr>
                </w:r>
              </w:p>
            </w:sdtContent>
          </w:sdt>
          <w:sdt>
            <w:sdtPr>
              <w:tag w:val="goog_rdk_94"/>
            </w:sdtPr>
            <w:sdtContent>
              <w:p w:rsidR="00000000" w:rsidDel="00000000" w:rsidP="00000000" w:rsidRDefault="00000000" w:rsidRPr="00000000" w14:paraId="0000005F">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Informe de no conformidades, registro de acciones correctivas y/o preventivas: Muestra el resultado de las acciones generadas y el cumplimiento durante este período, también determina cuáles acciones están abiertas (que no se han cumplido) y aquellas que por algún motivo se incumplieron; además, analiza la eficacia de las acciones correctivas propuestas.</w:t>
                </w:r>
              </w:p>
            </w:sdtContent>
          </w:sdt>
          <w:sdt>
            <w:sdtPr>
              <w:tag w:val="goog_rdk_95"/>
            </w:sdtPr>
            <w:sdtContent>
              <w:p w:rsidR="00000000" w:rsidDel="00000000" w:rsidP="00000000" w:rsidRDefault="00000000" w:rsidRPr="00000000" w14:paraId="00000060">
                <w:pPr>
                  <w:ind w:left="720" w:firstLine="0"/>
                  <w:jc w:val="both"/>
                  <w:rPr>
                    <w:rFonts w:ascii="Arial" w:cs="Arial" w:eastAsia="Arial" w:hAnsi="Arial"/>
                  </w:rPr>
                </w:pPr>
                <w:r w:rsidDel="00000000" w:rsidR="00000000" w:rsidRPr="00000000">
                  <w:rPr>
                    <w:rtl w:val="0"/>
                  </w:rPr>
                </w:r>
              </w:p>
            </w:sdtContent>
          </w:sdt>
          <w:sdt>
            <w:sdtPr>
              <w:tag w:val="goog_rdk_96"/>
            </w:sdtPr>
            <w:sdtContent>
              <w:p w:rsidR="00000000" w:rsidDel="00000000" w:rsidP="00000000" w:rsidRDefault="00000000" w:rsidRPr="00000000" w14:paraId="00000061">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Revisión a las acciones pendientes de las revisiones anteriores efectuados por la Gerencia: se incluyen todas las actividades a evaluar y el resultado de las mismas.</w:t>
                </w:r>
              </w:p>
            </w:sdtContent>
          </w:sdt>
          <w:sdt>
            <w:sdtPr>
              <w:tag w:val="goog_rdk_97"/>
            </w:sdtPr>
            <w:sdtContent>
              <w:p w:rsidR="00000000" w:rsidDel="00000000" w:rsidP="00000000" w:rsidRDefault="00000000" w:rsidRPr="00000000" w14:paraId="00000062">
                <w:pPr>
                  <w:ind w:left="720" w:firstLine="0"/>
                  <w:jc w:val="both"/>
                  <w:rPr>
                    <w:rFonts w:ascii="Arial" w:cs="Arial" w:eastAsia="Arial" w:hAnsi="Arial"/>
                  </w:rPr>
                </w:pPr>
                <w:r w:rsidDel="00000000" w:rsidR="00000000" w:rsidRPr="00000000">
                  <w:rPr>
                    <w:rtl w:val="0"/>
                  </w:rPr>
                </w:r>
              </w:p>
            </w:sdtContent>
          </w:sdt>
          <w:sdt>
            <w:sdtPr>
              <w:tag w:val="goog_rdk_98"/>
            </w:sdtPr>
            <w:sdtContent>
              <w:p w:rsidR="00000000" w:rsidDel="00000000" w:rsidP="00000000" w:rsidRDefault="00000000" w:rsidRPr="00000000" w14:paraId="00000063">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Informe de registro de atención quejas y reclamos: muestra la estadística de las quejas y reclamos presentados durante el periodo y el tratamiento dado a cada uno de éstos.</w:t>
                </w:r>
              </w:p>
            </w:sdtContent>
          </w:sdt>
          <w:sdt>
            <w:sdtPr>
              <w:tag w:val="goog_rdk_99"/>
            </w:sdtPr>
            <w:sdtContent>
              <w:p w:rsidR="00000000" w:rsidDel="00000000" w:rsidP="00000000" w:rsidRDefault="00000000" w:rsidRPr="00000000" w14:paraId="00000064">
                <w:pPr>
                  <w:ind w:left="720" w:firstLine="0"/>
                  <w:jc w:val="both"/>
                  <w:rPr>
                    <w:rFonts w:ascii="Arial" w:cs="Arial" w:eastAsia="Arial" w:hAnsi="Arial"/>
                  </w:rPr>
                </w:pPr>
                <w:r w:rsidDel="00000000" w:rsidR="00000000" w:rsidRPr="00000000">
                  <w:rPr>
                    <w:rtl w:val="0"/>
                  </w:rPr>
                </w:r>
              </w:p>
            </w:sdtContent>
          </w:sdt>
          <w:sdt>
            <w:sdtPr>
              <w:tag w:val="goog_rdk_100"/>
            </w:sdtPr>
            <w:sdtContent>
              <w:p w:rsidR="00000000" w:rsidDel="00000000" w:rsidP="00000000" w:rsidRDefault="00000000" w:rsidRPr="00000000" w14:paraId="0000006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Encuestas de satisfacción del cliente: muestra a través de las encuestas realizadas la percepción de nuestros clientes con respecto al servicio prestado.</w:t>
                </w:r>
              </w:p>
            </w:sdtContent>
          </w:sdt>
          <w:sdt>
            <w:sdtPr>
              <w:tag w:val="goog_rdk_101"/>
            </w:sdtPr>
            <w:sdtContent>
              <w:p w:rsidR="00000000" w:rsidDel="00000000" w:rsidP="00000000" w:rsidRDefault="00000000" w:rsidRPr="00000000" w14:paraId="00000066">
                <w:pPr>
                  <w:ind w:left="720" w:firstLine="0"/>
                  <w:jc w:val="both"/>
                  <w:rPr>
                    <w:rFonts w:ascii="Arial" w:cs="Arial" w:eastAsia="Arial" w:hAnsi="Arial"/>
                  </w:rPr>
                </w:pPr>
                <w:r w:rsidDel="00000000" w:rsidR="00000000" w:rsidRPr="00000000">
                  <w:rPr>
                    <w:rtl w:val="0"/>
                  </w:rPr>
                </w:r>
              </w:p>
            </w:sdtContent>
          </w:sdt>
          <w:sdt>
            <w:sdtPr>
              <w:tag w:val="goog_rdk_102"/>
            </w:sdtPr>
            <w:sdtContent>
              <w:p w:rsidR="00000000" w:rsidDel="00000000" w:rsidP="00000000" w:rsidRDefault="00000000" w:rsidRPr="00000000" w14:paraId="0000006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Oportunidades de mejora: Se incluyen dentro del informe, propuestas para la implementación de posibles cambios al Sistema de Gestión de Calidad, incluyendo planteamientos para la mejora, las cuales son registradas en el formato de acciones de mejoramiento GC-FOR-008 anexo al procedimiento GC-PRO-005.</w:t>
                </w:r>
              </w:p>
            </w:sdtContent>
          </w:sdt>
          <w:sdt>
            <w:sdtPr>
              <w:tag w:val="goog_rdk_103"/>
            </w:sdtPr>
            <w:sdtContent>
              <w:p w:rsidR="00000000" w:rsidDel="00000000" w:rsidP="00000000" w:rsidRDefault="00000000" w:rsidRPr="00000000" w14:paraId="00000068">
                <w:pPr>
                  <w:ind w:left="720" w:firstLine="0"/>
                  <w:jc w:val="both"/>
                  <w:rPr>
                    <w:rFonts w:ascii="Arial" w:cs="Arial" w:eastAsia="Arial" w:hAnsi="Arial"/>
                  </w:rPr>
                </w:pPr>
                <w:r w:rsidDel="00000000" w:rsidR="00000000" w:rsidRPr="00000000">
                  <w:rPr>
                    <w:rtl w:val="0"/>
                  </w:rPr>
                </w:r>
              </w:p>
            </w:sdtContent>
          </w:sdt>
          <w:sdt>
            <w:sdtPr>
              <w:tag w:val="goog_rdk_104"/>
            </w:sdtPr>
            <w:sdtContent>
              <w:p w:rsidR="00000000" w:rsidDel="00000000" w:rsidP="00000000" w:rsidRDefault="00000000" w:rsidRPr="00000000" w14:paraId="0000006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Eficacia de acciones para el control de riesgos: Muestra el resultado de la implementación de las controles establecidos a los riesgos detectados por proceso.</w:t>
                </w:r>
              </w:p>
            </w:sdtContent>
          </w:sdt>
          <w:sdt>
            <w:sdtPr>
              <w:tag w:val="goog_rdk_105"/>
            </w:sdtPr>
            <w:sdtContent>
              <w:p w:rsidR="00000000" w:rsidDel="00000000" w:rsidP="00000000" w:rsidRDefault="00000000" w:rsidRPr="00000000" w14:paraId="0000006A">
                <w:pPr>
                  <w:ind w:left="720" w:firstLine="0"/>
                  <w:jc w:val="both"/>
                  <w:rPr>
                    <w:rFonts w:ascii="Arial" w:cs="Arial" w:eastAsia="Arial" w:hAnsi="Arial"/>
                  </w:rPr>
                </w:pPr>
                <w:r w:rsidDel="00000000" w:rsidR="00000000" w:rsidRPr="00000000">
                  <w:rPr>
                    <w:rtl w:val="0"/>
                  </w:rPr>
                </w:r>
              </w:p>
            </w:sdtContent>
          </w:sdt>
          <w:sdt>
            <w:sdtPr>
              <w:tag w:val="goog_rdk_106"/>
            </w:sdtPr>
            <w:sdtContent>
              <w:p w:rsidR="00000000" w:rsidDel="00000000" w:rsidP="00000000" w:rsidRDefault="00000000" w:rsidRPr="00000000" w14:paraId="0000006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Adecuación de recursos: De acuerdo a las necesidades se presenta la solicitud de recursos para la adecuación y mejoramiento del sistema de gestión de calidad, estas solicitudes deben estar soportadas de un análisis del requerimiento y presupuesto que aplique.</w:t>
                </w:r>
              </w:p>
            </w:sdtContent>
          </w:sdt>
        </w:tc>
      </w:tr>
      <w:tr>
        <w:tc>
          <w:tcPr>
            <w:vAlign w:val="center"/>
          </w:tcPr>
          <w:sdt>
            <w:sdtPr>
              <w:tag w:val="goog_rdk_107"/>
            </w:sdtPr>
            <w:sdtContent>
              <w:p w:rsidR="00000000" w:rsidDel="00000000" w:rsidP="00000000" w:rsidRDefault="00000000" w:rsidRPr="00000000" w14:paraId="0000006C">
                <w:pPr>
                  <w:jc w:val="center"/>
                  <w:rPr>
                    <w:rFonts w:ascii="Arial" w:cs="Arial" w:eastAsia="Arial" w:hAnsi="Arial"/>
                    <w:vertAlign w:val="baseline"/>
                  </w:rPr>
                </w:pPr>
                <w:r w:rsidDel="00000000" w:rsidR="00000000" w:rsidRPr="00000000">
                  <w:rPr>
                    <w:rFonts w:ascii="Arial" w:cs="Arial" w:eastAsia="Arial" w:hAnsi="Arial"/>
                    <w:rtl w:val="0"/>
                  </w:rPr>
                  <w:t xml:space="preserve">3.</w:t>
                </w:r>
                <w:r w:rsidDel="00000000" w:rsidR="00000000" w:rsidRPr="00000000">
                  <w:rPr>
                    <w:rtl w:val="0"/>
                  </w:rPr>
                </w:r>
              </w:p>
            </w:sdtContent>
          </w:sdt>
        </w:tc>
        <w:tc>
          <w:tcPr>
            <w:vAlign w:val="center"/>
          </w:tcPr>
          <w:sdt>
            <w:sdtPr>
              <w:tag w:val="goog_rdk_108"/>
            </w:sdtPr>
            <w:sdtContent>
              <w:p w:rsidR="00000000" w:rsidDel="00000000" w:rsidP="00000000" w:rsidRDefault="00000000" w:rsidRPr="00000000" w14:paraId="0000006D">
                <w:pPr>
                  <w:jc w:val="center"/>
                  <w:rPr>
                    <w:rFonts w:ascii="Arial" w:cs="Arial" w:eastAsia="Arial" w:hAnsi="Arial"/>
                    <w:vertAlign w:val="baseline"/>
                  </w:rPr>
                </w:pPr>
                <w:r w:rsidDel="00000000" w:rsidR="00000000" w:rsidRPr="00000000">
                  <w:rPr>
                    <w:rFonts w:ascii="Arial" w:cs="Arial" w:eastAsia="Arial" w:hAnsi="Arial"/>
                    <w:rtl w:val="0"/>
                  </w:rPr>
                  <w:t xml:space="preserve">Aseguramiento de la Calidad</w:t>
                </w:r>
                <w:r w:rsidDel="00000000" w:rsidR="00000000" w:rsidRPr="00000000">
                  <w:rPr>
                    <w:rtl w:val="0"/>
                  </w:rPr>
                </w:r>
              </w:p>
            </w:sdtContent>
          </w:sdt>
        </w:tc>
        <w:tc>
          <w:tcPr>
            <w:vAlign w:val="top"/>
          </w:tcPr>
          <w:sdt>
            <w:sdtPr>
              <w:tag w:val="goog_rdk_109"/>
            </w:sdtPr>
            <w:sdtContent>
              <w:p w:rsidR="00000000" w:rsidDel="00000000" w:rsidP="00000000" w:rsidRDefault="00000000" w:rsidRPr="00000000" w14:paraId="0000006E">
                <w:pPr>
                  <w:spacing w:line="276" w:lineRule="auto"/>
                  <w:jc w:val="both"/>
                  <w:rPr>
                    <w:rFonts w:ascii="Arial" w:cs="Arial" w:eastAsia="Arial" w:hAnsi="Arial"/>
                    <w:b w:val="1"/>
                    <w:vertAlign w:val="baseline"/>
                  </w:rPr>
                </w:pPr>
                <w:r w:rsidDel="00000000" w:rsidR="00000000" w:rsidRPr="00000000">
                  <w:rPr>
                    <w:rFonts w:ascii="Arial" w:cs="Arial" w:eastAsia="Arial" w:hAnsi="Arial"/>
                    <w:rtl w:val="0"/>
                  </w:rPr>
                  <w:t xml:space="preserve">Una vez el jefe de Aseguramiento de la Calidad ha preparado el informe, lo presenta ante el equipo de calidad, donde se discute cada uno de los apartes y se ajusta de acuerdo con las observaciones presentadas.</w:t>
                </w:r>
                <w:r w:rsidDel="00000000" w:rsidR="00000000" w:rsidRPr="00000000">
                  <w:rPr>
                    <w:rtl w:val="0"/>
                  </w:rPr>
                </w:r>
              </w:p>
            </w:sdtContent>
          </w:sdt>
        </w:tc>
      </w:tr>
      <w:tr>
        <w:tc>
          <w:tcPr>
            <w:vAlign w:val="center"/>
          </w:tcPr>
          <w:sdt>
            <w:sdtPr>
              <w:tag w:val="goog_rdk_110"/>
            </w:sdtPr>
            <w:sdtContent>
              <w:p w:rsidR="00000000" w:rsidDel="00000000" w:rsidP="00000000" w:rsidRDefault="00000000" w:rsidRPr="00000000" w14:paraId="0000006F">
                <w:pPr>
                  <w:jc w:val="center"/>
                  <w:rPr>
                    <w:rFonts w:ascii="Arial" w:cs="Arial" w:eastAsia="Arial" w:hAnsi="Arial"/>
                    <w:vertAlign w:val="baseline"/>
                  </w:rPr>
                </w:pPr>
                <w:r w:rsidDel="00000000" w:rsidR="00000000" w:rsidRPr="00000000">
                  <w:rPr>
                    <w:rFonts w:ascii="Arial" w:cs="Arial" w:eastAsia="Arial" w:hAnsi="Arial"/>
                    <w:rtl w:val="0"/>
                  </w:rPr>
                  <w:t xml:space="preserve">4.</w:t>
                </w:r>
                <w:r w:rsidDel="00000000" w:rsidR="00000000" w:rsidRPr="00000000">
                  <w:rPr>
                    <w:rtl w:val="0"/>
                  </w:rPr>
                </w:r>
              </w:p>
            </w:sdtContent>
          </w:sdt>
        </w:tc>
        <w:tc>
          <w:tcPr>
            <w:vAlign w:val="center"/>
          </w:tcPr>
          <w:sdt>
            <w:sdtPr>
              <w:tag w:val="goog_rdk_111"/>
            </w:sdtPr>
            <w:sdtContent>
              <w:p w:rsidR="00000000" w:rsidDel="00000000" w:rsidP="00000000" w:rsidRDefault="00000000" w:rsidRPr="00000000" w14:paraId="00000070">
                <w:pPr>
                  <w:jc w:val="center"/>
                  <w:rPr>
                    <w:rFonts w:ascii="Arial" w:cs="Arial" w:eastAsia="Arial" w:hAnsi="Arial"/>
                    <w:vertAlign w:val="baseline"/>
                  </w:rPr>
                </w:pPr>
                <w:r w:rsidDel="00000000" w:rsidR="00000000" w:rsidRPr="00000000">
                  <w:rPr>
                    <w:rFonts w:ascii="Arial" w:cs="Arial" w:eastAsia="Arial" w:hAnsi="Arial"/>
                    <w:rtl w:val="0"/>
                  </w:rPr>
                  <w:t xml:space="preserve">Rector</w:t>
                </w:r>
                <w:r w:rsidDel="00000000" w:rsidR="00000000" w:rsidRPr="00000000">
                  <w:rPr>
                    <w:rtl w:val="0"/>
                  </w:rPr>
                </w:r>
              </w:p>
            </w:sdtContent>
          </w:sdt>
        </w:tc>
        <w:tc>
          <w:tcPr>
            <w:vAlign w:val="top"/>
          </w:tcPr>
          <w:sdt>
            <w:sdtPr>
              <w:tag w:val="goog_rdk_112"/>
            </w:sdtPr>
            <w:sdtContent>
              <w:p w:rsidR="00000000" w:rsidDel="00000000" w:rsidP="00000000" w:rsidRDefault="00000000" w:rsidRPr="00000000" w14:paraId="00000071">
                <w:pPr>
                  <w:spacing w:line="276" w:lineRule="auto"/>
                  <w:jc w:val="both"/>
                  <w:rPr>
                    <w:rFonts w:ascii="Arial" w:cs="Arial" w:eastAsia="Arial" w:hAnsi="Arial"/>
                  </w:rPr>
                </w:pPr>
                <w:r w:rsidDel="00000000" w:rsidR="00000000" w:rsidRPr="00000000">
                  <w:rPr>
                    <w:rFonts w:ascii="Arial" w:cs="Arial" w:eastAsia="Arial" w:hAnsi="Arial"/>
                    <w:rtl w:val="0"/>
                  </w:rPr>
                  <w:t xml:space="preserve">La alta dirección revisa el informe y con el fin de evidenciar la revisión y las acciones de mejora, genera el acta donde se consolida, conclusiones, acciones de mejoramiento, asignación de recursos y cambios aprobados al sistema de Gestión de calidad utilizando el formato GC-FOR-019 Acta de revisión por la dirección, el cual será enviado por correo electrónico y se guardará una copia magnéticamente.</w:t>
                </w:r>
              </w:p>
            </w:sdtContent>
          </w:sdt>
        </w:tc>
      </w:tr>
    </w:tbl>
    <w:sdt>
      <w:sdtPr>
        <w:tag w:val="goog_rdk_113"/>
      </w:sdtPr>
      <w:sdtContent>
        <w:p w:rsidR="00000000" w:rsidDel="00000000" w:rsidP="00000000" w:rsidRDefault="00000000" w:rsidRPr="00000000" w14:paraId="00000072">
          <w:pPr>
            <w:rPr>
              <w:rFonts w:ascii="Arial" w:cs="Arial" w:eastAsia="Arial" w:hAnsi="Arial"/>
              <w:sz w:val="18"/>
              <w:szCs w:val="18"/>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15"/>
      </w:sdtPr>
      <w:sdtContent>
        <w:p w:rsidR="00000000" w:rsidDel="00000000" w:rsidP="00000000" w:rsidRDefault="00000000" w:rsidRPr="00000000" w14:paraId="00000074">
          <w:pPr>
            <w:rPr>
              <w:rFonts w:ascii="Arial" w:cs="Arial" w:eastAsia="Arial" w:hAnsi="Arial"/>
              <w:b w:val="0"/>
              <w:sz w:val="18"/>
              <w:szCs w:val="18"/>
              <w:vertAlign w:val="baseline"/>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center"/>
          </w:tcPr>
          <w:sdt>
            <w:sdtPr>
              <w:tag w:val="goog_rdk_116"/>
            </w:sdtPr>
            <w:sdtContent>
              <w:p w:rsidR="00000000" w:rsidDel="00000000" w:rsidP="00000000" w:rsidRDefault="00000000" w:rsidRPr="00000000" w14:paraId="00000075">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center"/>
          </w:tcPr>
          <w:sdt>
            <w:sdtPr>
              <w:tag w:val="goog_rdk_117"/>
            </w:sdtPr>
            <w:sdtContent>
              <w:p w:rsidR="00000000" w:rsidDel="00000000" w:rsidP="00000000" w:rsidRDefault="00000000" w:rsidRPr="00000000" w14:paraId="0000007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18"/>
            </w:sdtPr>
            <w:sdtContent>
              <w:p w:rsidR="00000000" w:rsidDel="00000000" w:rsidP="00000000" w:rsidRDefault="00000000" w:rsidRPr="00000000" w14:paraId="00000077">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Caracterización de procesos Gestión de la Calidad</w:t>
                </w:r>
                <w:r w:rsidDel="00000000" w:rsidR="00000000" w:rsidRPr="00000000">
                  <w:rPr>
                    <w:rtl w:val="0"/>
                  </w:rPr>
                </w:r>
              </w:p>
            </w:sdtContent>
          </w:sdt>
        </w:tc>
        <w:tc>
          <w:tcPr>
            <w:vAlign w:val="top"/>
          </w:tcPr>
          <w:sdt>
            <w:sdtPr>
              <w:tag w:val="goog_rdk_119"/>
            </w:sdtPr>
            <w:sdtContent>
              <w:p w:rsidR="00000000" w:rsidDel="00000000" w:rsidP="00000000" w:rsidRDefault="00000000" w:rsidRPr="00000000" w14:paraId="00000078">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GC-CRT-001</w:t>
                </w:r>
                <w:r w:rsidDel="00000000" w:rsidR="00000000" w:rsidRPr="00000000">
                  <w:rPr>
                    <w:rtl w:val="0"/>
                  </w:rPr>
                </w:r>
              </w:p>
            </w:sdtContent>
          </w:sdt>
        </w:tc>
      </w:tr>
    </w:tbl>
    <w:sdt>
      <w:sdtPr>
        <w:tag w:val="goog_rdk_120"/>
      </w:sdtPr>
      <w:sdtContent>
        <w:p w:rsidR="00000000" w:rsidDel="00000000" w:rsidP="00000000" w:rsidRDefault="00000000" w:rsidRPr="00000000" w14:paraId="00000079">
          <w:pPr>
            <w:rPr>
              <w:rFonts w:ascii="Arial" w:cs="Arial" w:eastAsia="Arial" w:hAnsi="Arial"/>
              <w:sz w:val="18"/>
              <w:szCs w:val="18"/>
            </w:rPr>
          </w:pPr>
          <w:r w:rsidDel="00000000" w:rsidR="00000000" w:rsidRPr="00000000">
            <w:rPr>
              <w:rtl w:val="0"/>
            </w:rPr>
          </w:r>
        </w:p>
      </w:sdtContent>
    </w:sdt>
    <w:sdt>
      <w:sdtPr>
        <w:tag w:val="goog_rdk_121"/>
      </w:sdtPr>
      <w:sdtContent>
        <w:p w:rsidR="00000000" w:rsidDel="00000000" w:rsidP="00000000" w:rsidRDefault="00000000" w:rsidRPr="00000000" w14:paraId="0000007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122"/>
      </w:sdtPr>
      <w:sdtContent>
        <w:p w:rsidR="00000000" w:rsidDel="00000000" w:rsidP="00000000" w:rsidRDefault="00000000" w:rsidRPr="00000000" w14:paraId="0000007B">
          <w:pPr>
            <w:rPr>
              <w:rFonts w:ascii="Arial" w:cs="Arial" w:eastAsia="Arial" w:hAnsi="Arial"/>
              <w:sz w:val="18"/>
              <w:szCs w:val="18"/>
            </w:rPr>
          </w:pPr>
          <w:r w:rsidDel="00000000" w:rsidR="00000000" w:rsidRPr="00000000">
            <w:rPr>
              <w:rtl w:val="0"/>
            </w:rPr>
          </w:r>
        </w:p>
      </w:sdtContent>
    </w:sdt>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center"/>
          </w:tcPr>
          <w:sdt>
            <w:sdtPr>
              <w:tag w:val="goog_rdk_123"/>
            </w:sdtPr>
            <w:sdtContent>
              <w:p w:rsidR="00000000" w:rsidDel="00000000" w:rsidP="00000000" w:rsidRDefault="00000000" w:rsidRPr="00000000" w14:paraId="0000007C">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center"/>
          </w:tcPr>
          <w:sdt>
            <w:sdtPr>
              <w:tag w:val="goog_rdk_124"/>
            </w:sdtPr>
            <w:sdtContent>
              <w:p w:rsidR="00000000" w:rsidDel="00000000" w:rsidP="00000000" w:rsidRDefault="00000000" w:rsidRPr="00000000" w14:paraId="0000007D">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25"/>
            </w:sdtPr>
            <w:sdtContent>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Acta de revisión por la dirección</w:t>
                </w:r>
              </w:p>
            </w:sdtContent>
          </w:sdt>
        </w:tc>
        <w:tc>
          <w:tcPr>
            <w:vAlign w:val="top"/>
          </w:tcPr>
          <w:sdt>
            <w:sdtPr>
              <w:tag w:val="goog_rdk_126"/>
            </w:sdtPr>
            <w:sdtContent>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GC-FOR-019</w:t>
                </w:r>
              </w:p>
            </w:sdtContent>
          </w:sdt>
        </w:tc>
      </w:tr>
    </w:tbl>
    <w:sdt>
      <w:sdtPr>
        <w:tag w:val="goog_rdk_127"/>
      </w:sdtPr>
      <w:sdtContent>
        <w:p w:rsidR="00000000" w:rsidDel="00000000" w:rsidP="00000000" w:rsidRDefault="00000000" w:rsidRPr="00000000" w14:paraId="00000080">
          <w:pPr>
            <w:rPr>
              <w:rFonts w:ascii="Arial" w:cs="Arial" w:eastAsia="Arial" w:hAnsi="Arial"/>
              <w:sz w:val="18"/>
              <w:szCs w:val="18"/>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2"/>
    </w:sdtPr>
    <w:sdtContent>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8"/>
    </w:sdtPr>
    <w:sdtContent>
      <w:p w:rsidR="00000000" w:rsidDel="00000000" w:rsidP="00000000" w:rsidRDefault="00000000" w:rsidRPr="00000000" w14:paraId="00000081">
        <w:pPr>
          <w:widowControl w:val="0"/>
          <w:spacing w:line="276" w:lineRule="auto"/>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209550</wp:posOffset>
              </wp:positionV>
              <wp:extent cx="962025" cy="992405"/>
              <wp:effectExtent b="0" l="0" r="0" t="0"/>
              <wp:wrapSquare wrapText="bothSides" distB="114300" distT="114300" distL="114300" distR="11430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2025" cy="992405"/>
                      </a:xfrm>
                      <a:prstGeom prst="rect"/>
                      <a:ln/>
                    </pic:spPr>
                  </pic:pic>
                </a:graphicData>
              </a:graphic>
            </wp:anchor>
          </w:drawing>
        </w:r>
      </w:p>
    </w:sdtContent>
  </w:sdt>
  <w:tbl>
    <w:tblPr>
      <w:tblStyle w:val="Table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435"/>
      <w:gridCol w:w="1620"/>
      <w:gridCol w:w="1455"/>
      <w:gridCol w:w="1770"/>
      <w:tblGridChange w:id="0">
        <w:tblGrid>
          <w:gridCol w:w="2235"/>
          <w:gridCol w:w="3435"/>
          <w:gridCol w:w="1620"/>
          <w:gridCol w:w="1455"/>
          <w:gridCol w:w="1770"/>
        </w:tblGrid>
      </w:tblGridChange>
    </w:tblGrid>
    <w:tr>
      <w:trPr>
        <w:trHeight w:val="3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85726</wp:posOffset>
                    </wp:positionV>
                    <wp:extent cx="962025" cy="769620"/>
                    <wp:effectExtent b="0" l="0" r="0" t="0"/>
                    <wp:wrapSquare wrapText="bothSides" distB="114300" distT="114300" distL="114300" distR="114300"/>
                    <wp:docPr id="102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62025" cy="769620"/>
                            </a:xfrm>
                            <a:prstGeom prst="rect"/>
                            <a:ln/>
                          </pic:spPr>
                        </pic:pic>
                      </a:graphicData>
                    </a:graphic>
                  </wp:anchor>
                </w:drawing>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jc w:val="center"/>
                <w:rPr>
                  <w:rFonts w:ascii="Arial" w:cs="Arial" w:eastAsia="Arial" w:hAnsi="Arial"/>
                  <w:b w:val="1"/>
                </w:rPr>
              </w:pPr>
              <w:r w:rsidDel="00000000" w:rsidR="00000000" w:rsidRPr="00000000">
                <w:rPr>
                  <w:rFonts w:ascii="Arial" w:cs="Arial" w:eastAsia="Arial" w:hAnsi="Arial"/>
                  <w:b w:val="1"/>
                  <w:rtl w:val="0"/>
                </w:rPr>
                <w:t xml:space="preserve">GESTIÓN DE LA CALIDAD</w:t>
              </w:r>
            </w:p>
          </w:sdtContent>
        </w:sdt>
        <w:sdt>
          <w:sdtPr>
            <w:tag w:val="goog_rdk_131"/>
          </w:sdtPr>
          <w:sdtContent>
            <w:p w:rsidR="00000000" w:rsidDel="00000000" w:rsidP="00000000" w:rsidRDefault="00000000" w:rsidRPr="00000000" w14:paraId="00000084">
              <w:pPr>
                <w:jc w:val="center"/>
                <w:rPr>
                  <w:rFonts w:ascii="Arial" w:cs="Arial" w:eastAsia="Arial" w:hAnsi="Arial"/>
                  <w:b w:val="1"/>
                </w:rPr>
              </w:pPr>
              <w:r w:rsidDel="00000000" w:rsidR="00000000" w:rsidRPr="00000000">
                <w:rPr>
                  <w:rtl w:val="0"/>
                </w:rPr>
              </w:r>
            </w:p>
          </w:sdtContent>
        </w:sdt>
        <w:sdt>
          <w:sdtPr>
            <w:tag w:val="goog_rdk_132"/>
          </w:sdtPr>
          <w:sdtContent>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PROCEDIMIENTO DE REVISIÓN POR LA DIRECCIÓN</w:t>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rPr>
                  <w:rFonts w:ascii="Arial" w:cs="Arial" w:eastAsia="Arial" w:hAnsi="Arial"/>
                </w:rPr>
              </w:pPr>
              <w:r w:rsidDel="00000000" w:rsidR="00000000" w:rsidRPr="00000000">
                <w:rPr>
                  <w:rtl w:val="0"/>
                </w:rPr>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GC-PRO-003</w:t>
              </w:r>
            </w:p>
          </w:sdtContent>
        </w:sdt>
      </w:tc>
    </w:tr>
    <w:tr>
      <w:trPr>
        <w:trHeight w:val="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1"/>
          </w:sdtPr>
          <w:sdtContent>
            <w:p w:rsidR="00000000" w:rsidDel="00000000" w:rsidP="00000000" w:rsidRDefault="00000000" w:rsidRPr="00000000" w14:paraId="0000008E">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F">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90">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23/05/2019</w:t>
              </w:r>
            </w:p>
          </w:sdtContent>
        </w:sdt>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6"/>
          </w:sdtPr>
          <w:sdtContent>
            <w:p w:rsidR="00000000" w:rsidDel="00000000" w:rsidP="00000000" w:rsidRDefault="00000000" w:rsidRPr="00000000" w14:paraId="00000093">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094">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8"/>
          </w:sdtPr>
          <w:sdtContent>
            <w:p w:rsidR="00000000" w:rsidDel="00000000" w:rsidP="00000000" w:rsidRDefault="00000000" w:rsidRPr="00000000" w14:paraId="00000095">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49"/>
          </w:sdtPr>
          <w:sdtContent>
            <w:p w:rsidR="00000000" w:rsidDel="00000000" w:rsidP="00000000" w:rsidRDefault="00000000" w:rsidRPr="00000000" w14:paraId="0000009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50"/>
          </w:sdtPr>
          <w:sdtContent>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sWydMn9UkmjJc0GVtZvMh5vQA==">AMUW2mV0svnEv8Fyh+m7Bp2OTbkPs4bebJzSJQwA/9AK8k4j/lxWOysepfmVphPeHCSZcDnzJSdHvvIlpJDnx3+0SkDGnYo6zGoniJHv+k1FxlF03Do6x+8=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2019-04-05T02:15:00Z</dcterms:created>
  <dc:creator>Francisco</dc:creator>
</cp:coreProperties>
</file>