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INSTRUCTIVO PARA ADMINISTRADOR PLAN DE VIDA ACADÉMICO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48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7290"/>
        <w:tblGridChange w:id="0">
          <w:tblGrid>
            <w:gridCol w:w="2190"/>
            <w:gridCol w:w="7290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754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265"/>
        <w:tblGridChange w:id="0">
          <w:tblGrid>
            <w:gridCol w:w="2280"/>
            <w:gridCol w:w="52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</w:t>
                </w:r>
              </w:p>
            </w:sdtContent>
          </w:sdt>
        </w:tc>
      </w:tr>
    </w:tbl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995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5"/>
        <w:gridCol w:w="7710"/>
        <w:tblGridChange w:id="0">
          <w:tblGrid>
            <w:gridCol w:w="3285"/>
            <w:gridCol w:w="7710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los lineamientos necesarios para el manejo del administrador de Plan de Vida Académico.</w:t>
                </w:r>
              </w:p>
            </w:sdtContent>
          </w:sdt>
        </w:tc>
      </w:tr>
      <w:tr>
        <w:tc>
          <w:tcPr>
            <w:vMerge w:val="continue"/>
            <w:shd w:fill="f3f3f3" w:val="clear"/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el ingreso a la plataforma SIGUM y culmina con la habilitación de la información de los profesores.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RESPONSABLE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Dirección Docencia</w:t>
                </w:r>
              </w:p>
            </w:sdtContent>
          </w:sdt>
        </w:tc>
      </w:tr>
    </w:tbl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="240" w:lineRule="auto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="24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El instructivo para Ingreso del administrador de Plan de Vida Académico, Lleva los siguientes pasos: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 a Sigum.umanizales.edu.co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" w:line="240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52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Ingrese usuario (documento de identificación) y contraseña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468878" cy="2888361"/>
                <wp:effectExtent b="0" l="0" r="0" t="0"/>
                <wp:wrapTopAndBottom distB="0" distT="0"/>
                <wp:docPr id="16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8878" cy="2888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Ingrese al sistema y en el menú de aplicaciones que se encuentra al lado izquierdo, seleccione la opción Plan Vida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1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</wp:posOffset>
                </wp:positionH>
                <wp:positionV relativeFrom="paragraph">
                  <wp:posOffset>126782</wp:posOffset>
                </wp:positionV>
                <wp:extent cx="5496611" cy="2936652"/>
                <wp:effectExtent b="0" l="0" r="0" t="0"/>
                <wp:wrapTopAndBottom distB="0" distT="0"/>
                <wp:docPr id="22" name="image8.jpg"/>
                <a:graphic>
                  <a:graphicData uri="http://schemas.openxmlformats.org/drawingml/2006/picture">
                    <pic:pic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11" cy="2936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73" w:line="288" w:lineRule="auto"/>
            <w:ind w:left="720" w:right="1171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88" w:lineRule="auto"/>
            <w:ind w:left="720" w:right="1171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 seleccionar la anterior opción se le habilitará una nueva ventana, al lado izquierdo selecciona la opción Administrador Plan Vida.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494665</wp:posOffset>
                </wp:positionV>
                <wp:extent cx="5462711" cy="2904363"/>
                <wp:effectExtent b="0" l="0" r="0" t="0"/>
                <wp:wrapTopAndBottom distB="0" distT="0"/>
                <wp:docPr id="20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711" cy="290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38" w:line="290" w:lineRule="auto"/>
            <w:ind w:left="720" w:right="679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 le habilitará una nueva pestaña y tendrá la opción de buscar por documento, nombre o apellido a todos los profesores de la Universidad.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5599021" cy="2957131"/>
                <wp:effectExtent b="0" l="0" r="0" t="0"/>
                <wp:wrapTopAndBottom distB="0" distT="0"/>
                <wp:docPr id="21" name="image7.jpg"/>
                <a:graphic>
                  <a:graphicData uri="http://schemas.openxmlformats.org/drawingml/2006/picture">
                    <pic:pic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9021" cy="2957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  <w:sectPr>
              <w:headerReference r:id="rId11" w:type="default"/>
              <w:footerReference r:id="rId12" w:type="default"/>
              <w:pgSz w:h="15840" w:w="12240"/>
              <w:pgMar w:bottom="280" w:top="1340" w:left="1600" w:right="108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73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Seleccione la opción Buscar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597821" cy="2957131"/>
                <wp:effectExtent b="0" l="0" r="0" t="0"/>
                <wp:wrapTopAndBottom distB="0" distT="0"/>
                <wp:docPr id="23" name="image9.jpg"/>
                <a:graphic>
                  <a:graphicData uri="http://schemas.openxmlformats.org/drawingml/2006/picture">
                    <pic:pic>
                      <pic:nvPicPr>
                        <pic:cNvPr id="0" name="image9.jp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7821" cy="2957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widowControl w:val="0"/>
            <w:tabs>
              <w:tab w:val="left" w:pos="821"/>
              <w:tab w:val="left" w:pos="822"/>
            </w:tabs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Seleccione al profesor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8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592544" cy="2944844"/>
                <wp:effectExtent b="0" l="0" r="0" t="0"/>
                <wp:wrapTopAndBottom distB="0" distT="0"/>
                <wp:docPr id="18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2544" cy="29448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  <w:sectPr>
              <w:type w:val="continuous"/>
              <w:pgSz w:h="15840" w:w="12240"/>
              <w:pgMar w:bottom="280" w:top="1340" w:left="1600" w:right="1080" w:header="720" w:footer="720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73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Después de seleccionar al profesor, seleccione la opción Editar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594350" cy="3145155"/>
                <wp:effectExtent b="0" l="0" r="0" t="0"/>
                <wp:wrapTopAndBottom distB="0" distT="0"/>
                <wp:docPr id="17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4350" cy="3145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 continuación, se habilita toda la información del profesor (Información Personal)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241300</wp:posOffset>
                    </wp:positionV>
                    <wp:extent cx="5607050" cy="2967355"/>
                    <wp:effectExtent b="0" l="0" r="0" t="0"/>
                    <wp:wrapTopAndBottom distB="0" distT="0"/>
                    <wp:docPr id="14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542475" y="2295688"/>
                              <a:ext cx="5607050" cy="2967355"/>
                              <a:chOff x="2542475" y="2295688"/>
                              <a:chExt cx="5607050" cy="296735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542475" y="2295688"/>
                                <a:ext cx="5607050" cy="2967355"/>
                                <a:chOff x="2061" y="253"/>
                                <a:chExt cx="8830" cy="4673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2061" y="254"/>
                                  <a:ext cx="8825" cy="4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4" name="Shape 4"/>
                                <pic:cNvPicPr preferRelativeResize="0"/>
                              </pic:nvPicPr>
                              <pic:blipFill rotWithShape="1">
                                <a:blip r:embed="rId1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061" y="253"/>
                                  <a:ext cx="8830" cy="4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5190" y="2939"/>
                                  <a:ext cx="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4507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5190" y="2903"/>
                                  <a:ext cx="360" cy="71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FFFFF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140" y="3706"/>
                                  <a:ext cx="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4507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7140" y="3670"/>
                                  <a:ext cx="360" cy="71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FFFFF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241300</wp:posOffset>
                    </wp:positionV>
                    <wp:extent cx="5607050" cy="2967355"/>
                    <wp:effectExtent b="0" l="0" r="0" t="0"/>
                    <wp:wrapTopAndBottom distB="0" distT="0"/>
                    <wp:docPr id="14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07050" cy="296735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widowControl w:val="0"/>
            <w:tabs>
              <w:tab w:val="left" w:pos="821"/>
              <w:tab w:val="left" w:pos="822"/>
            </w:tabs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40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afterAutospacing="0" w:before="73" w:line="240" w:lineRule="auto"/>
            <w:ind w:left="720" w:right="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Navegue por las siguientes pestañas: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Información Personal Adicional: Corresponde a Información Bancaria, Información de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contacto, Información de pasaporte, Información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del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Vehículo.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Situación Laboral: Corresponde a la información de Tipo de contrato, Dedicación, Campo de formación (Facultades de la Universidad de Manizales), Programa (al que está adscrito) y Categoría (Escalafón docente)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Formación Profesional: Corresponde a los estudios de Pregrado y Posgrado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Otros Estudios: Corresponde a los cursos, seminarios, diplomados y certificaciones.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Idiomas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Producción Académica: Corresponde a los diferentes tipos de producciones (Artículos, Ponencias, Premios, Patentes, Capítulos de libro, entre otros).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Experiencia Laboral: Corresponde a la Experiencia más significativa para el profesor, a lo largo de su ejercicio profesional.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Núcleo Familiar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 de Carrera: Esta categoría nos ayuda a definir intereses y proyecciones al interior de la universidad, da una respuesta a la auto-percepción sobre las aptitudes, actitudes y habilidades que guían construyen e integran la carrera de una persona. Da un primer acercamiento sobre los parámetros de ambición de éxito con los que uno se evalúa a sí mismo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Ascenso y Escalafón: Corresponde a la información de la categoría de escalafón en la que se encuentra el profesor.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Evaluación Docente: En esta pestaña, los profesores tienen acceso a consultar su evaluación discriminada por periodos académicos.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Agenda de Desempeño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Evaluación Individual de Méritos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beforeAutospacing="0" w:line="291.99999999999994" w:lineRule="auto"/>
            <w:ind w:left="720" w:right="984" w:hanging="360"/>
            <w:jc w:val="both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Soportes adicionales: En esta pestaña se anexan los soportes que no se anexaron en las demás pestañas.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90"/>
            </w:tabs>
            <w:spacing w:after="0" w:before="0" w:line="240" w:lineRule="auto"/>
            <w:ind w:left="720" w:right="0" w:hanging="72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tabs>
              <w:tab w:val="left" w:pos="1590"/>
            </w:tabs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ind w:left="0" w:firstLine="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280" w:top="1340" w:left="160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1"/>
    </w:sdtPr>
    <w:sdtContent>
      <w:p w:rsidR="00000000" w:rsidDel="00000000" w:rsidP="00000000" w:rsidRDefault="00000000" w:rsidRPr="00000000" w14:paraId="00000084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32"/>
    </w:sdtPr>
    <w:sdtContent>
      <w:p w:rsidR="00000000" w:rsidDel="00000000" w:rsidP="00000000" w:rsidRDefault="00000000" w:rsidRPr="00000000" w14:paraId="0000008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7"/>
    </w:sdtPr>
    <w:sdtContent>
      <w:p w:rsidR="00000000" w:rsidDel="00000000" w:rsidP="00000000" w:rsidRDefault="00000000" w:rsidRPr="00000000" w14:paraId="0000006C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4"/>
      <w:tblW w:w="92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510"/>
      <w:gridCol w:w="1635"/>
      <w:gridCol w:w="1185"/>
      <w:gridCol w:w="1335"/>
      <w:tblGridChange w:id="0">
        <w:tblGrid>
          <w:gridCol w:w="1605"/>
          <w:gridCol w:w="3510"/>
          <w:gridCol w:w="1635"/>
          <w:gridCol w:w="1185"/>
          <w:gridCol w:w="1335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5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DOCENCIA</w:t>
              </w:r>
            </w:p>
          </w:sdtContent>
        </w:sdt>
        <w:sdt>
          <w:sdtPr>
            <w:tag w:val="goog_rdk_110"/>
          </w:sdtPr>
          <w:sdtContent>
            <w:p w:rsidR="00000000" w:rsidDel="00000000" w:rsidP="00000000" w:rsidRDefault="00000000" w:rsidRPr="00000000" w14:paraId="0000006F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1"/>
          </w:sdtPr>
          <w:sdtContent>
            <w:p w:rsidR="00000000" w:rsidDel="00000000" w:rsidP="00000000" w:rsidRDefault="00000000" w:rsidRPr="00000000" w14:paraId="00000070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INSTRUCTIVO PARA ADMINISTRADOR PLAN DE VIDA ACADÉMICO</w:t>
              </w:r>
            </w:p>
          </w:sdtContent>
        </w:sdt>
      </w:tc>
      <w:tc>
        <w:tcPr>
          <w:vMerge w:val="restart"/>
        </w:tcPr>
        <w:sdt>
          <w:sdtPr>
            <w:tag w:val="goog_rdk_112"/>
          </w:sdtPr>
          <w:sdtContent>
            <w:p w:rsidR="00000000" w:rsidDel="00000000" w:rsidP="00000000" w:rsidRDefault="00000000" w:rsidRPr="00000000" w14:paraId="00000071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19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3"/>
          </w:sdtPr>
          <w:sdtContent>
            <w:p w:rsidR="00000000" w:rsidDel="00000000" w:rsidP="00000000" w:rsidRDefault="00000000" w:rsidRPr="00000000" w14:paraId="00000072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DO-IT-001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0"/>
    </w:sdtPr>
    <w:sdtContent>
      <w:p w:rsidR="00000000" w:rsidDel="00000000" w:rsidP="00000000" w:rsidRDefault="00000000" w:rsidRPr="00000000" w14:paraId="0000008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3E41"/>
  </w:style>
  <w:style w:type="paragraph" w:styleId="Ttulo1">
    <w:name w:val="heading 1"/>
    <w:basedOn w:val="Normal"/>
    <w:link w:val="Ttulo1Car"/>
    <w:uiPriority w:val="9"/>
    <w:qFormat w:val="1"/>
    <w:rsid w:val="001F532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1"/>
    <w:qFormat w:val="1"/>
    <w:rsid w:val="00D2480F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456F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46E4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70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70D3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1F532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hp" w:customStyle="1">
    <w:name w:val="hp"/>
    <w:basedOn w:val="Fuentedeprrafopredeter"/>
    <w:rsid w:val="001F532C"/>
  </w:style>
  <w:style w:type="character" w:styleId="j-j5-ji" w:customStyle="1">
    <w:name w:val="j-j5-ji"/>
    <w:basedOn w:val="Fuentedeprrafopredeter"/>
    <w:rsid w:val="001F532C"/>
  </w:style>
  <w:style w:type="character" w:styleId="ho" w:customStyle="1">
    <w:name w:val="ho"/>
    <w:basedOn w:val="Fuentedeprrafopredeter"/>
    <w:rsid w:val="001F532C"/>
  </w:style>
  <w:style w:type="character" w:styleId="gd" w:customStyle="1">
    <w:name w:val="gd"/>
    <w:basedOn w:val="Fuentedeprrafopredeter"/>
    <w:rsid w:val="001F532C"/>
  </w:style>
  <w:style w:type="character" w:styleId="g3" w:customStyle="1">
    <w:name w:val="g3"/>
    <w:basedOn w:val="Fuentedeprrafopredeter"/>
    <w:rsid w:val="001F532C"/>
  </w:style>
  <w:style w:type="character" w:styleId="hb" w:customStyle="1">
    <w:name w:val="hb"/>
    <w:basedOn w:val="Fuentedeprrafopredeter"/>
    <w:rsid w:val="001F532C"/>
  </w:style>
  <w:style w:type="character" w:styleId="g2" w:customStyle="1">
    <w:name w:val="g2"/>
    <w:basedOn w:val="Fuentedeprrafopredeter"/>
    <w:rsid w:val="001F532C"/>
  </w:style>
  <w:style w:type="paragraph" w:styleId="NormalWeb">
    <w:name w:val="Normal (Web)"/>
    <w:basedOn w:val="Normal"/>
    <w:uiPriority w:val="99"/>
    <w:unhideWhenUsed w:val="1"/>
    <w:rsid w:val="006A46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3273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01D94"/>
  </w:style>
  <w:style w:type="paragraph" w:styleId="Piedepgina">
    <w:name w:val="footer"/>
    <w:basedOn w:val="Normal"/>
    <w:link w:val="PiedepginaCar"/>
    <w:uiPriority w:val="99"/>
    <w:unhideWhenUsed w:val="1"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01D94"/>
  </w:style>
  <w:style w:type="paragraph" w:styleId="Textoindependiente">
    <w:name w:val="Body Text"/>
    <w:basedOn w:val="Normal"/>
    <w:link w:val="TextoindependienteCar"/>
    <w:uiPriority w:val="1"/>
    <w:qFormat w:val="1"/>
    <w:rsid w:val="006A0928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bidi="es-CO" w:eastAsia="es-CO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6A0928"/>
    <w:rPr>
      <w:rFonts w:ascii="Arial" w:cs="Arial" w:eastAsia="Arial" w:hAnsi="Arial"/>
      <w:lang w:bidi="es-CO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7.jpg"/><Relationship Id="rId13" Type="http://schemas.openxmlformats.org/officeDocument/2006/relationships/image" Target="media/image9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17" Type="http://schemas.openxmlformats.org/officeDocument/2006/relationships/image" Target="media/image10.pn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tNe64iWKm6vaXUXvAb4xlnIkQ==">AMUW2mWZFIj4lv7RZcAh0YrUtqX3EU0an5xfO5nTD4YDTBLh4WYMgNIc70LBcusBj11BQppF5v3sKuSOy/dd25Dz4NPTVsD61l9Sj2dBxHflnPjEY9/7Np4=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thumano1</dc:creator>
</cp:coreProperties>
</file>