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EVALUACIÓN DOCENTE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VERSI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42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Describir las actividades referentes al procedimiento de la Evaluación Docente</w:t>
                </w:r>
              </w:p>
            </w:sdtContent>
          </w:sdt>
        </w:tc>
      </w:tr>
      <w:t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programación de evaluación docente por semestre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Aplica para todos los docentes y finaliza con docentes evaluados </w:t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 de los académicos, plan de desarrollo de la Dirección Docencia</w:t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2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DESCRIPCI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N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Parametrización del aplicativo de la evaluación docente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Estudiantes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evaluación docente de cada uno de los profesores que les imparten clase durante el periodo académico vigente.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o jefes inmediatos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la Evaluación docente de cada uno de sus profesores que estén activos durante el periodo académico vigente.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Docentes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la Autoevaluación. 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 un análisis del consolidado de evaluación docente, identificando fortalezas y oportunidades de mejora.</w:t>
                </w:r>
              </w:p>
            </w:sdtContent>
          </w:sdt>
        </w:tc>
      </w:tr>
    </w:tbl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evaluación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DO-IT-003</w:t>
                </w:r>
              </w:p>
            </w:sdtContent>
          </w:sdt>
        </w:tc>
      </w:tr>
    </w:tbl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6"/>
    </w:sdtPr>
    <w:sdtContent>
      <w:p w:rsidR="00000000" w:rsidDel="00000000" w:rsidP="00000000" w:rsidRDefault="00000000" w:rsidRPr="00000000" w14:paraId="0000007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27"/>
    </w:sdtPr>
    <w:sdtContent>
      <w:p w:rsidR="00000000" w:rsidDel="00000000" w:rsidP="00000000" w:rsidRDefault="00000000" w:rsidRPr="00000000" w14:paraId="0000008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2"/>
    </w:sdtPr>
    <w:sdtContent>
      <w:p w:rsidR="00000000" w:rsidDel="00000000" w:rsidP="00000000" w:rsidRDefault="00000000" w:rsidRPr="00000000" w14:paraId="0000006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</w:p>
          </w:sdtContent>
        </w:sdt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EVALUACIÓN DOCENTE</w:t>
              </w:r>
            </w:p>
          </w:sdtContent>
        </w:sdt>
      </w:tc>
      <w:tc>
        <w:tcPr>
          <w:vMerge w:val="restart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25"/>
    </w:sdtPr>
    <w:sdtContent>
      <w:p w:rsidR="00000000" w:rsidDel="00000000" w:rsidP="00000000" w:rsidRDefault="00000000" w:rsidRPr="00000000" w14:paraId="0000007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a/xC5BGKpAbShUdfJJMtjW0hQ==">AMUW2mVAA6NAsuizPm4FX3wvm1PTqoxmmZbXQj2eNiL0BZ44IqKCw66v4757RVILPb5sc0KMixBkg9oJvAWANBx+MY+K3bCf/UrYt/FSkwQqvV/Ytknhy9E=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