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PREINCUBACIÓN </w:t>
      </w:r>
    </w:p>
    <w:p w:rsidR="00000000" w:rsidDel="00000000" w:rsidP="00000000" w:rsidRDefault="00000000" w:rsidRPr="00000000" w14:paraId="0000000E">
      <w:pPr>
        <w:jc w:val="center"/>
        <w:rPr>
          <w:rFonts w:ascii="Arial" w:cs="Arial" w:eastAsia="Arial" w:hAnsi="Arial"/>
          <w:b w:val="1"/>
          <w:i w:val="1"/>
        </w:rPr>
      </w:pPr>
      <w:r w:rsidDel="00000000" w:rsidR="00000000" w:rsidRPr="00000000">
        <w:rPr>
          <w:rFonts w:ascii="Arial" w:cs="Arial" w:eastAsia="Arial" w:hAnsi="Arial"/>
          <w:b w:val="1"/>
          <w:i w:val="1"/>
          <w:rtl w:val="0"/>
        </w:rPr>
        <w:t xml:space="preserve">E INCUBACIÓN DE EMPRESAS</w:t>
      </w:r>
    </w:p>
    <w:p w:rsidR="00000000" w:rsidDel="00000000" w:rsidP="00000000" w:rsidRDefault="00000000" w:rsidRPr="00000000" w14:paraId="0000000F">
      <w:pPr>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01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bl>
      <w:tblPr>
        <w:tblStyle w:val="Table1"/>
        <w:tblW w:w="1038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445"/>
        <w:tblGridChange w:id="0">
          <w:tblGrid>
            <w:gridCol w:w="1935"/>
            <w:gridCol w:w="8445"/>
          </w:tblGrid>
        </w:tblGridChange>
      </w:tblGrid>
      <w:tr>
        <w:trPr>
          <w:trHeight w:val="600" w:hRule="atLeast"/>
        </w:trPr>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21">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22">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4">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rPr>
          <w:rFonts w:ascii="Arial" w:cs="Arial" w:eastAsia="Arial" w:hAnsi="Arial"/>
          <w:sz w:val="18"/>
          <w:szCs w:val="18"/>
        </w:rPr>
      </w:pPr>
      <w:r w:rsidDel="00000000" w:rsidR="00000000" w:rsidRPr="00000000">
        <w:rPr>
          <w:rtl w:val="0"/>
        </w:rPr>
      </w:r>
    </w:p>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05/06/2019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Dirección de Proyección Social</w:t>
            </w:r>
          </w:p>
        </w:tc>
      </w:tr>
    </w:tbl>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tbl>
      <w:tblPr>
        <w:tblStyle w:val="Table3"/>
        <w:tblW w:w="10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1"/>
        <w:gridCol w:w="7887"/>
        <w:tblGridChange w:id="0">
          <w:tblGrid>
            <w:gridCol w:w="2401"/>
            <w:gridCol w:w="7887"/>
          </w:tblGrid>
        </w:tblGridChange>
      </w:tblGrid>
      <w:tr>
        <w:trPr>
          <w:trHeight w:val="840" w:hRule="atLeast"/>
        </w:trPr>
        <w:tc>
          <w:tcPr>
            <w:vMerge w:val="restart"/>
            <w:shd w:fill="auto" w:val="clear"/>
            <w:vAlign w:val="center"/>
          </w:tcPr>
          <w:p w:rsidR="00000000" w:rsidDel="00000000" w:rsidP="00000000" w:rsidRDefault="00000000" w:rsidRPr="00000000" w14:paraId="0000003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llevar a cabo la pre e incubación de empresas en la Unidad de emprendimiento</w:t>
            </w:r>
          </w:p>
        </w:tc>
      </w:tr>
      <w:tr>
        <w:trPr>
          <w:trHeight w:val="200" w:hRule="atLeast"/>
        </w:trPr>
        <w:tc>
          <w:tcPr>
            <w:vMerge w:val="continue"/>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7">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Inicia en la planeación de los procesos de pre e incubación y culmina en la evaluación y la medición de satisfacción de los programas o acciones ejecutadas.</w:t>
            </w:r>
          </w:p>
        </w:tc>
      </w:tr>
      <w:tr>
        <w:trPr>
          <w:trHeight w:val="840" w:hRule="atLeast"/>
        </w:trPr>
        <w:tc>
          <w:tcPr>
            <w:shd w:fill="f3f3f3" w:val="clear"/>
            <w:vAlign w:val="center"/>
          </w:tcPr>
          <w:p w:rsidR="00000000" w:rsidDel="00000000" w:rsidP="00000000" w:rsidRDefault="00000000" w:rsidRPr="00000000" w14:paraId="0000003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1014 de 2006</w:t>
            </w:r>
          </w:p>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590 del 10 de junio de 2000</w:t>
            </w:r>
          </w:p>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905 del 2 de agosto de 2004</w:t>
            </w:r>
          </w:p>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Ley 1450 de 2011</w:t>
            </w:r>
          </w:p>
        </w:tc>
      </w:tr>
      <w:tr>
        <w:trPr>
          <w:trHeight w:val="840" w:hRule="atLeast"/>
        </w:trPr>
        <w:tc>
          <w:tcPr>
            <w:shd w:fill="auto" w:val="clear"/>
            <w:vAlign w:val="center"/>
          </w:tcPr>
          <w:p w:rsidR="00000000" w:rsidDel="00000000" w:rsidP="00000000" w:rsidRDefault="00000000" w:rsidRPr="00000000" w14:paraId="0000003D">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Incubadora de empresas: </w:t>
            </w:r>
            <w:r w:rsidDel="00000000" w:rsidR="00000000" w:rsidRPr="00000000">
              <w:rPr>
                <w:rFonts w:ascii="Arial" w:cs="Arial" w:eastAsia="Arial" w:hAnsi="Arial"/>
                <w:sz w:val="18"/>
                <w:szCs w:val="18"/>
                <w:rtl w:val="0"/>
              </w:rPr>
              <w:t xml:space="preserve">organización diseñada para acelerar el crecimiento y asegurar el éxito de proyectos emprendedores.</w:t>
            </w:r>
            <w:r w:rsidDel="00000000" w:rsidR="00000000" w:rsidRPr="00000000">
              <w:rPr>
                <w:rtl w:val="0"/>
              </w:rPr>
            </w:r>
          </w:p>
        </w:tc>
      </w:tr>
      <w:tr>
        <w:trPr>
          <w:trHeight w:val="1140" w:hRule="atLeast"/>
        </w:trPr>
        <w:tc>
          <w:tcPr>
            <w:shd w:fill="f3f3f3" w:val="clear"/>
            <w:vAlign w:val="center"/>
          </w:tcPr>
          <w:p w:rsidR="00000000" w:rsidDel="00000000" w:rsidP="00000000" w:rsidRDefault="00000000" w:rsidRPr="00000000" w14:paraId="0000003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ISO 9001:2015</w:t>
            </w:r>
          </w:p>
        </w:tc>
      </w:tr>
    </w:tbl>
    <w:p w:rsidR="00000000" w:rsidDel="00000000" w:rsidP="00000000" w:rsidRDefault="00000000" w:rsidRPr="00000000" w14:paraId="0000004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2">
      <w:pPr>
        <w:rPr>
          <w:rFonts w:ascii="Arial" w:cs="Arial" w:eastAsia="Arial" w:hAnsi="Arial"/>
          <w:sz w:val="18"/>
          <w:szCs w:val="18"/>
        </w:rPr>
      </w:pPr>
      <w:r w:rsidDel="00000000" w:rsidR="00000000" w:rsidRPr="00000000">
        <w:rPr>
          <w:rtl w:val="0"/>
        </w:rPr>
      </w:r>
    </w:p>
    <w:tbl>
      <w:tblPr>
        <w:tblStyle w:val="Table4"/>
        <w:tblW w:w="105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8"/>
        <w:gridCol w:w="2341"/>
        <w:gridCol w:w="7249"/>
        <w:tblGridChange w:id="0">
          <w:tblGrid>
            <w:gridCol w:w="938"/>
            <w:gridCol w:w="2341"/>
            <w:gridCol w:w="7249"/>
          </w:tblGrid>
        </w:tblGridChange>
      </w:tblGrid>
      <w:tr>
        <w:trPr>
          <w:trHeight w:val="760" w:hRule="atLeast"/>
        </w:trPr>
        <w:tc>
          <w:tcPr>
            <w:shd w:fill="92d050" w:val="clear"/>
          </w:tcPr>
          <w:p w:rsidR="00000000" w:rsidDel="00000000" w:rsidP="00000000" w:rsidRDefault="00000000" w:rsidRPr="00000000" w14:paraId="00000043">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c>
          <w:tcPr>
            <w:shd w:fill="auto" w:val="cle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Dirección de Proyección Social</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Coordinación Unidad de Emprendimiento</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Dirección Docencia</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Coordinadores de programa</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4D">
            <w:pPr>
              <w:jc w:val="both"/>
              <w:rPr>
                <w:rFonts w:ascii="Arial" w:cs="Arial" w:eastAsia="Arial" w:hAnsi="Arial"/>
                <w:b w:val="1"/>
              </w:rPr>
            </w:pPr>
            <w:r w:rsidDel="00000000" w:rsidR="00000000" w:rsidRPr="00000000">
              <w:rPr>
                <w:rFonts w:ascii="Arial" w:cs="Arial" w:eastAsia="Arial" w:hAnsi="Arial"/>
                <w:b w:val="1"/>
                <w:rtl w:val="0"/>
              </w:rPr>
              <w:t xml:space="preserve">Planeación del proceso de pre incubación:</w:t>
            </w:r>
          </w:p>
          <w:p w:rsidR="00000000" w:rsidDel="00000000" w:rsidP="00000000" w:rsidRDefault="00000000" w:rsidRPr="00000000" w14:paraId="0000004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Definición de actores internos y externos</w:t>
            </w:r>
          </w:p>
          <w:p w:rsidR="00000000" w:rsidDel="00000000" w:rsidP="00000000" w:rsidRDefault="00000000" w:rsidRPr="00000000" w14:paraId="00000050">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Definición de acompañamiento en la cultura emprendedora, basado en el componente académico.</w:t>
            </w:r>
          </w:p>
          <w:p w:rsidR="00000000" w:rsidDel="00000000" w:rsidP="00000000" w:rsidRDefault="00000000" w:rsidRPr="00000000" w14:paraId="00000051">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Desarrollo de las competencias emprendedoras en la comunidad universitaria basado en actividades académicas y de proyección.</w:t>
            </w:r>
          </w:p>
          <w:p w:rsidR="00000000" w:rsidDel="00000000" w:rsidP="00000000" w:rsidRDefault="00000000" w:rsidRPr="00000000" w14:paraId="00000052">
            <w:pPr>
              <w:numPr>
                <w:ilvl w:val="0"/>
                <w:numId w:val="1"/>
              </w:numPr>
              <w:ind w:left="720" w:hanging="360"/>
              <w:jc w:val="both"/>
              <w:rPr>
                <w:rFonts w:ascii="Arial" w:cs="Arial" w:eastAsia="Arial" w:hAnsi="Arial"/>
                <w:u w:val="none"/>
              </w:rPr>
            </w:pPr>
            <w:r w:rsidDel="00000000" w:rsidR="00000000" w:rsidRPr="00000000">
              <w:rPr>
                <w:rFonts w:ascii="Arial" w:cs="Arial" w:eastAsia="Arial" w:hAnsi="Arial"/>
                <w:rtl w:val="0"/>
              </w:rPr>
              <w:t xml:space="preserve">Identificación de ideas, planes y modelos de negocio</w:t>
            </w:r>
          </w:p>
        </w:tc>
      </w:tr>
      <w:tr>
        <w:tc>
          <w:tcPr>
            <w:shd w:fill="auto" w:val="clear"/>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Coordinación Unidad de Emprendimiento</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Inscripciones y selección de participantes a las acciones y programas de preincubación</w:t>
            </w:r>
          </w:p>
        </w:tc>
      </w:tr>
      <w:tr>
        <w:tc>
          <w:tcPr>
            <w:shd w:fill="auto" w:val="clear"/>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Coordinación Unidad de Emprendimiento</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5A">
            <w:pPr>
              <w:jc w:val="both"/>
              <w:rPr>
                <w:rFonts w:ascii="Arial" w:cs="Arial" w:eastAsia="Arial" w:hAnsi="Arial"/>
                <w:b w:val="1"/>
              </w:rPr>
            </w:pPr>
            <w:r w:rsidDel="00000000" w:rsidR="00000000" w:rsidRPr="00000000">
              <w:rPr>
                <w:rFonts w:ascii="Arial" w:cs="Arial" w:eastAsia="Arial" w:hAnsi="Arial"/>
                <w:b w:val="1"/>
                <w:rtl w:val="0"/>
              </w:rPr>
              <w:t xml:space="preserve">Ejecución de acciones y programas de preincubación</w:t>
            </w:r>
          </w:p>
          <w:p w:rsidR="00000000" w:rsidDel="00000000" w:rsidP="00000000" w:rsidRDefault="00000000" w:rsidRPr="00000000" w14:paraId="0000005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C">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Sensibilización</w:t>
            </w:r>
          </w:p>
          <w:p w:rsidR="00000000" w:rsidDel="00000000" w:rsidP="00000000" w:rsidRDefault="00000000" w:rsidRPr="00000000" w14:paraId="0000005D">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Motivación</w:t>
            </w:r>
          </w:p>
          <w:p w:rsidR="00000000" w:rsidDel="00000000" w:rsidP="00000000" w:rsidRDefault="00000000" w:rsidRPr="00000000" w14:paraId="0000005E">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Identificación de ideas</w:t>
            </w:r>
          </w:p>
          <w:p w:rsidR="00000000" w:rsidDel="00000000" w:rsidP="00000000" w:rsidRDefault="00000000" w:rsidRPr="00000000" w14:paraId="0000005F">
            <w:pPr>
              <w:numPr>
                <w:ilvl w:val="0"/>
                <w:numId w:val="2"/>
              </w:numPr>
              <w:ind w:left="720" w:hanging="360"/>
              <w:jc w:val="both"/>
              <w:rPr>
                <w:rFonts w:ascii="Arial" w:cs="Arial" w:eastAsia="Arial" w:hAnsi="Arial"/>
                <w:u w:val="none"/>
              </w:rPr>
            </w:pPr>
            <w:r w:rsidDel="00000000" w:rsidR="00000000" w:rsidRPr="00000000">
              <w:rPr>
                <w:rFonts w:ascii="Arial" w:cs="Arial" w:eastAsia="Arial" w:hAnsi="Arial"/>
                <w:rtl w:val="0"/>
              </w:rPr>
              <w:t xml:space="preserve">Planes y modelos de negocio</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tc>
      </w:tr>
      <w:tr>
        <w:tc>
          <w:tcPr>
            <w:shd w:fill="auto" w:val="clear"/>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Evaluación del proceso y medición de satisfacción de ejecución de las acciones y programas de preincubación.</w:t>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PS-FOR-017</w:t>
            </w:r>
          </w:p>
        </w:tc>
      </w:tr>
      <w:tr>
        <w:tc>
          <w:tcPr>
            <w:shd w:fill="auto" w:val="clea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6A">
            <w:pPr>
              <w:jc w:val="both"/>
              <w:rPr>
                <w:rFonts w:ascii="Arial" w:cs="Arial" w:eastAsia="Arial" w:hAnsi="Arial"/>
                <w:b w:val="1"/>
              </w:rPr>
            </w:pPr>
            <w:r w:rsidDel="00000000" w:rsidR="00000000" w:rsidRPr="00000000">
              <w:rPr>
                <w:rFonts w:ascii="Arial" w:cs="Arial" w:eastAsia="Arial" w:hAnsi="Arial"/>
                <w:b w:val="1"/>
                <w:rtl w:val="0"/>
              </w:rPr>
              <w:t xml:space="preserve">Planeación del proceso de incubación</w:t>
            </w:r>
          </w:p>
          <w:p w:rsidR="00000000" w:rsidDel="00000000" w:rsidP="00000000" w:rsidRDefault="00000000" w:rsidRPr="00000000" w14:paraId="0000006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C">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Definición de actores internos y externos</w:t>
            </w:r>
          </w:p>
          <w:p w:rsidR="00000000" w:rsidDel="00000000" w:rsidP="00000000" w:rsidRDefault="00000000" w:rsidRPr="00000000" w14:paraId="0000006D">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Definición plan de acción para la incubación de empresas</w:t>
            </w:r>
          </w:p>
          <w:p w:rsidR="00000000" w:rsidDel="00000000" w:rsidP="00000000" w:rsidRDefault="00000000" w:rsidRPr="00000000" w14:paraId="0000006E">
            <w:pPr>
              <w:numPr>
                <w:ilvl w:val="0"/>
                <w:numId w:val="3"/>
              </w:numPr>
              <w:ind w:left="720" w:hanging="360"/>
              <w:jc w:val="both"/>
              <w:rPr>
                <w:rFonts w:ascii="Arial" w:cs="Arial" w:eastAsia="Arial" w:hAnsi="Arial"/>
                <w:u w:val="none"/>
              </w:rPr>
            </w:pPr>
            <w:r w:rsidDel="00000000" w:rsidR="00000000" w:rsidRPr="00000000">
              <w:rPr>
                <w:rFonts w:ascii="Arial" w:cs="Arial" w:eastAsia="Arial" w:hAnsi="Arial"/>
                <w:rtl w:val="0"/>
              </w:rPr>
              <w:t xml:space="preserve">Creación o mejoramiento de las acciones y programas anuales de apoyo a la incubación para comunidad universitaria y externos</w:t>
            </w:r>
          </w:p>
          <w:p w:rsidR="00000000" w:rsidDel="00000000" w:rsidP="00000000" w:rsidRDefault="00000000" w:rsidRPr="00000000" w14:paraId="0000006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ind w:left="0"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w:t>
            </w:r>
            <w:r w:rsidDel="00000000" w:rsidR="00000000" w:rsidRPr="00000000">
              <w:rPr>
                <w:rFonts w:ascii="Arial" w:cs="Arial" w:eastAsia="Arial" w:hAnsi="Arial"/>
                <w:sz w:val="20"/>
                <w:szCs w:val="20"/>
                <w:rtl w:val="0"/>
              </w:rPr>
              <w:t xml:space="preserve"> En este paso finaliza la fase de preincubación. Por ende, muchas de las iniciativas que empezaron pueden finalizar su proceso, como también pueden continuar con la etapa de incubación. Asimismo, hay empresas que no necesitan de la preincubación y empiezan directamente con el proceso de incubación. </w:t>
            </w:r>
          </w:p>
        </w:tc>
      </w:tr>
      <w:tr>
        <w:tc>
          <w:tcPr>
            <w:shd w:fill="auto" w:val="clear"/>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74">
            <w:pPr>
              <w:jc w:val="both"/>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Inscripciones y selección de empresarios para las acciones y programas de incubación</w:t>
            </w:r>
          </w:p>
        </w:tc>
      </w:tr>
      <w:tr>
        <w:tc>
          <w:tcPr>
            <w:shd w:fill="auto" w:val="clea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b w:val="1"/>
                <w:rtl w:val="0"/>
              </w:rPr>
              <w:t xml:space="preserve">Ejecución de acciones y programas de incubación</w:t>
            </w:r>
            <w:r w:rsidDel="00000000" w:rsidR="00000000" w:rsidRPr="00000000">
              <w:rPr>
                <w:rFonts w:ascii="Arial" w:cs="Arial" w:eastAsia="Arial" w:hAnsi="Arial"/>
                <w:rtl w:val="0"/>
              </w:rPr>
              <w:t xml:space="preserve"> </w:t>
            </w:r>
          </w:p>
          <w:p w:rsidR="00000000" w:rsidDel="00000000" w:rsidP="00000000" w:rsidRDefault="00000000" w:rsidRPr="00000000" w14:paraId="00000079">
            <w:pPr>
              <w:jc w:val="both"/>
              <w:rPr>
                <w:rFonts w:ascii="Arial" w:cs="Arial" w:eastAsia="Arial" w:hAnsi="Arial"/>
              </w:rPr>
            </w:pPr>
            <w:r w:rsidDel="00000000" w:rsidR="00000000" w:rsidRPr="00000000">
              <w:rPr>
                <w:rtl w:val="0"/>
              </w:rPr>
            </w:r>
          </w:p>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Empresas con equipos de trabajo y procesos de innovación en ejecución.</w:t>
            </w:r>
          </w:p>
        </w:tc>
      </w:tr>
      <w:tr>
        <w:tc>
          <w:tcPr>
            <w:shd w:fill="auto" w:val="clea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8.</w:t>
            </w:r>
          </w:p>
        </w:tc>
        <w:tc>
          <w:tcPr>
            <w:shd w:fill="auto" w:val="clea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Coordinación de Unidad de Emprendimiento</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Equipo de apoyo Unidad de Emprendimiento</w:t>
            </w:r>
          </w:p>
        </w:tc>
        <w:tc>
          <w:tcPr>
            <w:shd w:fill="auto" w:val="clear"/>
          </w:tcPr>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Evaluación del proceso y medición de satisfacción de la ejecución de las acciones y los programas de incubación.</w:t>
            </w:r>
          </w:p>
          <w:p w:rsidR="00000000" w:rsidDel="00000000" w:rsidP="00000000" w:rsidRDefault="00000000" w:rsidRPr="00000000" w14:paraId="0000007F">
            <w:pPr>
              <w:jc w:val="both"/>
              <w:rPr>
                <w:rFonts w:ascii="Arial" w:cs="Arial" w:eastAsia="Arial" w:hAnsi="Arial"/>
              </w:rPr>
            </w:pPr>
            <w:r w:rsidDel="00000000" w:rsidR="00000000" w:rsidRPr="00000000">
              <w:rPr>
                <w:rtl w:val="0"/>
              </w:rPr>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PS-FOR-018</w:t>
            </w:r>
          </w:p>
        </w:tc>
      </w:tr>
    </w:tbl>
    <w:p w:rsidR="00000000" w:rsidDel="00000000" w:rsidP="00000000" w:rsidRDefault="00000000" w:rsidRPr="00000000" w14:paraId="0000008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ASOCIADOS:</w:t>
      </w:r>
    </w:p>
    <w:p w:rsidR="00000000" w:rsidDel="00000000" w:rsidP="00000000" w:rsidRDefault="00000000" w:rsidRPr="00000000" w14:paraId="00000084">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18"/>
          <w:szCs w:val="18"/>
        </w:rPr>
      </w:pPr>
      <w:r w:rsidDel="00000000" w:rsidR="00000000" w:rsidRPr="00000000">
        <w:rPr>
          <w:rtl w:val="0"/>
        </w:rPr>
      </w:r>
    </w:p>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8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8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88">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de procesos Proyección Social</w:t>
            </w:r>
          </w:p>
        </w:tc>
        <w:tc>
          <w:tcPr/>
          <w:p w:rsidR="00000000" w:rsidDel="00000000" w:rsidP="00000000" w:rsidRDefault="00000000" w:rsidRPr="00000000" w14:paraId="00000089">
            <w:pPr>
              <w:rPr>
                <w:rFonts w:ascii="Arial" w:cs="Arial" w:eastAsia="Arial" w:hAnsi="Arial"/>
                <w:sz w:val="18"/>
                <w:szCs w:val="18"/>
              </w:rPr>
            </w:pPr>
            <w:r w:rsidDel="00000000" w:rsidR="00000000" w:rsidRPr="00000000">
              <w:rPr>
                <w:rFonts w:ascii="Arial" w:cs="Arial" w:eastAsia="Arial" w:hAnsi="Arial"/>
                <w:sz w:val="18"/>
                <w:szCs w:val="18"/>
                <w:rtl w:val="0"/>
              </w:rPr>
              <w:t xml:space="preserve">PS-CRT-001</w:t>
            </w:r>
          </w:p>
        </w:tc>
      </w:tr>
    </w:tbl>
    <w:p w:rsidR="00000000" w:rsidDel="00000000" w:rsidP="00000000" w:rsidRDefault="00000000" w:rsidRPr="00000000" w14:paraId="0000008A">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FORMATOS ASOCIADOS</w:t>
      </w:r>
    </w:p>
    <w:p w:rsidR="00000000" w:rsidDel="00000000" w:rsidP="00000000" w:rsidRDefault="00000000" w:rsidRPr="00000000" w14:paraId="0000008C">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D">
      <w:pPr>
        <w:jc w:val="center"/>
        <w:rPr>
          <w:rFonts w:ascii="Arial" w:cs="Arial" w:eastAsia="Arial" w:hAnsi="Arial"/>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8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8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w:t>
            </w:r>
          </w:p>
        </w:tc>
        <w:tc>
          <w:tcPr/>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r>
        <w:trPr>
          <w:trHeight w:val="280" w:hRule="atLeast"/>
        </w:trPr>
        <w:tc>
          <w:tcPr/>
          <w:p w:rsidR="00000000" w:rsidDel="00000000" w:rsidP="00000000" w:rsidRDefault="00000000" w:rsidRPr="00000000" w14:paraId="00000092">
            <w:pPr>
              <w:rPr>
                <w:rFonts w:ascii="Arial" w:cs="Arial" w:eastAsia="Arial" w:hAnsi="Arial"/>
                <w:sz w:val="18"/>
                <w:szCs w:val="18"/>
              </w:rPr>
            </w:pPr>
            <w:r w:rsidDel="00000000" w:rsidR="00000000" w:rsidRPr="00000000">
              <w:rPr>
                <w:rFonts w:ascii="Arial" w:cs="Arial" w:eastAsia="Arial" w:hAnsi="Arial"/>
                <w:sz w:val="18"/>
                <w:szCs w:val="18"/>
                <w:rtl w:val="0"/>
              </w:rPr>
              <w:t xml:space="preserve">Formato de evaluación de satisfacción Preincubación</w:t>
            </w:r>
          </w:p>
        </w:tc>
        <w:tc>
          <w:tcPr/>
          <w:p w:rsidR="00000000" w:rsidDel="00000000" w:rsidP="00000000" w:rsidRDefault="00000000" w:rsidRPr="00000000" w14:paraId="00000093">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PS-FOR-017</w:t>
            </w:r>
          </w:p>
        </w:tc>
      </w:tr>
      <w:tr>
        <w:trPr>
          <w:trHeight w:val="280" w:hRule="atLeast"/>
        </w:trPr>
        <w:tc>
          <w:tcPr/>
          <w:p w:rsidR="00000000" w:rsidDel="00000000" w:rsidP="00000000" w:rsidRDefault="00000000" w:rsidRPr="00000000" w14:paraId="00000094">
            <w:pPr>
              <w:rPr>
                <w:rFonts w:ascii="Arial" w:cs="Arial" w:eastAsia="Arial" w:hAnsi="Arial"/>
                <w:sz w:val="18"/>
                <w:szCs w:val="18"/>
              </w:rPr>
            </w:pPr>
            <w:r w:rsidDel="00000000" w:rsidR="00000000" w:rsidRPr="00000000">
              <w:rPr>
                <w:rFonts w:ascii="Arial" w:cs="Arial" w:eastAsia="Arial" w:hAnsi="Arial"/>
                <w:sz w:val="18"/>
                <w:szCs w:val="18"/>
                <w:rtl w:val="0"/>
              </w:rPr>
              <w:t xml:space="preserve">Formato de evaluación de satisfacción Incubación</w:t>
            </w:r>
          </w:p>
        </w:tc>
        <w:tc>
          <w:tcPr/>
          <w:p w:rsidR="00000000" w:rsidDel="00000000" w:rsidP="00000000" w:rsidRDefault="00000000" w:rsidRPr="00000000" w14:paraId="00000095">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PS-FOR-018</w:t>
            </w:r>
          </w:p>
        </w:tc>
      </w:tr>
    </w:tbl>
    <w:p w:rsidR="00000000" w:rsidDel="00000000" w:rsidP="00000000" w:rsidRDefault="00000000" w:rsidRPr="00000000" w14:paraId="0000009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7">
      <w:pPr>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8">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9A">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9B">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9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D">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PRE E INCUBACIÓN DE EMPRESAS</w:t>
          </w:r>
        </w:p>
      </w:tc>
      <w:tc>
        <w:tcPr>
          <w:vMerge w:val="restart"/>
        </w:tcPr>
        <w:p w:rsidR="00000000" w:rsidDel="00000000" w:rsidP="00000000" w:rsidRDefault="00000000" w:rsidRPr="00000000" w14:paraId="0000009E">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A0">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PS-PRO-004</w:t>
          </w:r>
        </w:p>
      </w:tc>
    </w:tr>
    <w:tr>
      <w:trPr>
        <w:trHeight w:val="380" w:hRule="atLeast"/>
      </w:trPr>
      <w:tc>
        <w:tcPr>
          <w:vMerge w:val="continue"/>
        </w:tcPr>
        <w:p w:rsidR="00000000" w:rsidDel="00000000" w:rsidP="00000000" w:rsidRDefault="00000000" w:rsidRPr="00000000" w14:paraId="000000A1">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2">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A3">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A4">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0A5">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0A6">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7">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A8">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9">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0A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06/05/2019</w:t>
          </w:r>
        </w:p>
      </w:tc>
    </w:tr>
    <w:tr>
      <w:trPr>
        <w:trHeight w:val="300" w:hRule="atLeast"/>
      </w:trPr>
      <w:tc>
        <w:tcPr>
          <w:vMerge w:val="continue"/>
        </w:tcPr>
        <w:p w:rsidR="00000000" w:rsidDel="00000000" w:rsidP="00000000" w:rsidRDefault="00000000" w:rsidRPr="00000000" w14:paraId="000000AB">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C">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AD">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E">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0A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0">
    <w:pPr>
      <w:tabs>
        <w:tab w:val="center" w:pos="4252"/>
        <w:tab w:val="right" w:pos="8504"/>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