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rPr>
              <w:rFonts w:ascii="Arial" w:cs="Arial" w:eastAsia="Arial" w:hAnsi="Arial"/>
              <w:sz w:val="18"/>
              <w:szCs w:val="18"/>
              <w:vertAlign w:val="baseline"/>
            </w:rPr>
          </w:pPr>
          <w:r w:rsidDel="00000000" w:rsidR="00000000" w:rsidRPr="00000000">
            <w:rPr>
              <w:rtl w:val="0"/>
            </w:rPr>
          </w:r>
        </w:p>
      </w:sdtContent>
    </w:sdt>
    <w:sdt>
      <w:sdtPr>
        <w:tag w:val="goog_rdk_1"/>
      </w:sdtPr>
      <w:sdtContent>
        <w:p w:rsidR="00000000" w:rsidDel="00000000" w:rsidP="00000000" w:rsidRDefault="00000000" w:rsidRPr="00000000" w14:paraId="00000002">
          <w:pPr>
            <w:rPr>
              <w:rFonts w:ascii="Arial" w:cs="Arial" w:eastAsia="Arial" w:hAnsi="Arial"/>
              <w:sz w:val="18"/>
              <w:szCs w:val="18"/>
              <w:vertAlign w:val="baseline"/>
            </w:rPr>
          </w:pPr>
          <w:r w:rsidDel="00000000" w:rsidR="00000000" w:rsidRPr="00000000">
            <w:rPr>
              <w:rtl w:val="0"/>
            </w:rPr>
          </w:r>
        </w:p>
      </w:sdtContent>
    </w:sdt>
    <w:sdt>
      <w:sdtPr>
        <w:tag w:val="goog_rdk_2"/>
      </w:sdtPr>
      <w:sdtContent>
        <w:p w:rsidR="00000000" w:rsidDel="00000000" w:rsidP="00000000" w:rsidRDefault="00000000" w:rsidRPr="00000000" w14:paraId="00000003">
          <w:pPr>
            <w:rPr>
              <w:rFonts w:ascii="Arial" w:cs="Arial" w:eastAsia="Arial" w:hAnsi="Arial"/>
              <w:sz w:val="18"/>
              <w:szCs w:val="18"/>
              <w:vertAlign w:val="baseline"/>
            </w:rPr>
          </w:pPr>
          <w:r w:rsidDel="00000000" w:rsidR="00000000" w:rsidRPr="00000000">
            <w:rPr>
              <w:rtl w:val="0"/>
            </w:rPr>
          </w:r>
        </w:p>
      </w:sdtContent>
    </w:sdt>
    <w:sdt>
      <w:sdtPr>
        <w:tag w:val="goog_rdk_3"/>
      </w:sdtPr>
      <w:sdtContent>
        <w:p w:rsidR="00000000" w:rsidDel="00000000" w:rsidP="00000000" w:rsidRDefault="00000000" w:rsidRPr="00000000" w14:paraId="00000004">
          <w:pPr>
            <w:rPr>
              <w:rFonts w:ascii="Arial" w:cs="Arial" w:eastAsia="Arial" w:hAnsi="Arial"/>
              <w:sz w:val="18"/>
              <w:szCs w:val="18"/>
              <w:vertAlign w:val="baseline"/>
            </w:rPr>
          </w:pPr>
          <w:r w:rsidDel="00000000" w:rsidR="00000000" w:rsidRPr="00000000">
            <w:rPr>
              <w:rtl w:val="0"/>
            </w:rPr>
          </w:r>
        </w:p>
      </w:sdtContent>
    </w:sdt>
    <w:sdt>
      <w:sdtPr>
        <w:tag w:val="goog_rdk_4"/>
      </w:sdtPr>
      <w:sdtContent>
        <w:p w:rsidR="00000000" w:rsidDel="00000000" w:rsidP="00000000" w:rsidRDefault="00000000" w:rsidRPr="00000000" w14:paraId="00000005">
          <w:pPr>
            <w:tabs>
              <w:tab w:val="left" w:pos="7172"/>
            </w:tabs>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ab/>
          </w:r>
        </w:p>
      </w:sdtContent>
    </w:sdt>
    <w:sdt>
      <w:sdtPr>
        <w:tag w:val="goog_rdk_5"/>
      </w:sdtPr>
      <w:sdtContent>
        <w:p w:rsidR="00000000" w:rsidDel="00000000" w:rsidP="00000000" w:rsidRDefault="00000000" w:rsidRPr="00000000" w14:paraId="00000006">
          <w:pPr>
            <w:tabs>
              <w:tab w:val="left" w:pos="6840"/>
            </w:tabs>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ab/>
          </w:r>
        </w:p>
      </w:sdtContent>
    </w:sdt>
    <w:sdt>
      <w:sdtPr>
        <w:tag w:val="goog_rdk_6"/>
      </w:sdtPr>
      <w:sdtContent>
        <w:p w:rsidR="00000000" w:rsidDel="00000000" w:rsidP="00000000" w:rsidRDefault="00000000" w:rsidRPr="00000000" w14:paraId="00000007">
          <w:pPr>
            <w:tabs>
              <w:tab w:val="left" w:pos="6840"/>
            </w:tabs>
            <w:rPr>
              <w:rFonts w:ascii="Arial" w:cs="Arial" w:eastAsia="Arial" w:hAnsi="Arial"/>
              <w:sz w:val="18"/>
              <w:szCs w:val="18"/>
              <w:vertAlign w:val="baseline"/>
            </w:rPr>
          </w:pPr>
          <w:r w:rsidDel="00000000" w:rsidR="00000000" w:rsidRPr="00000000">
            <w:rPr>
              <w:rtl w:val="0"/>
            </w:rPr>
          </w:r>
        </w:p>
      </w:sdtContent>
    </w:sdt>
    <w:sdt>
      <w:sdtPr>
        <w:tag w:val="goog_rdk_7"/>
      </w:sdtPr>
      <w:sdtContent>
        <w:p w:rsidR="00000000" w:rsidDel="00000000" w:rsidP="00000000" w:rsidRDefault="00000000" w:rsidRPr="00000000" w14:paraId="00000008">
          <w:pPr>
            <w:tabs>
              <w:tab w:val="left" w:pos="6840"/>
            </w:tabs>
            <w:rPr>
              <w:rFonts w:ascii="Arial" w:cs="Arial" w:eastAsia="Arial" w:hAnsi="Arial"/>
              <w:sz w:val="18"/>
              <w:szCs w:val="18"/>
              <w:vertAlign w:val="baseline"/>
            </w:rPr>
          </w:pPr>
          <w:r w:rsidDel="00000000" w:rsidR="00000000" w:rsidRPr="00000000">
            <w:rPr>
              <w:rtl w:val="0"/>
            </w:rPr>
          </w:r>
        </w:p>
      </w:sdtContent>
    </w:sdt>
    <w:sdt>
      <w:sdtPr>
        <w:tag w:val="goog_rdk_8"/>
      </w:sdtPr>
      <w:sdtContent>
        <w:p w:rsidR="00000000" w:rsidDel="00000000" w:rsidP="00000000" w:rsidRDefault="00000000" w:rsidRPr="00000000" w14:paraId="00000009">
          <w:pPr>
            <w:tabs>
              <w:tab w:val="left" w:pos="6840"/>
            </w:tabs>
            <w:rPr>
              <w:rFonts w:ascii="Arial" w:cs="Arial" w:eastAsia="Arial" w:hAnsi="Arial"/>
              <w:sz w:val="18"/>
              <w:szCs w:val="18"/>
              <w:vertAlign w:val="baseline"/>
            </w:rPr>
          </w:pPr>
          <w:r w:rsidDel="00000000" w:rsidR="00000000" w:rsidRPr="00000000">
            <w:rPr>
              <w:rtl w:val="0"/>
            </w:rPr>
          </w:r>
        </w:p>
      </w:sdtContent>
    </w:sdt>
    <w:sdt>
      <w:sdtPr>
        <w:tag w:val="goog_rdk_9"/>
      </w:sdtPr>
      <w:sdtContent>
        <w:p w:rsidR="00000000" w:rsidDel="00000000" w:rsidP="00000000" w:rsidRDefault="00000000" w:rsidRPr="00000000" w14:paraId="0000000A">
          <w:pPr>
            <w:tabs>
              <w:tab w:val="left" w:pos="6840"/>
            </w:tabs>
            <w:rPr>
              <w:rFonts w:ascii="Arial" w:cs="Arial" w:eastAsia="Arial" w:hAnsi="Arial"/>
              <w:sz w:val="18"/>
              <w:szCs w:val="18"/>
              <w:vertAlign w:val="baseline"/>
            </w:rPr>
          </w:pPr>
          <w:r w:rsidDel="00000000" w:rsidR="00000000" w:rsidRPr="00000000">
            <w:rPr>
              <w:rtl w:val="0"/>
            </w:rPr>
          </w:r>
        </w:p>
      </w:sdtContent>
    </w:sdt>
    <w:sdt>
      <w:sdtPr>
        <w:tag w:val="goog_rdk_10"/>
      </w:sdtPr>
      <w:sdtContent>
        <w:p w:rsidR="00000000" w:rsidDel="00000000" w:rsidP="00000000" w:rsidRDefault="00000000" w:rsidRPr="00000000" w14:paraId="0000000B">
          <w:pPr>
            <w:rPr>
              <w:rFonts w:ascii="Arial" w:cs="Arial" w:eastAsia="Arial" w:hAnsi="Arial"/>
              <w:sz w:val="18"/>
              <w:szCs w:val="18"/>
              <w:vertAlign w:val="baseline"/>
            </w:rPr>
          </w:pPr>
          <w:r w:rsidDel="00000000" w:rsidR="00000000" w:rsidRPr="00000000">
            <w:rPr>
              <w:rtl w:val="0"/>
            </w:rPr>
          </w:r>
        </w:p>
      </w:sdtContent>
    </w:sdt>
    <w:sdt>
      <w:sdtPr>
        <w:tag w:val="goog_rdk_11"/>
      </w:sdtPr>
      <w:sdtContent>
        <w:p w:rsidR="00000000" w:rsidDel="00000000" w:rsidP="00000000" w:rsidRDefault="00000000" w:rsidRPr="00000000" w14:paraId="0000000C">
          <w:pPr>
            <w:rPr>
              <w:rFonts w:ascii="Arial" w:cs="Arial" w:eastAsia="Arial" w:hAnsi="Arial"/>
              <w:sz w:val="18"/>
              <w:szCs w:val="18"/>
              <w:vertAlign w:val="baseline"/>
            </w:rPr>
          </w:pPr>
          <w:r w:rsidDel="00000000" w:rsidR="00000000" w:rsidRPr="00000000">
            <w:rPr>
              <w:rtl w:val="0"/>
            </w:rPr>
          </w:r>
        </w:p>
      </w:sdtContent>
    </w:sdt>
    <w:sdt>
      <w:sdtPr>
        <w:tag w:val="goog_rdk_12"/>
      </w:sdtPr>
      <w:sdtContent>
        <w:p w:rsidR="00000000" w:rsidDel="00000000" w:rsidP="00000000" w:rsidRDefault="00000000" w:rsidRPr="00000000" w14:paraId="0000000D">
          <w:pPr>
            <w:jc w:val="cente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PROCEDIMIENTO PARA LA SELECCIÓN DE PRACTICANTES CUOTA SENA</w:t>
            <w:tab/>
          </w:r>
          <w:r w:rsidDel="00000000" w:rsidR="00000000" w:rsidRPr="00000000">
            <w:rPr>
              <w:rtl w:val="0"/>
            </w:rPr>
          </w:r>
        </w:p>
      </w:sdtContent>
    </w:sdt>
    <w:sdt>
      <w:sdtPr>
        <w:tag w:val="goog_rdk_13"/>
      </w:sdtPr>
      <w:sdtContent>
        <w:p w:rsidR="00000000" w:rsidDel="00000000" w:rsidP="00000000" w:rsidRDefault="00000000" w:rsidRPr="00000000" w14:paraId="0000000E">
          <w:pPr>
            <w:jc w:val="cente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 </w:t>
          </w:r>
          <w:r w:rsidDel="00000000" w:rsidR="00000000" w:rsidRPr="00000000">
            <w:rPr>
              <w:rtl w:val="0"/>
            </w:rPr>
          </w:r>
        </w:p>
      </w:sdtContent>
    </w:sdt>
    <w:sdt>
      <w:sdtPr>
        <w:tag w:val="goog_rdk_14"/>
      </w:sdtPr>
      <w:sdtContent>
        <w:p w:rsidR="00000000" w:rsidDel="00000000" w:rsidP="00000000" w:rsidRDefault="00000000" w:rsidRPr="00000000" w14:paraId="0000000F">
          <w:pPr>
            <w:rPr>
              <w:rFonts w:ascii="Arial" w:cs="Arial" w:eastAsia="Arial" w:hAnsi="Arial"/>
              <w:sz w:val="18"/>
              <w:szCs w:val="18"/>
              <w:vertAlign w:val="baseline"/>
            </w:rPr>
          </w:pPr>
          <w:r w:rsidDel="00000000" w:rsidR="00000000" w:rsidRPr="00000000">
            <w:rPr>
              <w:rtl w:val="0"/>
            </w:rPr>
          </w:r>
        </w:p>
      </w:sdtContent>
    </w:sdt>
    <w:sdt>
      <w:sdtPr>
        <w:tag w:val="goog_rdk_15"/>
      </w:sdtPr>
      <w:sdtContent>
        <w:p w:rsidR="00000000" w:rsidDel="00000000" w:rsidP="00000000" w:rsidRDefault="00000000" w:rsidRPr="00000000" w14:paraId="00000010">
          <w:pPr>
            <w:rPr>
              <w:rFonts w:ascii="Arial" w:cs="Arial" w:eastAsia="Arial" w:hAnsi="Arial"/>
              <w:sz w:val="18"/>
              <w:szCs w:val="18"/>
              <w:vertAlign w:val="baseline"/>
            </w:rPr>
          </w:pPr>
          <w:r w:rsidDel="00000000" w:rsidR="00000000" w:rsidRPr="00000000">
            <w:rPr>
              <w:rtl w:val="0"/>
            </w:rPr>
          </w:r>
        </w:p>
      </w:sdtContent>
    </w:sdt>
    <w:sdt>
      <w:sdtPr>
        <w:tag w:val="goog_rdk_16"/>
      </w:sdtPr>
      <w:sdtContent>
        <w:p w:rsidR="00000000" w:rsidDel="00000000" w:rsidP="00000000" w:rsidRDefault="00000000" w:rsidRPr="00000000" w14:paraId="00000011">
          <w:pPr>
            <w:rPr>
              <w:rFonts w:ascii="Arial" w:cs="Arial" w:eastAsia="Arial" w:hAnsi="Arial"/>
              <w:sz w:val="18"/>
              <w:szCs w:val="18"/>
              <w:vertAlign w:val="baseline"/>
            </w:rPr>
          </w:pPr>
          <w:r w:rsidDel="00000000" w:rsidR="00000000" w:rsidRPr="00000000">
            <w:rPr>
              <w:rtl w:val="0"/>
            </w:rPr>
          </w:r>
        </w:p>
      </w:sdtContent>
    </w:sdt>
    <w:sdt>
      <w:sdtPr>
        <w:tag w:val="goog_rdk_17"/>
      </w:sdtPr>
      <w:sdtContent>
        <w:p w:rsidR="00000000" w:rsidDel="00000000" w:rsidP="00000000" w:rsidRDefault="00000000" w:rsidRPr="00000000" w14:paraId="00000012">
          <w:pPr>
            <w:rPr>
              <w:rFonts w:ascii="Arial" w:cs="Arial" w:eastAsia="Arial" w:hAnsi="Arial"/>
              <w:sz w:val="18"/>
              <w:szCs w:val="18"/>
              <w:vertAlign w:val="baseline"/>
            </w:rPr>
          </w:pPr>
          <w:r w:rsidDel="00000000" w:rsidR="00000000" w:rsidRPr="00000000">
            <w:rPr>
              <w:rtl w:val="0"/>
            </w:rPr>
          </w:r>
        </w:p>
      </w:sdtContent>
    </w:sdt>
    <w:sdt>
      <w:sdtPr>
        <w:tag w:val="goog_rdk_18"/>
      </w:sdtPr>
      <w:sdtContent>
        <w:p w:rsidR="00000000" w:rsidDel="00000000" w:rsidP="00000000" w:rsidRDefault="00000000" w:rsidRPr="00000000" w14:paraId="00000013">
          <w:pPr>
            <w:rPr>
              <w:rFonts w:ascii="Arial" w:cs="Arial" w:eastAsia="Arial" w:hAnsi="Arial"/>
              <w:sz w:val="18"/>
              <w:szCs w:val="18"/>
              <w:vertAlign w:val="baseline"/>
            </w:rPr>
          </w:pPr>
          <w:r w:rsidDel="00000000" w:rsidR="00000000" w:rsidRPr="00000000">
            <w:rPr>
              <w:rtl w:val="0"/>
            </w:rPr>
          </w:r>
        </w:p>
      </w:sdtContent>
    </w:sdt>
    <w:sdt>
      <w:sdtPr>
        <w:tag w:val="goog_rdk_19"/>
      </w:sdtPr>
      <w:sdtContent>
        <w:p w:rsidR="00000000" w:rsidDel="00000000" w:rsidP="00000000" w:rsidRDefault="00000000" w:rsidRPr="00000000" w14:paraId="00000014">
          <w:pPr>
            <w:rPr>
              <w:rFonts w:ascii="Arial" w:cs="Arial" w:eastAsia="Arial" w:hAnsi="Arial"/>
              <w:sz w:val="18"/>
              <w:szCs w:val="18"/>
              <w:vertAlign w:val="baseline"/>
            </w:rPr>
          </w:pPr>
          <w:r w:rsidDel="00000000" w:rsidR="00000000" w:rsidRPr="00000000">
            <w:rPr>
              <w:rtl w:val="0"/>
            </w:rPr>
          </w:r>
        </w:p>
      </w:sdtContent>
    </w:sdt>
    <w:sdt>
      <w:sdtPr>
        <w:tag w:val="goog_rdk_20"/>
      </w:sdtPr>
      <w:sdtContent>
        <w:p w:rsidR="00000000" w:rsidDel="00000000" w:rsidP="00000000" w:rsidRDefault="00000000" w:rsidRPr="00000000" w14:paraId="00000015">
          <w:pPr>
            <w:rPr>
              <w:rFonts w:ascii="Arial" w:cs="Arial" w:eastAsia="Arial" w:hAnsi="Arial"/>
              <w:sz w:val="18"/>
              <w:szCs w:val="18"/>
              <w:vertAlign w:val="baseline"/>
            </w:rPr>
          </w:pPr>
          <w:r w:rsidDel="00000000" w:rsidR="00000000" w:rsidRPr="00000000">
            <w:rPr>
              <w:rtl w:val="0"/>
            </w:rPr>
          </w:r>
        </w:p>
      </w:sdtContent>
    </w:sdt>
    <w:sdt>
      <w:sdtPr>
        <w:tag w:val="goog_rdk_21"/>
      </w:sdtPr>
      <w:sdtContent>
        <w:p w:rsidR="00000000" w:rsidDel="00000000" w:rsidP="00000000" w:rsidRDefault="00000000" w:rsidRPr="00000000" w14:paraId="00000016">
          <w:pPr>
            <w:rPr>
              <w:rFonts w:ascii="Arial" w:cs="Arial" w:eastAsia="Arial" w:hAnsi="Arial"/>
              <w:sz w:val="18"/>
              <w:szCs w:val="18"/>
              <w:vertAlign w:val="baseline"/>
            </w:rPr>
          </w:pPr>
          <w:r w:rsidDel="00000000" w:rsidR="00000000" w:rsidRPr="00000000">
            <w:rPr>
              <w:rtl w:val="0"/>
            </w:rPr>
          </w:r>
        </w:p>
      </w:sdtContent>
    </w:sdt>
    <w:sdt>
      <w:sdtPr>
        <w:tag w:val="goog_rdk_22"/>
      </w:sdtPr>
      <w:sdtContent>
        <w:p w:rsidR="00000000" w:rsidDel="00000000" w:rsidP="00000000" w:rsidRDefault="00000000" w:rsidRPr="00000000" w14:paraId="00000017">
          <w:pPr>
            <w:rPr>
              <w:rFonts w:ascii="Arial" w:cs="Arial" w:eastAsia="Arial" w:hAnsi="Arial"/>
              <w:sz w:val="18"/>
              <w:szCs w:val="18"/>
              <w:vertAlign w:val="baseline"/>
            </w:rPr>
          </w:pPr>
          <w:r w:rsidDel="00000000" w:rsidR="00000000" w:rsidRPr="00000000">
            <w:rPr>
              <w:rtl w:val="0"/>
            </w:rPr>
          </w:r>
        </w:p>
      </w:sdtContent>
    </w:sdt>
    <w:sdt>
      <w:sdtPr>
        <w:tag w:val="goog_rdk_23"/>
      </w:sdtPr>
      <w:sdtContent>
        <w:p w:rsidR="00000000" w:rsidDel="00000000" w:rsidP="00000000" w:rsidRDefault="00000000" w:rsidRPr="00000000" w14:paraId="00000018">
          <w:pPr>
            <w:rPr>
              <w:rFonts w:ascii="Arial" w:cs="Arial" w:eastAsia="Arial" w:hAnsi="Arial"/>
              <w:sz w:val="18"/>
              <w:szCs w:val="18"/>
              <w:vertAlign w:val="baseline"/>
            </w:rPr>
          </w:pPr>
          <w:r w:rsidDel="00000000" w:rsidR="00000000" w:rsidRPr="00000000">
            <w:rPr>
              <w:rtl w:val="0"/>
            </w:rPr>
          </w:r>
        </w:p>
      </w:sdtContent>
    </w:sdt>
    <w:sdt>
      <w:sdtPr>
        <w:tag w:val="goog_rdk_24"/>
      </w:sdtPr>
      <w:sdtContent>
        <w:p w:rsidR="00000000" w:rsidDel="00000000" w:rsidP="00000000" w:rsidRDefault="00000000" w:rsidRPr="00000000" w14:paraId="00000019">
          <w:pPr>
            <w:rPr>
              <w:rFonts w:ascii="Arial" w:cs="Arial" w:eastAsia="Arial" w:hAnsi="Arial"/>
              <w:sz w:val="18"/>
              <w:szCs w:val="18"/>
              <w:vertAlign w:val="baseline"/>
            </w:rPr>
          </w:pPr>
          <w:r w:rsidDel="00000000" w:rsidR="00000000" w:rsidRPr="00000000">
            <w:rPr>
              <w:rtl w:val="0"/>
            </w:rPr>
          </w:r>
        </w:p>
      </w:sdtContent>
    </w:sdt>
    <w:tbl>
      <w:tblPr>
        <w:tblStyle w:val="Table1"/>
        <w:tblW w:w="106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8585"/>
        <w:tblGridChange w:id="0">
          <w:tblGrid>
            <w:gridCol w:w="2093"/>
            <w:gridCol w:w="8585"/>
          </w:tblGrid>
        </w:tblGridChange>
      </w:tblGrid>
      <w:tr>
        <w:trPr>
          <w:trHeight w:val="600" w:hRule="atLeast"/>
        </w:trPr>
        <w:tc>
          <w:tcPr>
            <w:vAlign w:val="top"/>
          </w:tcPr>
          <w:sdt>
            <w:sdtPr>
              <w:tag w:val="goog_rdk_25"/>
            </w:sdtPr>
            <w:sdtContent>
              <w:p w:rsidR="00000000" w:rsidDel="00000000" w:rsidP="00000000" w:rsidRDefault="00000000" w:rsidRPr="00000000" w14:paraId="0000001A">
                <w:pPr>
                  <w:rPr>
                    <w:rFonts w:ascii="Arial" w:cs="Arial" w:eastAsia="Arial" w:hAnsi="Arial"/>
                    <w:sz w:val="18"/>
                    <w:szCs w:val="18"/>
                    <w:vertAlign w:val="baseline"/>
                  </w:rPr>
                </w:pPr>
                <w:r w:rsidDel="00000000" w:rsidR="00000000" w:rsidRPr="00000000">
                  <w:rPr>
                    <w:rtl w:val="0"/>
                  </w:rPr>
                </w:r>
              </w:p>
            </w:sdtContent>
          </w:sdt>
        </w:tc>
        <w:tc>
          <w:tcPr>
            <w:vAlign w:val="top"/>
          </w:tcPr>
          <w:sdt>
            <w:sdtPr>
              <w:tag w:val="goog_rdk_26"/>
            </w:sdtPr>
            <w:sdtContent>
              <w:p w:rsidR="00000000" w:rsidDel="00000000" w:rsidP="00000000" w:rsidRDefault="00000000" w:rsidRPr="00000000" w14:paraId="0000001B">
                <w:pPr>
                  <w:rPr>
                    <w:rFonts w:ascii="Arial" w:cs="Arial" w:eastAsia="Arial" w:hAnsi="Arial"/>
                    <w:sz w:val="18"/>
                    <w:szCs w:val="18"/>
                    <w:vertAlign w:val="baseline"/>
                  </w:rPr>
                </w:pPr>
                <w:r w:rsidDel="00000000" w:rsidR="00000000" w:rsidRPr="00000000">
                  <w:rPr>
                    <w:rtl w:val="0"/>
                  </w:rPr>
                </w:r>
              </w:p>
            </w:sdtContent>
          </w:sdt>
        </w:tc>
      </w:tr>
      <w:tr>
        <w:trPr>
          <w:trHeight w:val="540" w:hRule="atLeast"/>
        </w:trPr>
        <w:tc>
          <w:tcPr>
            <w:vAlign w:val="top"/>
          </w:tcPr>
          <w:sdt>
            <w:sdtPr>
              <w:tag w:val="goog_rdk_27"/>
            </w:sdtPr>
            <w:sdtContent>
              <w:p w:rsidR="00000000" w:rsidDel="00000000" w:rsidP="00000000" w:rsidRDefault="00000000" w:rsidRPr="00000000" w14:paraId="0000001C">
                <w:pPr>
                  <w:rPr>
                    <w:rFonts w:ascii="Arial" w:cs="Arial" w:eastAsia="Arial" w:hAnsi="Arial"/>
                    <w:sz w:val="18"/>
                    <w:szCs w:val="18"/>
                    <w:vertAlign w:val="baseline"/>
                  </w:rPr>
                </w:pPr>
                <w:r w:rsidDel="00000000" w:rsidR="00000000" w:rsidRPr="00000000">
                  <w:rPr>
                    <w:rtl w:val="0"/>
                  </w:rPr>
                </w:r>
              </w:p>
            </w:sdtContent>
          </w:sdt>
        </w:tc>
        <w:tc>
          <w:tcPr>
            <w:vAlign w:val="top"/>
          </w:tcPr>
          <w:sdt>
            <w:sdtPr>
              <w:tag w:val="goog_rdk_28"/>
            </w:sdtPr>
            <w:sdtContent>
              <w:p w:rsidR="00000000" w:rsidDel="00000000" w:rsidP="00000000" w:rsidRDefault="00000000" w:rsidRPr="00000000" w14:paraId="0000001D">
                <w:pPr>
                  <w:rPr>
                    <w:rFonts w:ascii="Arial" w:cs="Arial" w:eastAsia="Arial" w:hAnsi="Arial"/>
                    <w:sz w:val="18"/>
                    <w:szCs w:val="18"/>
                    <w:vertAlign w:val="baseline"/>
                  </w:rPr>
                </w:pPr>
                <w:r w:rsidDel="00000000" w:rsidR="00000000" w:rsidRPr="00000000">
                  <w:rPr>
                    <w:rtl w:val="0"/>
                  </w:rPr>
                </w:r>
              </w:p>
            </w:sdtContent>
          </w:sdt>
        </w:tc>
      </w:tr>
      <w:tr>
        <w:trPr>
          <w:trHeight w:val="420" w:hRule="atLeast"/>
        </w:trPr>
        <w:tc>
          <w:tcPr>
            <w:vAlign w:val="top"/>
          </w:tcPr>
          <w:sdt>
            <w:sdtPr>
              <w:tag w:val="goog_rdk_29"/>
            </w:sdtPr>
            <w:sdtContent>
              <w:p w:rsidR="00000000" w:rsidDel="00000000" w:rsidP="00000000" w:rsidRDefault="00000000" w:rsidRPr="00000000" w14:paraId="0000001E">
                <w:pPr>
                  <w:rPr>
                    <w:rFonts w:ascii="Arial" w:cs="Arial" w:eastAsia="Arial" w:hAnsi="Arial"/>
                    <w:sz w:val="18"/>
                    <w:szCs w:val="18"/>
                    <w:vertAlign w:val="baseline"/>
                  </w:rPr>
                </w:pPr>
                <w:r w:rsidDel="00000000" w:rsidR="00000000" w:rsidRPr="00000000">
                  <w:rPr>
                    <w:rtl w:val="0"/>
                  </w:rPr>
                </w:r>
              </w:p>
            </w:sdtContent>
          </w:sdt>
        </w:tc>
        <w:tc>
          <w:tcPr>
            <w:vAlign w:val="top"/>
          </w:tcPr>
          <w:sdt>
            <w:sdtPr>
              <w:tag w:val="goog_rdk_30"/>
            </w:sdtPr>
            <w:sdtContent>
              <w:p w:rsidR="00000000" w:rsidDel="00000000" w:rsidP="00000000" w:rsidRDefault="00000000" w:rsidRPr="00000000" w14:paraId="0000001F">
                <w:pPr>
                  <w:rPr>
                    <w:rFonts w:ascii="Arial" w:cs="Arial" w:eastAsia="Arial" w:hAnsi="Arial"/>
                    <w:sz w:val="18"/>
                    <w:szCs w:val="18"/>
                    <w:vertAlign w:val="baseline"/>
                  </w:rPr>
                </w:pPr>
                <w:r w:rsidDel="00000000" w:rsidR="00000000" w:rsidRPr="00000000">
                  <w:rPr>
                    <w:rtl w:val="0"/>
                  </w:rPr>
                </w:r>
              </w:p>
            </w:sdtContent>
          </w:sdt>
        </w:tc>
      </w:tr>
      <w:tr>
        <w:trPr>
          <w:trHeight w:val="680" w:hRule="atLeast"/>
        </w:trPr>
        <w:tc>
          <w:tcPr>
            <w:vAlign w:val="top"/>
          </w:tcPr>
          <w:sdt>
            <w:sdtPr>
              <w:tag w:val="goog_rdk_31"/>
            </w:sdtPr>
            <w:sdtContent>
              <w:p w:rsidR="00000000" w:rsidDel="00000000" w:rsidP="00000000" w:rsidRDefault="00000000" w:rsidRPr="00000000" w14:paraId="00000020">
                <w:pPr>
                  <w:rPr>
                    <w:rFonts w:ascii="Arial" w:cs="Arial" w:eastAsia="Arial" w:hAnsi="Arial"/>
                    <w:sz w:val="18"/>
                    <w:szCs w:val="18"/>
                    <w:vertAlign w:val="baseline"/>
                  </w:rPr>
                </w:pPr>
                <w:r w:rsidDel="00000000" w:rsidR="00000000" w:rsidRPr="00000000">
                  <w:rPr>
                    <w:rtl w:val="0"/>
                  </w:rPr>
                </w:r>
              </w:p>
            </w:sdtContent>
          </w:sdt>
        </w:tc>
        <w:tc>
          <w:tcPr>
            <w:vAlign w:val="top"/>
          </w:tcPr>
          <w:sdt>
            <w:sdtPr>
              <w:tag w:val="goog_rdk_32"/>
            </w:sdtPr>
            <w:sdtContent>
              <w:p w:rsidR="00000000" w:rsidDel="00000000" w:rsidP="00000000" w:rsidRDefault="00000000" w:rsidRPr="00000000" w14:paraId="00000021">
                <w:pPr>
                  <w:rPr>
                    <w:rFonts w:ascii="Arial" w:cs="Arial" w:eastAsia="Arial" w:hAnsi="Arial"/>
                    <w:sz w:val="18"/>
                    <w:szCs w:val="18"/>
                    <w:vertAlign w:val="baseline"/>
                  </w:rPr>
                </w:pPr>
                <w:r w:rsidDel="00000000" w:rsidR="00000000" w:rsidRPr="00000000">
                  <w:rPr>
                    <w:rtl w:val="0"/>
                  </w:rPr>
                </w:r>
              </w:p>
            </w:sdtContent>
          </w:sdt>
        </w:tc>
      </w:tr>
      <w:tr>
        <w:trPr>
          <w:trHeight w:val="420" w:hRule="atLeast"/>
        </w:trPr>
        <w:tc>
          <w:tcPr>
            <w:vAlign w:val="top"/>
          </w:tcPr>
          <w:sdt>
            <w:sdtPr>
              <w:tag w:val="goog_rdk_33"/>
            </w:sdtPr>
            <w:sdtContent>
              <w:p w:rsidR="00000000" w:rsidDel="00000000" w:rsidP="00000000" w:rsidRDefault="00000000" w:rsidRPr="00000000" w14:paraId="00000022">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rtl w:val="0"/>
                  </w:rPr>
                  <w:t xml:space="preserve">VERSIÓN</w:t>
                </w:r>
                <w:r w:rsidDel="00000000" w:rsidR="00000000" w:rsidRPr="00000000">
                  <w:rPr>
                    <w:rtl w:val="0"/>
                  </w:rPr>
                </w:r>
              </w:p>
            </w:sdtContent>
          </w:sdt>
        </w:tc>
        <w:tc>
          <w:tcPr>
            <w:vAlign w:val="top"/>
          </w:tcPr>
          <w:sdt>
            <w:sdtPr>
              <w:tag w:val="goog_rdk_34"/>
            </w:sdtPr>
            <w:sdtContent>
              <w:p w:rsidR="00000000" w:rsidDel="00000000" w:rsidP="00000000" w:rsidRDefault="00000000" w:rsidRPr="00000000" w14:paraId="00000023">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MOTIVO DEL CAMBIO</w:t>
                </w:r>
                <w:r w:rsidDel="00000000" w:rsidR="00000000" w:rsidRPr="00000000">
                  <w:rPr>
                    <w:rtl w:val="0"/>
                  </w:rPr>
                </w:r>
              </w:p>
            </w:sdtContent>
          </w:sdt>
        </w:tc>
      </w:tr>
    </w:tbl>
    <w:sdt>
      <w:sdtPr>
        <w:tag w:val="goog_rdk_35"/>
      </w:sdtPr>
      <w:sdtContent>
        <w:p w:rsidR="00000000" w:rsidDel="00000000" w:rsidP="00000000" w:rsidRDefault="00000000" w:rsidRPr="00000000" w14:paraId="00000024">
          <w:pPr>
            <w:rPr>
              <w:rFonts w:ascii="Arial" w:cs="Arial" w:eastAsia="Arial" w:hAnsi="Arial"/>
              <w:sz w:val="18"/>
              <w:szCs w:val="18"/>
              <w:vertAlign w:val="baseline"/>
            </w:rPr>
          </w:pPr>
          <w:r w:rsidDel="00000000" w:rsidR="00000000" w:rsidRPr="00000000">
            <w:rPr>
              <w:rtl w:val="0"/>
            </w:rPr>
          </w:r>
        </w:p>
      </w:sdtContent>
    </w:sdt>
    <w:sdt>
      <w:sdtPr>
        <w:tag w:val="goog_rdk_36"/>
      </w:sdtPr>
      <w:sdtContent>
        <w:p w:rsidR="00000000" w:rsidDel="00000000" w:rsidP="00000000" w:rsidRDefault="00000000" w:rsidRPr="00000000" w14:paraId="00000025">
          <w:pPr>
            <w:rPr>
              <w:rFonts w:ascii="Arial" w:cs="Arial" w:eastAsia="Arial" w:hAnsi="Arial"/>
              <w:sz w:val="18"/>
              <w:szCs w:val="18"/>
              <w:vertAlign w:val="baseline"/>
            </w:rPr>
          </w:pPr>
          <w:r w:rsidDel="00000000" w:rsidR="00000000" w:rsidRPr="00000000">
            <w:rPr>
              <w:rtl w:val="0"/>
            </w:rPr>
          </w:r>
        </w:p>
      </w:sdtContent>
    </w:sdt>
    <w:sdt>
      <w:sdtPr>
        <w:tag w:val="goog_rdk_37"/>
      </w:sdtPr>
      <w:sdtContent>
        <w:p w:rsidR="00000000" w:rsidDel="00000000" w:rsidP="00000000" w:rsidRDefault="00000000" w:rsidRPr="00000000" w14:paraId="00000026">
          <w:pPr>
            <w:rPr>
              <w:rFonts w:ascii="Arial" w:cs="Arial" w:eastAsia="Arial" w:hAnsi="Arial"/>
              <w:sz w:val="18"/>
              <w:szCs w:val="18"/>
              <w:vertAlign w:val="baseline"/>
            </w:rPr>
          </w:pPr>
          <w:r w:rsidDel="00000000" w:rsidR="00000000" w:rsidRPr="00000000">
            <w:rPr>
              <w:rtl w:val="0"/>
            </w:rPr>
          </w:r>
        </w:p>
      </w:sdtContent>
    </w:sdt>
    <w:sdt>
      <w:sdtPr>
        <w:tag w:val="goog_rdk_38"/>
      </w:sdtPr>
      <w:sdtContent>
        <w:p w:rsidR="00000000" w:rsidDel="00000000" w:rsidP="00000000" w:rsidRDefault="00000000" w:rsidRPr="00000000" w14:paraId="00000027">
          <w:pPr>
            <w:rPr>
              <w:rFonts w:ascii="Arial" w:cs="Arial" w:eastAsia="Arial" w:hAnsi="Arial"/>
              <w:sz w:val="18"/>
              <w:szCs w:val="18"/>
              <w:vertAlign w:val="baseline"/>
            </w:rPr>
          </w:pPr>
          <w:r w:rsidDel="00000000" w:rsidR="00000000" w:rsidRPr="00000000">
            <w:rPr>
              <w:rtl w:val="0"/>
            </w:rPr>
          </w:r>
        </w:p>
      </w:sdtContent>
    </w:sdt>
    <w:sdt>
      <w:sdtPr>
        <w:tag w:val="goog_rdk_39"/>
      </w:sdtPr>
      <w:sdtContent>
        <w:p w:rsidR="00000000" w:rsidDel="00000000" w:rsidP="00000000" w:rsidRDefault="00000000" w:rsidRPr="00000000" w14:paraId="00000028">
          <w:pPr>
            <w:rPr>
              <w:rFonts w:ascii="Arial" w:cs="Arial" w:eastAsia="Arial" w:hAnsi="Arial"/>
              <w:sz w:val="18"/>
              <w:szCs w:val="18"/>
              <w:vertAlign w:val="baseline"/>
            </w:rPr>
          </w:pPr>
          <w:r w:rsidDel="00000000" w:rsidR="00000000" w:rsidRPr="00000000">
            <w:rPr>
              <w:rtl w:val="0"/>
            </w:rPr>
          </w:r>
        </w:p>
      </w:sdtContent>
    </w:sdt>
    <w:sdt>
      <w:sdtPr>
        <w:tag w:val="goog_rdk_40"/>
      </w:sdtPr>
      <w:sdtContent>
        <w:p w:rsidR="00000000" w:rsidDel="00000000" w:rsidP="00000000" w:rsidRDefault="00000000" w:rsidRPr="00000000" w14:paraId="00000029">
          <w:pPr>
            <w:rPr>
              <w:rFonts w:ascii="Arial" w:cs="Arial" w:eastAsia="Arial" w:hAnsi="Arial"/>
              <w:sz w:val="18"/>
              <w:szCs w:val="18"/>
              <w:vertAlign w:val="baseline"/>
            </w:rPr>
          </w:pPr>
          <w:r w:rsidDel="00000000" w:rsidR="00000000" w:rsidRPr="00000000">
            <w:rPr>
              <w:rtl w:val="0"/>
            </w:rPr>
          </w:r>
        </w:p>
      </w:sdtContent>
    </w:sdt>
    <w:sdt>
      <w:sdtPr>
        <w:tag w:val="goog_rdk_41"/>
      </w:sdtPr>
      <w:sdtContent>
        <w:p w:rsidR="00000000" w:rsidDel="00000000" w:rsidP="00000000" w:rsidRDefault="00000000" w:rsidRPr="00000000" w14:paraId="0000002A">
          <w:pPr>
            <w:rPr>
              <w:rFonts w:ascii="Arial" w:cs="Arial" w:eastAsia="Arial" w:hAnsi="Arial"/>
              <w:sz w:val="18"/>
              <w:szCs w:val="18"/>
              <w:vertAlign w:val="baseline"/>
            </w:rPr>
          </w:pPr>
          <w:r w:rsidDel="00000000" w:rsidR="00000000" w:rsidRPr="00000000">
            <w:rPr>
              <w:rtl w:val="0"/>
            </w:rPr>
          </w:r>
        </w:p>
      </w:sdtContent>
    </w:sdt>
    <w:sdt>
      <w:sdtPr>
        <w:tag w:val="goog_rdk_42"/>
      </w:sdtPr>
      <w:sdtContent>
        <w:p w:rsidR="00000000" w:rsidDel="00000000" w:rsidP="00000000" w:rsidRDefault="00000000" w:rsidRPr="00000000" w14:paraId="0000002B">
          <w:pPr>
            <w:rPr>
              <w:rFonts w:ascii="Arial" w:cs="Arial" w:eastAsia="Arial" w:hAnsi="Arial"/>
              <w:sz w:val="18"/>
              <w:szCs w:val="18"/>
            </w:rPr>
          </w:pPr>
          <w:r w:rsidDel="00000000" w:rsidR="00000000" w:rsidRPr="00000000">
            <w:rPr>
              <w:rtl w:val="0"/>
            </w:rPr>
          </w:r>
        </w:p>
      </w:sdtContent>
    </w:sdt>
    <w:tbl>
      <w:tblPr>
        <w:tblStyle w:val="Table2"/>
        <w:tblW w:w="103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7995"/>
        <w:tblGridChange w:id="0">
          <w:tblGrid>
            <w:gridCol w:w="2385"/>
            <w:gridCol w:w="7995"/>
          </w:tblGrid>
        </w:tblGridChange>
      </w:tblGrid>
      <w:tr>
        <w:tc>
          <w:tcPr>
            <w:shd w:fill="auto" w:val="clear"/>
            <w:tcMar>
              <w:top w:w="100.0" w:type="dxa"/>
              <w:left w:w="100.0" w:type="dxa"/>
              <w:bottom w:w="100.0" w:type="dxa"/>
              <w:right w:w="100.0" w:type="dxa"/>
            </w:tcMar>
            <w:vAlign w:val="top"/>
          </w:tcPr>
          <w:sdt>
            <w:sdtPr>
              <w:tag w:val="goog_rdk_43"/>
            </w:sdtPr>
            <w:sdtContent>
              <w:p w:rsidR="00000000" w:rsidDel="00000000" w:rsidP="00000000" w:rsidRDefault="00000000" w:rsidRPr="00000000" w14:paraId="0000002C">
                <w:pPr>
                  <w:widowControl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aprobación:</w:t>
                </w:r>
              </w:p>
            </w:sdtContent>
          </w:sdt>
        </w:tc>
        <w:tc>
          <w:tcPr>
            <w:shd w:fill="auto" w:val="clear"/>
            <w:tcMar>
              <w:top w:w="100.0" w:type="dxa"/>
              <w:left w:w="100.0" w:type="dxa"/>
              <w:bottom w:w="100.0" w:type="dxa"/>
              <w:right w:w="100.0" w:type="dxa"/>
            </w:tcMar>
            <w:vAlign w:val="top"/>
          </w:tcPr>
          <w:sdt>
            <w:sdtPr>
              <w:tag w:val="goog_rdk_44"/>
            </w:sdtPr>
            <w:sdtContent>
              <w:p w:rsidR="00000000" w:rsidDel="00000000" w:rsidP="00000000" w:rsidRDefault="00000000" w:rsidRPr="00000000" w14:paraId="0000002D">
                <w:pPr>
                  <w:widowControl w:val="0"/>
                  <w:rPr>
                    <w:rFonts w:ascii="Arial" w:cs="Arial" w:eastAsia="Arial" w:hAnsi="Arial"/>
                    <w:sz w:val="20"/>
                    <w:szCs w:val="20"/>
                  </w:rPr>
                </w:pPr>
                <w:r w:rsidDel="00000000" w:rsidR="00000000" w:rsidRPr="00000000">
                  <w:rPr>
                    <w:rtl w:val="0"/>
                  </w:rPr>
                </w:r>
              </w:p>
            </w:sdtContent>
          </w:sdt>
        </w:tc>
      </w:tr>
      <w:tr>
        <w:tc>
          <w:tcPr>
            <w:shd w:fill="auto" w:val="clear"/>
            <w:tcMar>
              <w:top w:w="100.0" w:type="dxa"/>
              <w:left w:w="100.0" w:type="dxa"/>
              <w:bottom w:w="100.0" w:type="dxa"/>
              <w:right w:w="100.0" w:type="dxa"/>
            </w:tcMar>
            <w:vAlign w:val="top"/>
          </w:tcPr>
          <w:sdt>
            <w:sdtPr>
              <w:tag w:val="goog_rdk_45"/>
            </w:sdtPr>
            <w:sdtContent>
              <w:p w:rsidR="00000000" w:rsidDel="00000000" w:rsidP="00000000" w:rsidRDefault="00000000" w:rsidRPr="00000000" w14:paraId="0000002E">
                <w:pPr>
                  <w:widowControl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Aprobó:</w:t>
                </w:r>
              </w:p>
            </w:sdtContent>
          </w:sdt>
        </w:tc>
        <w:tc>
          <w:tcPr>
            <w:shd w:fill="auto" w:val="clear"/>
            <w:tcMar>
              <w:top w:w="100.0" w:type="dxa"/>
              <w:left w:w="100.0" w:type="dxa"/>
              <w:bottom w:w="100.0" w:type="dxa"/>
              <w:right w:w="100.0" w:type="dxa"/>
            </w:tcMar>
            <w:vAlign w:val="top"/>
          </w:tcPr>
          <w:sdt>
            <w:sdtPr>
              <w:tag w:val="goog_rdk_46"/>
            </w:sdtPr>
            <w:sdtContent>
              <w:p w:rsidR="00000000" w:rsidDel="00000000" w:rsidP="00000000" w:rsidRDefault="00000000" w:rsidRPr="00000000" w14:paraId="0000002F">
                <w:pPr>
                  <w:widowControl w:val="0"/>
                  <w:rPr>
                    <w:rFonts w:ascii="Arial" w:cs="Arial" w:eastAsia="Arial" w:hAnsi="Arial"/>
                    <w:sz w:val="20"/>
                    <w:szCs w:val="20"/>
                  </w:rPr>
                </w:pPr>
                <w:r w:rsidDel="00000000" w:rsidR="00000000" w:rsidRPr="00000000">
                  <w:rPr>
                    <w:rtl w:val="0"/>
                  </w:rPr>
                </w:r>
              </w:p>
            </w:sdtContent>
          </w:sdt>
        </w:tc>
      </w:tr>
    </w:tbl>
    <w:sdt>
      <w:sdtPr>
        <w:tag w:val="goog_rdk_47"/>
      </w:sdtPr>
      <w:sdtContent>
        <w:p w:rsidR="00000000" w:rsidDel="00000000" w:rsidP="00000000" w:rsidRDefault="00000000" w:rsidRPr="00000000" w14:paraId="00000030">
          <w:pPr>
            <w:rPr>
              <w:rFonts w:ascii="Arial" w:cs="Arial" w:eastAsia="Arial" w:hAnsi="Arial"/>
              <w:sz w:val="18"/>
              <w:szCs w:val="18"/>
            </w:rPr>
          </w:pPr>
          <w:r w:rsidDel="00000000" w:rsidR="00000000" w:rsidRPr="00000000">
            <w:rPr>
              <w:rtl w:val="0"/>
            </w:rPr>
          </w:r>
        </w:p>
      </w:sdtContent>
    </w:sdt>
    <w:sdt>
      <w:sdtPr>
        <w:tag w:val="goog_rdk_48"/>
      </w:sdtPr>
      <w:sdtContent>
        <w:p w:rsidR="00000000" w:rsidDel="00000000" w:rsidP="00000000" w:rsidRDefault="00000000" w:rsidRPr="00000000" w14:paraId="00000031">
          <w:pPr>
            <w:rPr>
              <w:rFonts w:ascii="Arial" w:cs="Arial" w:eastAsia="Arial" w:hAnsi="Arial"/>
              <w:sz w:val="18"/>
              <w:szCs w:val="18"/>
              <w:vertAlign w:val="baseline"/>
            </w:rPr>
          </w:pPr>
          <w:r w:rsidDel="00000000" w:rsidR="00000000" w:rsidRPr="00000000">
            <w:rPr>
              <w:rtl w:val="0"/>
            </w:rPr>
          </w:r>
        </w:p>
      </w:sdtContent>
    </w:sdt>
    <w:sdt>
      <w:sdtPr>
        <w:tag w:val="goog_rdk_49"/>
      </w:sdtPr>
      <w:sdtContent>
        <w:p w:rsidR="00000000" w:rsidDel="00000000" w:rsidP="00000000" w:rsidRDefault="00000000" w:rsidRPr="00000000" w14:paraId="00000032">
          <w:pPr>
            <w:rPr>
              <w:rFonts w:ascii="Arial" w:cs="Arial" w:eastAsia="Arial" w:hAnsi="Arial"/>
              <w:sz w:val="18"/>
              <w:szCs w:val="18"/>
              <w:vertAlign w:val="baseline"/>
            </w:rPr>
          </w:pPr>
          <w:r w:rsidDel="00000000" w:rsidR="00000000" w:rsidRPr="00000000">
            <w:rPr>
              <w:rtl w:val="0"/>
            </w:rPr>
          </w:r>
        </w:p>
      </w:sdtContent>
    </w:sdt>
    <w:sdt>
      <w:sdtPr>
        <w:tag w:val="goog_rdk_50"/>
      </w:sdtPr>
      <w:sdtContent>
        <w:p w:rsidR="00000000" w:rsidDel="00000000" w:rsidP="00000000" w:rsidRDefault="00000000" w:rsidRPr="00000000" w14:paraId="00000033">
          <w:pPr>
            <w:rPr>
              <w:rFonts w:ascii="Arial" w:cs="Arial" w:eastAsia="Arial" w:hAnsi="Arial"/>
              <w:sz w:val="18"/>
              <w:szCs w:val="18"/>
              <w:vertAlign w:val="baseline"/>
            </w:rPr>
          </w:pPr>
          <w:r w:rsidDel="00000000" w:rsidR="00000000" w:rsidRPr="00000000">
            <w:rPr>
              <w:rtl w:val="0"/>
            </w:rPr>
          </w:r>
        </w:p>
      </w:sdtContent>
    </w:sdt>
    <w:tbl>
      <w:tblPr>
        <w:tblStyle w:val="Table3"/>
        <w:tblW w:w="1050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53"/>
        <w:gridCol w:w="8056"/>
        <w:tblGridChange w:id="0">
          <w:tblGrid>
            <w:gridCol w:w="2453"/>
            <w:gridCol w:w="8056"/>
          </w:tblGrid>
        </w:tblGridChange>
      </w:tblGrid>
      <w:tr>
        <w:trPr>
          <w:trHeight w:val="840" w:hRule="atLeast"/>
        </w:trPr>
        <w:tc>
          <w:tcPr>
            <w:vMerge w:val="restart"/>
            <w:shd w:fill="f3f3f3" w:val="clear"/>
            <w:vAlign w:val="center"/>
          </w:tcPr>
          <w:sdt>
            <w:sdtPr>
              <w:tag w:val="goog_rdk_51"/>
            </w:sdtPr>
            <w:sdtContent>
              <w:p w:rsidR="00000000" w:rsidDel="00000000" w:rsidP="00000000" w:rsidRDefault="00000000" w:rsidRPr="00000000" w14:paraId="00000034">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OBJETIVO</w:t>
                </w:r>
                <w:r w:rsidDel="00000000" w:rsidR="00000000" w:rsidRPr="00000000">
                  <w:rPr>
                    <w:rtl w:val="0"/>
                  </w:rPr>
                </w:r>
              </w:p>
            </w:sdtContent>
          </w:sdt>
        </w:tc>
        <w:tc>
          <w:tcPr>
            <w:vMerge w:val="restart"/>
            <w:vAlign w:val="center"/>
          </w:tcPr>
          <w:sdt>
            <w:sdtPr>
              <w:tag w:val="goog_rdk_52"/>
            </w:sdtPr>
            <w:sdtContent>
              <w:p w:rsidR="00000000" w:rsidDel="00000000" w:rsidP="00000000" w:rsidRDefault="00000000" w:rsidRPr="00000000" w14:paraId="00000035">
                <w:pPr>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Describir detalladamente las actividades referentes al procedimiento para la selección de practicantes cuota SENA.</w:t>
                </w:r>
                <w:r w:rsidDel="00000000" w:rsidR="00000000" w:rsidRPr="00000000">
                  <w:rPr>
                    <w:rtl w:val="0"/>
                  </w:rPr>
                </w:r>
              </w:p>
            </w:sdtContent>
          </w:sdt>
        </w:tc>
      </w:tr>
      <w:tr>
        <w:trPr>
          <w:trHeight w:val="200" w:hRule="atLeast"/>
        </w:trPr>
        <w:tc>
          <w:tcPr>
            <w:vMerge w:val="continue"/>
            <w:shd w:fill="f3f3f3" w:val="clear"/>
            <w:vAlign w:val="center"/>
          </w:tcPr>
          <w:sdt>
            <w:sdtPr>
              <w:tag w:val="goog_rdk_53"/>
            </w:sdtPr>
            <w:sdtContent>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vertAlign w:val="baseline"/>
                  </w:rPr>
                </w:pPr>
                <w:r w:rsidDel="00000000" w:rsidR="00000000" w:rsidRPr="00000000">
                  <w:rPr>
                    <w:rtl w:val="0"/>
                  </w:rPr>
                </w:r>
              </w:p>
            </w:sdtContent>
          </w:sdt>
        </w:tc>
        <w:tc>
          <w:tcPr>
            <w:vMerge w:val="continue"/>
            <w:vAlign w:val="center"/>
          </w:tcPr>
          <w:sdt>
            <w:sdtPr>
              <w:tag w:val="goog_rdk_54"/>
            </w:sdtPr>
            <w:sdtContent>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vertAlign w:val="baseline"/>
                  </w:rPr>
                </w:pPr>
                <w:r w:rsidDel="00000000" w:rsidR="00000000" w:rsidRPr="00000000">
                  <w:rPr>
                    <w:rtl w:val="0"/>
                  </w:rPr>
                </w:r>
              </w:p>
            </w:sdtContent>
          </w:sdt>
        </w:tc>
      </w:tr>
      <w:tr>
        <w:trPr>
          <w:trHeight w:val="500" w:hRule="atLeast"/>
        </w:trPr>
        <w:tc>
          <w:tcPr>
            <w:shd w:fill="f3f3f3" w:val="clear"/>
            <w:vAlign w:val="center"/>
          </w:tcPr>
          <w:sdt>
            <w:sdtPr>
              <w:tag w:val="goog_rdk_55"/>
            </w:sdtPr>
            <w:sdtContent>
              <w:p w:rsidR="00000000" w:rsidDel="00000000" w:rsidP="00000000" w:rsidRDefault="00000000" w:rsidRPr="00000000" w14:paraId="00000038">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ALCANCE</w:t>
                </w:r>
                <w:r w:rsidDel="00000000" w:rsidR="00000000" w:rsidRPr="00000000">
                  <w:rPr>
                    <w:rtl w:val="0"/>
                  </w:rPr>
                </w:r>
              </w:p>
            </w:sdtContent>
          </w:sdt>
        </w:tc>
        <w:tc>
          <w:tcPr>
            <w:vAlign w:val="center"/>
          </w:tcPr>
          <w:sdt>
            <w:sdtPr>
              <w:tag w:val="goog_rdk_56"/>
            </w:sdtPr>
            <w:sdtContent>
              <w:p w:rsidR="00000000" w:rsidDel="00000000" w:rsidP="00000000" w:rsidRDefault="00000000" w:rsidRPr="00000000" w14:paraId="00000039">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Desde solicitud de practicantes cuota SENA hasta la contratación de los mismos</w:t>
                </w:r>
              </w:p>
            </w:sdtContent>
          </w:sdt>
        </w:tc>
      </w:tr>
      <w:tr>
        <w:trPr>
          <w:trHeight w:val="840" w:hRule="atLeast"/>
        </w:trPr>
        <w:tc>
          <w:tcPr>
            <w:shd w:fill="f3f3f3" w:val="clear"/>
            <w:vAlign w:val="center"/>
          </w:tcPr>
          <w:sdt>
            <w:sdtPr>
              <w:tag w:val="goog_rdk_57"/>
            </w:sdtPr>
            <w:sdtContent>
              <w:p w:rsidR="00000000" w:rsidDel="00000000" w:rsidP="00000000" w:rsidRDefault="00000000" w:rsidRPr="00000000" w14:paraId="0000003A">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MARCO NORMATIVO</w:t>
                </w:r>
                <w:r w:rsidDel="00000000" w:rsidR="00000000" w:rsidRPr="00000000">
                  <w:rPr>
                    <w:rtl w:val="0"/>
                  </w:rPr>
                </w:r>
              </w:p>
            </w:sdtContent>
          </w:sdt>
        </w:tc>
        <w:tc>
          <w:tcPr>
            <w:vAlign w:val="center"/>
          </w:tcPr>
          <w:sdt>
            <w:sdtPr>
              <w:tag w:val="goog_rdk_58"/>
            </w:sdtPr>
            <w:sdtContent>
              <w:p w:rsidR="00000000" w:rsidDel="00000000" w:rsidP="00000000" w:rsidRDefault="00000000" w:rsidRPr="00000000" w14:paraId="0000003B">
                <w:pPr>
                  <w:ind w:left="0" w:firstLine="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Ley 789 de 2002</w:t>
                </w:r>
              </w:p>
            </w:sdtContent>
          </w:sdt>
          <w:sdt>
            <w:sdtPr>
              <w:tag w:val="goog_rdk_59"/>
            </w:sdtPr>
            <w:sdtContent>
              <w:p w:rsidR="00000000" w:rsidDel="00000000" w:rsidP="00000000" w:rsidRDefault="00000000" w:rsidRPr="00000000" w14:paraId="0000003C">
                <w:pPr>
                  <w:ind w:left="0" w:firstLine="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Decreto 1072 de 2015 donde se compilaron los siguientes decretos: Decreto 933 de 2003, Decreto 2585 de 2003, Decreto 3769 de 2004, Decreto 620 de 2005, Decreto 4642 de 2005, Decreto 4690 de 2005, Decreto 451 de 2008, Decreto 1779 de 2009, Decreto 1779 de 2009, Decreto 2978 de 2013. </w:t>
                </w:r>
              </w:p>
            </w:sdtContent>
          </w:sdt>
          <w:sdt>
            <w:sdtPr>
              <w:tag w:val="goog_rdk_60"/>
            </w:sdtPr>
            <w:sdtContent>
              <w:p w:rsidR="00000000" w:rsidDel="00000000" w:rsidP="00000000" w:rsidRDefault="00000000" w:rsidRPr="00000000" w14:paraId="0000003D">
                <w:pPr>
                  <w:ind w:left="0" w:firstLine="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Acuerdo 0015 de 2003</w:t>
                </w:r>
              </w:p>
            </w:sdtContent>
          </w:sdt>
          <w:sdt>
            <w:sdtPr>
              <w:tag w:val="goog_rdk_61"/>
            </w:sdtPr>
            <w:sdtContent>
              <w:p w:rsidR="00000000" w:rsidDel="00000000" w:rsidP="00000000" w:rsidRDefault="00000000" w:rsidRPr="00000000" w14:paraId="0000003E">
                <w:pPr>
                  <w:ind w:left="0" w:firstLine="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Acuerdo 0023 de 2005</w:t>
                </w:r>
              </w:p>
            </w:sdtContent>
          </w:sdt>
          <w:sdt>
            <w:sdtPr>
              <w:tag w:val="goog_rdk_62"/>
            </w:sdtPr>
            <w:sdtContent>
              <w:p w:rsidR="00000000" w:rsidDel="00000000" w:rsidP="00000000" w:rsidRDefault="00000000" w:rsidRPr="00000000" w14:paraId="0000003F">
                <w:pPr>
                  <w:ind w:left="0" w:firstLine="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Acuerdo 0009 de 2005</w:t>
                </w:r>
              </w:p>
            </w:sdtContent>
          </w:sdt>
          <w:sdt>
            <w:sdtPr>
              <w:tag w:val="goog_rdk_63"/>
            </w:sdtPr>
            <w:sdtContent>
              <w:p w:rsidR="00000000" w:rsidDel="00000000" w:rsidP="00000000" w:rsidRDefault="00000000" w:rsidRPr="00000000" w14:paraId="00000040">
                <w:pPr>
                  <w:ind w:left="0" w:firstLine="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Acuerdo 0008 de 2008</w:t>
                </w:r>
              </w:p>
            </w:sdtContent>
          </w:sdt>
          <w:sdt>
            <w:sdtPr>
              <w:tag w:val="goog_rdk_64"/>
            </w:sdtPr>
            <w:sdtContent>
              <w:p w:rsidR="00000000" w:rsidDel="00000000" w:rsidP="00000000" w:rsidRDefault="00000000" w:rsidRPr="00000000" w14:paraId="00000041">
                <w:pPr>
                  <w:ind w:left="0" w:firstLine="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Acuerdo 0011 de 2008</w:t>
                </w:r>
              </w:p>
            </w:sdtContent>
          </w:sdt>
          <w:sdt>
            <w:sdtPr>
              <w:tag w:val="goog_rdk_65"/>
            </w:sdtPr>
            <w:sdtContent>
              <w:p w:rsidR="00000000" w:rsidDel="00000000" w:rsidP="00000000" w:rsidRDefault="00000000" w:rsidRPr="00000000" w14:paraId="00000042">
                <w:pPr>
                  <w:ind w:left="0" w:firstLine="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Acuerdo 0004 de 2012</w:t>
                </w:r>
              </w:p>
            </w:sdtContent>
          </w:sdt>
          <w:sdt>
            <w:sdtPr>
              <w:tag w:val="goog_rdk_66"/>
            </w:sdtPr>
            <w:sdtContent>
              <w:p w:rsidR="00000000" w:rsidDel="00000000" w:rsidP="00000000" w:rsidRDefault="00000000" w:rsidRPr="00000000" w14:paraId="00000043">
                <w:pPr>
                  <w:ind w:left="0" w:firstLine="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Acuerdo 0004 de 2014</w:t>
                </w:r>
              </w:p>
            </w:sdtContent>
          </w:sdt>
          <w:sdt>
            <w:sdtPr>
              <w:tag w:val="goog_rdk_67"/>
            </w:sdtPr>
            <w:sdtContent>
              <w:p w:rsidR="00000000" w:rsidDel="00000000" w:rsidP="00000000" w:rsidRDefault="00000000" w:rsidRPr="00000000" w14:paraId="00000044">
                <w:pPr>
                  <w:ind w:left="0" w:firstLine="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Directriz Jurídica 0026 de 2006</w:t>
                </w:r>
              </w:p>
            </w:sdtContent>
          </w:sdt>
          <w:sdt>
            <w:sdtPr>
              <w:tag w:val="goog_rdk_68"/>
            </w:sdtPr>
            <w:sdtContent>
              <w:p w:rsidR="00000000" w:rsidDel="00000000" w:rsidP="00000000" w:rsidRDefault="00000000" w:rsidRPr="00000000" w14:paraId="00000045">
                <w:pPr>
                  <w:ind w:left="0" w:firstLine="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Circular 0132 de 2009</w:t>
                </w:r>
              </w:p>
            </w:sdtContent>
          </w:sdt>
          <w:sdt>
            <w:sdtPr>
              <w:tag w:val="goog_rdk_69"/>
            </w:sdtPr>
            <w:sdtContent>
              <w:p w:rsidR="00000000" w:rsidDel="00000000" w:rsidP="00000000" w:rsidRDefault="00000000" w:rsidRPr="00000000" w14:paraId="00000046">
                <w:pPr>
                  <w:ind w:left="0" w:firstLine="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Circular 0145 de 2013</w:t>
                </w:r>
              </w:p>
            </w:sdtContent>
          </w:sdt>
          <w:sdt>
            <w:sdtPr>
              <w:tag w:val="goog_rdk_70"/>
            </w:sdtPr>
            <w:sdtContent>
              <w:p w:rsidR="00000000" w:rsidDel="00000000" w:rsidP="00000000" w:rsidRDefault="00000000" w:rsidRPr="00000000" w14:paraId="00000047">
                <w:pPr>
                  <w:ind w:left="0" w:firstLine="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Circular 0168 de 2015</w:t>
                </w:r>
              </w:p>
            </w:sdtContent>
          </w:sdt>
        </w:tc>
      </w:tr>
      <w:tr>
        <w:trPr>
          <w:trHeight w:val="600" w:hRule="atLeast"/>
        </w:trPr>
        <w:tc>
          <w:tcPr>
            <w:shd w:fill="f3f3f3" w:val="clear"/>
            <w:vAlign w:val="center"/>
          </w:tcPr>
          <w:sdt>
            <w:sdtPr>
              <w:tag w:val="goog_rdk_71"/>
            </w:sdtPr>
            <w:sdtContent>
              <w:p w:rsidR="00000000" w:rsidDel="00000000" w:rsidP="00000000" w:rsidRDefault="00000000" w:rsidRPr="00000000" w14:paraId="00000048">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DEFINICIONES</w:t>
                </w:r>
                <w:r w:rsidDel="00000000" w:rsidR="00000000" w:rsidRPr="00000000">
                  <w:rPr>
                    <w:rtl w:val="0"/>
                  </w:rPr>
                </w:r>
              </w:p>
            </w:sdtContent>
          </w:sdt>
        </w:tc>
        <w:tc>
          <w:tcPr>
            <w:vAlign w:val="center"/>
          </w:tcPr>
          <w:sdt>
            <w:sdtPr>
              <w:tag w:val="goog_rdk_72"/>
            </w:sdtPr>
            <w:sdtContent>
              <w:p w:rsidR="00000000" w:rsidDel="00000000" w:rsidP="00000000" w:rsidRDefault="00000000" w:rsidRPr="00000000" w14:paraId="00000049">
                <w:pPr>
                  <w:jc w:val="both"/>
                  <w:rPr>
                    <w:rFonts w:ascii="Arial" w:cs="Arial" w:eastAsia="Arial" w:hAnsi="Arial"/>
                    <w:b w:val="0"/>
                    <w:sz w:val="18"/>
                    <w:szCs w:val="18"/>
                    <w:vertAlign w:val="baseline"/>
                  </w:rPr>
                </w:pPr>
                <w:r w:rsidDel="00000000" w:rsidR="00000000" w:rsidRPr="00000000">
                  <w:rPr>
                    <w:rFonts w:ascii="Arial" w:cs="Arial" w:eastAsia="Arial" w:hAnsi="Arial"/>
                    <w:b w:val="1"/>
                    <w:sz w:val="18"/>
                    <w:szCs w:val="18"/>
                    <w:rtl w:val="0"/>
                  </w:rPr>
                  <w:t xml:space="preserve">Prueba psicotécnica: </w:t>
                </w:r>
                <w:r w:rsidDel="00000000" w:rsidR="00000000" w:rsidRPr="00000000">
                  <w:rPr>
                    <w:rFonts w:ascii="Arial" w:cs="Arial" w:eastAsia="Arial" w:hAnsi="Arial"/>
                    <w:sz w:val="18"/>
                    <w:szCs w:val="18"/>
                    <w:rtl w:val="0"/>
                  </w:rPr>
                  <w:t xml:space="preserve">Las pruebas psicotécnicas son técnicas objetivas que sirven para detectar</w:t>
                </w:r>
                <w:hyperlink r:id="rId7">
                  <w:r w:rsidDel="00000000" w:rsidR="00000000" w:rsidRPr="00000000">
                    <w:rPr>
                      <w:rFonts w:ascii="Arial" w:cs="Arial" w:eastAsia="Arial" w:hAnsi="Arial"/>
                      <w:sz w:val="18"/>
                      <w:szCs w:val="18"/>
                      <w:rtl w:val="0"/>
                    </w:rPr>
                    <w:t xml:space="preserve"> aptitudes</w:t>
                  </w:r>
                </w:hyperlink>
                <w:r w:rsidDel="00000000" w:rsidR="00000000" w:rsidRPr="00000000">
                  <w:rPr>
                    <w:rFonts w:ascii="Arial" w:cs="Arial" w:eastAsia="Arial" w:hAnsi="Arial"/>
                    <w:sz w:val="18"/>
                    <w:szCs w:val="18"/>
                    <w:rtl w:val="0"/>
                  </w:rPr>
                  <w:t xml:space="preserve">, </w:t>
                </w:r>
                <w:hyperlink r:id="rId8">
                  <w:r w:rsidDel="00000000" w:rsidR="00000000" w:rsidRPr="00000000">
                    <w:rPr>
                      <w:rFonts w:ascii="Arial" w:cs="Arial" w:eastAsia="Arial" w:hAnsi="Arial"/>
                      <w:sz w:val="18"/>
                      <w:szCs w:val="18"/>
                      <w:rtl w:val="0"/>
                    </w:rPr>
                    <w:t xml:space="preserve">personalidad</w:t>
                  </w:r>
                </w:hyperlink>
                <w:r w:rsidDel="00000000" w:rsidR="00000000" w:rsidRPr="00000000">
                  <w:rPr>
                    <w:rFonts w:ascii="Arial" w:cs="Arial" w:eastAsia="Arial" w:hAnsi="Arial"/>
                    <w:sz w:val="18"/>
                    <w:szCs w:val="18"/>
                    <w:rtl w:val="0"/>
                  </w:rPr>
                  <w:t xml:space="preserve"> y competencias. </w:t>
                </w:r>
                <w:r w:rsidDel="00000000" w:rsidR="00000000" w:rsidRPr="00000000">
                  <w:rPr>
                    <w:rtl w:val="0"/>
                  </w:rPr>
                </w:r>
              </w:p>
            </w:sdtContent>
          </w:sdt>
        </w:tc>
      </w:tr>
      <w:tr>
        <w:trPr>
          <w:trHeight w:val="1140" w:hRule="atLeast"/>
        </w:trPr>
        <w:tc>
          <w:tcPr>
            <w:shd w:fill="f3f3f3" w:val="clear"/>
            <w:vAlign w:val="center"/>
          </w:tcPr>
          <w:sdt>
            <w:sdtPr>
              <w:tag w:val="goog_rdk_73"/>
            </w:sdtPr>
            <w:sdtContent>
              <w:p w:rsidR="00000000" w:rsidDel="00000000" w:rsidP="00000000" w:rsidRDefault="00000000" w:rsidRPr="00000000" w14:paraId="0000004A">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DOCUMENTOS DE REFERENCIA</w:t>
                </w:r>
                <w:r w:rsidDel="00000000" w:rsidR="00000000" w:rsidRPr="00000000">
                  <w:rPr>
                    <w:rtl w:val="0"/>
                  </w:rPr>
                </w:r>
              </w:p>
            </w:sdtContent>
          </w:sdt>
        </w:tc>
        <w:tc>
          <w:tcPr>
            <w:vAlign w:val="center"/>
          </w:tcPr>
          <w:sdt>
            <w:sdtPr>
              <w:tag w:val="goog_rdk_74"/>
            </w:sdtPr>
            <w:sdtContent>
              <w:p w:rsidR="00000000" w:rsidDel="00000000" w:rsidP="00000000" w:rsidRDefault="00000000" w:rsidRPr="00000000" w14:paraId="0000004B">
                <w:pPr>
                  <w:ind w:left="0" w:firstLine="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Prueba de conocimiento (diseño gráfico, soporte técnico)</w:t>
                </w:r>
              </w:p>
            </w:sdtContent>
          </w:sdt>
          <w:sdt>
            <w:sdtPr>
              <w:tag w:val="goog_rdk_75"/>
            </w:sdtPr>
            <w:sdtContent>
              <w:p w:rsidR="00000000" w:rsidDel="00000000" w:rsidP="00000000" w:rsidRDefault="00000000" w:rsidRPr="00000000" w14:paraId="0000004C">
                <w:pPr>
                  <w:ind w:left="0" w:firstLine="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Resolución N° 028 del 17 de junio de 2013 por medio de la cual se establecen los</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18"/>
                    <w:szCs w:val="18"/>
                    <w:vertAlign w:val="baseline"/>
                    <w:rtl w:val="0"/>
                  </w:rPr>
                  <w:t xml:space="preserve">parámetros y procedimientos administrativos para la vinculación de personal docente y administrativo de la Universidad de Manizales. </w:t>
                </w:r>
              </w:p>
            </w:sdtContent>
          </w:sdt>
        </w:tc>
      </w:tr>
    </w:tbl>
    <w:sdt>
      <w:sdtPr>
        <w:tag w:val="goog_rdk_76"/>
      </w:sdtPr>
      <w:sdtContent>
        <w:p w:rsidR="00000000" w:rsidDel="00000000" w:rsidP="00000000" w:rsidRDefault="00000000" w:rsidRPr="00000000" w14:paraId="0000004D">
          <w:pPr>
            <w:rPr>
              <w:rFonts w:ascii="Arial" w:cs="Arial" w:eastAsia="Arial" w:hAnsi="Arial"/>
              <w:sz w:val="18"/>
              <w:szCs w:val="18"/>
              <w:vertAlign w:val="baseline"/>
            </w:rPr>
          </w:pPr>
          <w:r w:rsidDel="00000000" w:rsidR="00000000" w:rsidRPr="00000000">
            <w:rPr>
              <w:rtl w:val="0"/>
            </w:rPr>
          </w:r>
        </w:p>
      </w:sdtContent>
    </w:sdt>
    <w:sdt>
      <w:sdtPr>
        <w:tag w:val="goog_rdk_77"/>
      </w:sdtPr>
      <w:sdtContent>
        <w:p w:rsidR="00000000" w:rsidDel="00000000" w:rsidP="00000000" w:rsidRDefault="00000000" w:rsidRPr="00000000" w14:paraId="0000004E">
          <w:pPr>
            <w:rPr>
              <w:rFonts w:ascii="Arial" w:cs="Arial" w:eastAsia="Arial" w:hAnsi="Arial"/>
              <w:sz w:val="18"/>
              <w:szCs w:val="18"/>
              <w:vertAlign w:val="baseline"/>
            </w:rPr>
          </w:pPr>
          <w:r w:rsidDel="00000000" w:rsidR="00000000" w:rsidRPr="00000000">
            <w:rPr>
              <w:rtl w:val="0"/>
            </w:rPr>
          </w:r>
        </w:p>
      </w:sdtContent>
    </w:sdt>
    <w:sdt>
      <w:sdtPr>
        <w:tag w:val="goog_rdk_78"/>
      </w:sdtPr>
      <w:sdtContent>
        <w:p w:rsidR="00000000" w:rsidDel="00000000" w:rsidP="00000000" w:rsidRDefault="00000000" w:rsidRPr="00000000" w14:paraId="0000004F">
          <w:pPr>
            <w:rPr>
              <w:rFonts w:ascii="Arial" w:cs="Arial" w:eastAsia="Arial" w:hAnsi="Arial"/>
              <w:sz w:val="18"/>
              <w:szCs w:val="18"/>
              <w:vertAlign w:val="baseline"/>
            </w:rPr>
          </w:pPr>
          <w:r w:rsidDel="00000000" w:rsidR="00000000" w:rsidRPr="00000000">
            <w:rPr>
              <w:rtl w:val="0"/>
            </w:rPr>
          </w:r>
        </w:p>
      </w:sdtContent>
    </w:sdt>
    <w:sdt>
      <w:sdtPr>
        <w:tag w:val="goog_rdk_79"/>
      </w:sdtPr>
      <w:sdtContent>
        <w:p w:rsidR="00000000" w:rsidDel="00000000" w:rsidP="00000000" w:rsidRDefault="00000000" w:rsidRPr="00000000" w14:paraId="00000050">
          <w:pPr>
            <w:rPr>
              <w:rFonts w:ascii="Arial" w:cs="Arial" w:eastAsia="Arial" w:hAnsi="Arial"/>
              <w:sz w:val="18"/>
              <w:szCs w:val="18"/>
              <w:vertAlign w:val="baseline"/>
            </w:rPr>
          </w:pPr>
          <w:r w:rsidDel="00000000" w:rsidR="00000000" w:rsidRPr="00000000">
            <w:rPr>
              <w:rtl w:val="0"/>
            </w:rPr>
          </w:r>
        </w:p>
      </w:sdtContent>
    </w:sdt>
    <w:tbl>
      <w:tblPr>
        <w:tblStyle w:val="Table4"/>
        <w:tblW w:w="107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9"/>
        <w:gridCol w:w="2351"/>
        <w:gridCol w:w="7464"/>
        <w:tblGridChange w:id="0">
          <w:tblGrid>
            <w:gridCol w:w="939"/>
            <w:gridCol w:w="2351"/>
            <w:gridCol w:w="7464"/>
          </w:tblGrid>
        </w:tblGridChange>
      </w:tblGrid>
      <w:tr>
        <w:trPr>
          <w:trHeight w:val="760" w:hRule="atLeast"/>
        </w:trPr>
        <w:tc>
          <w:tcPr>
            <w:shd w:fill="92d050" w:val="clear"/>
            <w:vAlign w:val="top"/>
          </w:tcPr>
          <w:sdt>
            <w:sdtPr>
              <w:tag w:val="goog_rdk_80"/>
            </w:sdtPr>
            <w:sdtContent>
              <w:p w:rsidR="00000000" w:rsidDel="00000000" w:rsidP="00000000" w:rsidRDefault="00000000" w:rsidRPr="00000000" w14:paraId="00000051">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PASO</w:t>
                </w:r>
                <w:r w:rsidDel="00000000" w:rsidR="00000000" w:rsidRPr="00000000">
                  <w:rPr>
                    <w:rtl w:val="0"/>
                  </w:rPr>
                </w:r>
              </w:p>
            </w:sdtContent>
          </w:sdt>
        </w:tc>
        <w:tc>
          <w:tcPr>
            <w:shd w:fill="92d050" w:val="clear"/>
            <w:vAlign w:val="top"/>
          </w:tcPr>
          <w:sdt>
            <w:sdtPr>
              <w:tag w:val="goog_rdk_81"/>
            </w:sdtPr>
            <w:sdtContent>
              <w:p w:rsidR="00000000" w:rsidDel="00000000" w:rsidP="00000000" w:rsidRDefault="00000000" w:rsidRPr="00000000" w14:paraId="00000052">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RESPONSABLE/</w:t>
                </w:r>
                <w:r w:rsidDel="00000000" w:rsidR="00000000" w:rsidRPr="00000000">
                  <w:rPr>
                    <w:rtl w:val="0"/>
                  </w:rPr>
                </w:r>
              </w:p>
            </w:sdtContent>
          </w:sdt>
          <w:sdt>
            <w:sdtPr>
              <w:tag w:val="goog_rdk_82"/>
            </w:sdtPr>
            <w:sdtContent>
              <w:p w:rsidR="00000000" w:rsidDel="00000000" w:rsidP="00000000" w:rsidRDefault="00000000" w:rsidRPr="00000000" w14:paraId="00000053">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DEPENDENCIA</w:t>
                </w:r>
                <w:r w:rsidDel="00000000" w:rsidR="00000000" w:rsidRPr="00000000">
                  <w:rPr>
                    <w:rtl w:val="0"/>
                  </w:rPr>
                </w:r>
              </w:p>
            </w:sdtContent>
          </w:sdt>
        </w:tc>
        <w:tc>
          <w:tcPr>
            <w:shd w:fill="92d050" w:val="clear"/>
            <w:vAlign w:val="top"/>
          </w:tcPr>
          <w:sdt>
            <w:sdtPr>
              <w:tag w:val="goog_rdk_83"/>
            </w:sdtPr>
            <w:sdtContent>
              <w:p w:rsidR="00000000" w:rsidDel="00000000" w:rsidP="00000000" w:rsidRDefault="00000000" w:rsidRPr="00000000" w14:paraId="00000054">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rtl w:val="0"/>
                  </w:rPr>
                  <w:t xml:space="preserve">DESCRIPCIÓN</w:t>
                </w:r>
                <w:r w:rsidDel="00000000" w:rsidR="00000000" w:rsidRPr="00000000">
                  <w:rPr>
                    <w:rFonts w:ascii="Arial" w:cs="Arial" w:eastAsia="Arial" w:hAnsi="Arial"/>
                    <w:b w:val="1"/>
                    <w:sz w:val="22"/>
                    <w:szCs w:val="22"/>
                    <w:vertAlign w:val="baseline"/>
                    <w:rtl w:val="0"/>
                  </w:rPr>
                  <w:t xml:space="preserve"> DE LA ACTIVIDAD</w:t>
                </w:r>
                <w:r w:rsidDel="00000000" w:rsidR="00000000" w:rsidRPr="00000000">
                  <w:rPr>
                    <w:rtl w:val="0"/>
                  </w:rPr>
                </w:r>
              </w:p>
            </w:sdtContent>
          </w:sdt>
        </w:tc>
      </w:tr>
      <w:tr>
        <w:tc>
          <w:tcPr>
            <w:vAlign w:val="top"/>
          </w:tcPr>
          <w:sdt>
            <w:sdtPr>
              <w:tag w:val="goog_rdk_84"/>
            </w:sdtPr>
            <w:sdtContent>
              <w:p w:rsidR="00000000" w:rsidDel="00000000" w:rsidP="00000000" w:rsidRDefault="00000000" w:rsidRPr="00000000" w14:paraId="00000055">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w:t>
                </w:r>
              </w:p>
            </w:sdtContent>
          </w:sdt>
        </w:tc>
        <w:tc>
          <w:tcPr>
            <w:vAlign w:val="top"/>
          </w:tcPr>
          <w:sdt>
            <w:sdtPr>
              <w:tag w:val="goog_rdk_85"/>
            </w:sdtPr>
            <w:sdtContent>
              <w:p w:rsidR="00000000" w:rsidDel="00000000" w:rsidP="00000000" w:rsidRDefault="00000000" w:rsidRPr="00000000" w14:paraId="00000056">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Psicólogo (a) organizacional</w:t>
                </w:r>
              </w:p>
            </w:sdtContent>
          </w:sdt>
        </w:tc>
        <w:tc>
          <w:tcPr>
            <w:vAlign w:val="top"/>
          </w:tcPr>
          <w:sdt>
            <w:sdtPr>
              <w:tag w:val="goog_rdk_86"/>
            </w:sdtPr>
            <w:sdtContent>
              <w:p w:rsidR="00000000" w:rsidDel="00000000" w:rsidP="00000000" w:rsidRDefault="00000000" w:rsidRPr="00000000" w14:paraId="00000057">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Solicitar hojas de vida (llamada telefónica, correo electrónico) a entidades encargadas de la formación de estudiantes (SENA, Andap, Cruzada Social, ABS, Politécnico)</w:t>
                </w:r>
              </w:p>
            </w:sdtContent>
          </w:sdt>
        </w:tc>
      </w:tr>
      <w:tr>
        <w:tc>
          <w:tcPr>
            <w:vAlign w:val="top"/>
          </w:tcPr>
          <w:sdt>
            <w:sdtPr>
              <w:tag w:val="goog_rdk_87"/>
            </w:sdtPr>
            <w:sdtContent>
              <w:p w:rsidR="00000000" w:rsidDel="00000000" w:rsidP="00000000" w:rsidRDefault="00000000" w:rsidRPr="00000000" w14:paraId="00000058">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2.</w:t>
                </w:r>
              </w:p>
            </w:sdtContent>
          </w:sdt>
        </w:tc>
        <w:tc>
          <w:tcPr>
            <w:vAlign w:val="top"/>
          </w:tcPr>
          <w:sdt>
            <w:sdtPr>
              <w:tag w:val="goog_rdk_88"/>
            </w:sdtPr>
            <w:sdtContent>
              <w:p w:rsidR="00000000" w:rsidDel="00000000" w:rsidP="00000000" w:rsidRDefault="00000000" w:rsidRPr="00000000" w14:paraId="00000059">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Psicólogo (a) organizacional</w:t>
                </w:r>
              </w:p>
            </w:sdtContent>
          </w:sdt>
        </w:tc>
        <w:tc>
          <w:tcPr>
            <w:vAlign w:val="top"/>
          </w:tcPr>
          <w:sdt>
            <w:sdtPr>
              <w:tag w:val="goog_rdk_89"/>
            </w:sdtPr>
            <w:sdtContent>
              <w:p w:rsidR="00000000" w:rsidDel="00000000" w:rsidP="00000000" w:rsidRDefault="00000000" w:rsidRPr="00000000" w14:paraId="0000005A">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Recibir las hojas de vida (físicas y por correo electrónico)</w:t>
                </w:r>
              </w:p>
            </w:sdtContent>
          </w:sdt>
        </w:tc>
      </w:tr>
      <w:tr>
        <w:tc>
          <w:tcPr>
            <w:vAlign w:val="top"/>
          </w:tcPr>
          <w:sdt>
            <w:sdtPr>
              <w:tag w:val="goog_rdk_90"/>
            </w:sdtPr>
            <w:sdtContent>
              <w:p w:rsidR="00000000" w:rsidDel="00000000" w:rsidP="00000000" w:rsidRDefault="00000000" w:rsidRPr="00000000" w14:paraId="0000005B">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3.</w:t>
                </w:r>
              </w:p>
            </w:sdtContent>
          </w:sdt>
        </w:tc>
        <w:tc>
          <w:tcPr>
            <w:vAlign w:val="top"/>
          </w:tcPr>
          <w:sdt>
            <w:sdtPr>
              <w:tag w:val="goog_rdk_91"/>
            </w:sdtPr>
            <w:sdtContent>
              <w:p w:rsidR="00000000" w:rsidDel="00000000" w:rsidP="00000000" w:rsidRDefault="00000000" w:rsidRPr="00000000" w14:paraId="0000005C">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Psicólogo (a) organizacional</w:t>
                </w:r>
              </w:p>
            </w:sdtContent>
          </w:sdt>
        </w:tc>
        <w:tc>
          <w:tcPr>
            <w:vAlign w:val="top"/>
          </w:tcPr>
          <w:sdt>
            <w:sdtPr>
              <w:tag w:val="goog_rdk_92"/>
            </w:sdtPr>
            <w:sdtContent>
              <w:p w:rsidR="00000000" w:rsidDel="00000000" w:rsidP="00000000" w:rsidRDefault="00000000" w:rsidRPr="00000000" w14:paraId="0000005D">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Verificar en el SGVA si el aspirante está habilitado para ser contratado</w:t>
                </w:r>
              </w:p>
            </w:sdtContent>
          </w:sdt>
        </w:tc>
      </w:tr>
      <w:tr>
        <w:tc>
          <w:tcPr>
            <w:vAlign w:val="top"/>
          </w:tcPr>
          <w:sdt>
            <w:sdtPr>
              <w:tag w:val="goog_rdk_93"/>
            </w:sdtPr>
            <w:sdtContent>
              <w:p w:rsidR="00000000" w:rsidDel="00000000" w:rsidP="00000000" w:rsidRDefault="00000000" w:rsidRPr="00000000" w14:paraId="0000005E">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4.</w:t>
                </w:r>
              </w:p>
            </w:sdtContent>
          </w:sdt>
        </w:tc>
        <w:tc>
          <w:tcPr>
            <w:vAlign w:val="top"/>
          </w:tcPr>
          <w:sdt>
            <w:sdtPr>
              <w:tag w:val="goog_rdk_94"/>
            </w:sdtPr>
            <w:sdtContent>
              <w:p w:rsidR="00000000" w:rsidDel="00000000" w:rsidP="00000000" w:rsidRDefault="00000000" w:rsidRPr="00000000" w14:paraId="0000005F">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Psicólogo (a) organizacional, encargado del área de T.I. de realizar los exámenes de conocimiento</w:t>
                </w:r>
              </w:p>
            </w:sdtContent>
          </w:sdt>
        </w:tc>
        <w:tc>
          <w:tcPr>
            <w:vAlign w:val="top"/>
          </w:tcPr>
          <w:sdt>
            <w:sdtPr>
              <w:tag w:val="goog_rdk_95"/>
            </w:sdtPr>
            <w:sdtContent>
              <w:p w:rsidR="00000000" w:rsidDel="00000000" w:rsidP="00000000" w:rsidRDefault="00000000" w:rsidRPr="00000000" w14:paraId="00000060">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Aplicar y calificar las pruebas psicotécnicas y de conocimiento </w:t>
                </w:r>
              </w:p>
            </w:sdtContent>
          </w:sdt>
        </w:tc>
      </w:tr>
      <w:tr>
        <w:tc>
          <w:tcPr>
            <w:vAlign w:val="top"/>
          </w:tcPr>
          <w:sdt>
            <w:sdtPr>
              <w:tag w:val="goog_rdk_96"/>
            </w:sdtPr>
            <w:sdtContent>
              <w:p w:rsidR="00000000" w:rsidDel="00000000" w:rsidP="00000000" w:rsidRDefault="00000000" w:rsidRPr="00000000" w14:paraId="00000061">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5.</w:t>
                </w:r>
              </w:p>
            </w:sdtContent>
          </w:sdt>
        </w:tc>
        <w:tc>
          <w:tcPr>
            <w:vAlign w:val="top"/>
          </w:tcPr>
          <w:sdt>
            <w:sdtPr>
              <w:tag w:val="goog_rdk_97"/>
            </w:sdtPr>
            <w:sdtContent>
              <w:p w:rsidR="00000000" w:rsidDel="00000000" w:rsidP="00000000" w:rsidRDefault="00000000" w:rsidRPr="00000000" w14:paraId="00000062">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Psicólogo (a) organizacional</w:t>
                </w:r>
              </w:p>
            </w:sdtContent>
          </w:sdt>
        </w:tc>
        <w:tc>
          <w:tcPr>
            <w:vAlign w:val="top"/>
          </w:tcPr>
          <w:sdt>
            <w:sdtPr>
              <w:tag w:val="goog_rdk_98"/>
            </w:sdtPr>
            <w:sdtContent>
              <w:p w:rsidR="00000000" w:rsidDel="00000000" w:rsidP="00000000" w:rsidRDefault="00000000" w:rsidRPr="00000000" w14:paraId="00000063">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Notificar a la entidad y a la persona si fue seleccionado (a)</w:t>
                </w:r>
              </w:p>
            </w:sdtContent>
          </w:sdt>
        </w:tc>
      </w:tr>
      <w:tr>
        <w:tc>
          <w:tcPr>
            <w:vAlign w:val="top"/>
          </w:tcPr>
          <w:sdt>
            <w:sdtPr>
              <w:tag w:val="goog_rdk_99"/>
            </w:sdtPr>
            <w:sdtContent>
              <w:p w:rsidR="00000000" w:rsidDel="00000000" w:rsidP="00000000" w:rsidRDefault="00000000" w:rsidRPr="00000000" w14:paraId="00000064">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6.</w:t>
                </w:r>
              </w:p>
            </w:sdtContent>
          </w:sdt>
        </w:tc>
        <w:tc>
          <w:tcPr>
            <w:vAlign w:val="top"/>
          </w:tcPr>
          <w:sdt>
            <w:sdtPr>
              <w:tag w:val="goog_rdk_100"/>
            </w:sdtPr>
            <w:sdtContent>
              <w:p w:rsidR="00000000" w:rsidDel="00000000" w:rsidP="00000000" w:rsidRDefault="00000000" w:rsidRPr="00000000" w14:paraId="00000065">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Psicólogo (a) organizacional</w:t>
                </w:r>
              </w:p>
            </w:sdtContent>
          </w:sdt>
        </w:tc>
        <w:tc>
          <w:tcPr>
            <w:vAlign w:val="top"/>
          </w:tcPr>
          <w:sdt>
            <w:sdtPr>
              <w:tag w:val="goog_rdk_101"/>
            </w:sdtPr>
            <w:sdtContent>
              <w:p w:rsidR="00000000" w:rsidDel="00000000" w:rsidP="00000000" w:rsidRDefault="00000000" w:rsidRPr="00000000" w14:paraId="00000066">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Solicitar documentos para vinculación según Resolución 028 del 17 de junio de 2013</w:t>
                </w:r>
              </w:p>
            </w:sdtContent>
          </w:sdt>
        </w:tc>
      </w:tr>
      <w:tr>
        <w:tc>
          <w:tcPr>
            <w:vAlign w:val="top"/>
          </w:tcPr>
          <w:sdt>
            <w:sdtPr>
              <w:tag w:val="goog_rdk_102"/>
            </w:sdtPr>
            <w:sdtContent>
              <w:p w:rsidR="00000000" w:rsidDel="00000000" w:rsidP="00000000" w:rsidRDefault="00000000" w:rsidRPr="00000000" w14:paraId="00000067">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7. </w:t>
                </w:r>
              </w:p>
            </w:sdtContent>
          </w:sdt>
        </w:tc>
        <w:tc>
          <w:tcPr>
            <w:vAlign w:val="top"/>
          </w:tcPr>
          <w:sdt>
            <w:sdtPr>
              <w:tag w:val="goog_rdk_103"/>
            </w:sdtPr>
            <w:sdtContent>
              <w:p w:rsidR="00000000" w:rsidDel="00000000" w:rsidP="00000000" w:rsidRDefault="00000000" w:rsidRPr="00000000" w14:paraId="00000068">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Psicólogo (a) organizacional, profesional seguridad social</w:t>
                </w:r>
              </w:p>
            </w:sdtContent>
          </w:sdt>
        </w:tc>
        <w:tc>
          <w:tcPr>
            <w:vAlign w:val="top"/>
          </w:tcPr>
          <w:sdt>
            <w:sdtPr>
              <w:tag w:val="goog_rdk_104"/>
            </w:sdtPr>
            <w:sdtContent>
              <w:p w:rsidR="00000000" w:rsidDel="00000000" w:rsidP="00000000" w:rsidRDefault="00000000" w:rsidRPr="00000000" w14:paraId="00000069">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Recibir, revisar y entregar documentos al área de nómina, contratación y seguridad social en los tiempos establecidos. </w:t>
                </w:r>
              </w:p>
            </w:sdtContent>
          </w:sdt>
        </w:tc>
      </w:tr>
      <w:tr>
        <w:tc>
          <w:tcPr>
            <w:vAlign w:val="top"/>
          </w:tcPr>
          <w:sdt>
            <w:sdtPr>
              <w:tag w:val="goog_rdk_105"/>
            </w:sdtPr>
            <w:sdtContent>
              <w:p w:rsidR="00000000" w:rsidDel="00000000" w:rsidP="00000000" w:rsidRDefault="00000000" w:rsidRPr="00000000" w14:paraId="0000006A">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8. </w:t>
                </w:r>
              </w:p>
            </w:sdtContent>
          </w:sdt>
        </w:tc>
        <w:tc>
          <w:tcPr>
            <w:vAlign w:val="top"/>
          </w:tcPr>
          <w:sdt>
            <w:sdtPr>
              <w:tag w:val="goog_rdk_106"/>
            </w:sdtPr>
            <w:sdtContent>
              <w:p w:rsidR="00000000" w:rsidDel="00000000" w:rsidP="00000000" w:rsidRDefault="00000000" w:rsidRPr="00000000" w14:paraId="0000006B">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Psicólogo (a) organizacional</w:t>
                </w:r>
              </w:p>
            </w:sdtContent>
          </w:sdt>
        </w:tc>
        <w:tc>
          <w:tcPr>
            <w:vAlign w:val="top"/>
          </w:tcPr>
          <w:sdt>
            <w:sdtPr>
              <w:tag w:val="goog_rdk_107"/>
            </w:sdtPr>
            <w:sdtContent>
              <w:p w:rsidR="00000000" w:rsidDel="00000000" w:rsidP="00000000" w:rsidRDefault="00000000" w:rsidRPr="00000000" w14:paraId="0000006C">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Enviar listado de ingreso de aprendices a seguridad social, nómina, contratación y seguridad y salud en el trabajo con los siguientes datos para ingreso y examen de entrada: nombre, cédula, celular, correo electrónico, fecha de ingreso, fecha de terminación, centro de utilidades donde realizará la práctica) </w:t>
                </w:r>
              </w:p>
            </w:sdtContent>
          </w:sdt>
        </w:tc>
      </w:tr>
      <w:tr>
        <w:tc>
          <w:tcPr>
            <w:vAlign w:val="top"/>
          </w:tcPr>
          <w:sdt>
            <w:sdtPr>
              <w:tag w:val="goog_rdk_108"/>
            </w:sdtPr>
            <w:sdtContent>
              <w:p w:rsidR="00000000" w:rsidDel="00000000" w:rsidP="00000000" w:rsidRDefault="00000000" w:rsidRPr="00000000" w14:paraId="0000006D">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9. </w:t>
                </w:r>
              </w:p>
            </w:sdtContent>
          </w:sdt>
        </w:tc>
        <w:tc>
          <w:tcPr>
            <w:vAlign w:val="top"/>
          </w:tcPr>
          <w:sdt>
            <w:sdtPr>
              <w:tag w:val="goog_rdk_109"/>
            </w:sdtPr>
            <w:sdtContent>
              <w:p w:rsidR="00000000" w:rsidDel="00000000" w:rsidP="00000000" w:rsidRDefault="00000000" w:rsidRPr="00000000" w14:paraId="0000006E">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Psicólogo (a) organizacional</w:t>
                </w:r>
              </w:p>
            </w:sdtContent>
          </w:sdt>
        </w:tc>
        <w:tc>
          <w:tcPr>
            <w:vAlign w:val="top"/>
          </w:tcPr>
          <w:sdt>
            <w:sdtPr>
              <w:tag w:val="goog_rdk_110"/>
            </w:sdtPr>
            <w:sdtContent>
              <w:p w:rsidR="00000000" w:rsidDel="00000000" w:rsidP="00000000" w:rsidRDefault="00000000" w:rsidRPr="00000000" w14:paraId="0000006F">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Ingresar y registrar en SGVA (caprendizaje.sena.edu.co) la ficha de ingreso de los aprendices elegidos (ver instructivo)</w:t>
                </w:r>
              </w:p>
            </w:sdtContent>
          </w:sdt>
        </w:tc>
      </w:tr>
      <w:tr>
        <w:tc>
          <w:tcPr>
            <w:vAlign w:val="top"/>
          </w:tcPr>
          <w:sdt>
            <w:sdtPr>
              <w:tag w:val="goog_rdk_111"/>
            </w:sdtPr>
            <w:sdtContent>
              <w:p w:rsidR="00000000" w:rsidDel="00000000" w:rsidP="00000000" w:rsidRDefault="00000000" w:rsidRPr="00000000" w14:paraId="00000070">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10.</w:t>
                </w:r>
              </w:p>
            </w:sdtContent>
          </w:sdt>
        </w:tc>
        <w:tc>
          <w:tcPr>
            <w:vAlign w:val="top"/>
          </w:tcPr>
          <w:sdt>
            <w:sdtPr>
              <w:tag w:val="goog_rdk_112"/>
            </w:sdtPr>
            <w:sdtContent>
              <w:p w:rsidR="00000000" w:rsidDel="00000000" w:rsidP="00000000" w:rsidRDefault="00000000" w:rsidRPr="00000000" w14:paraId="00000071">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Psicólogo (a) organizacional</w:t>
                </w:r>
              </w:p>
            </w:sdtContent>
          </w:sdt>
        </w:tc>
        <w:tc>
          <w:tcPr>
            <w:vAlign w:val="top"/>
          </w:tcPr>
          <w:sdt>
            <w:sdtPr>
              <w:tag w:val="goog_rdk_113"/>
            </w:sdtPr>
            <w:sdtContent>
              <w:p w:rsidR="00000000" w:rsidDel="00000000" w:rsidP="00000000" w:rsidRDefault="00000000" w:rsidRPr="00000000" w14:paraId="00000072">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Registrar contrato en la plataforma SGVA (caprendizaje.sena.edu.co)</w:t>
                </w:r>
              </w:p>
            </w:sdtContent>
          </w:sdt>
        </w:tc>
      </w:tr>
      <w:tr>
        <w:tc>
          <w:tcPr>
            <w:vAlign w:val="top"/>
          </w:tcPr>
          <w:sdt>
            <w:sdtPr>
              <w:tag w:val="goog_rdk_114"/>
            </w:sdtPr>
            <w:sdtContent>
              <w:p w:rsidR="00000000" w:rsidDel="00000000" w:rsidP="00000000" w:rsidRDefault="00000000" w:rsidRPr="00000000" w14:paraId="00000073">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11. </w:t>
                </w:r>
              </w:p>
            </w:sdtContent>
          </w:sdt>
        </w:tc>
        <w:tc>
          <w:tcPr>
            <w:vAlign w:val="top"/>
          </w:tcPr>
          <w:sdt>
            <w:sdtPr>
              <w:tag w:val="goog_rdk_115"/>
            </w:sdtPr>
            <w:sdtContent>
              <w:p w:rsidR="00000000" w:rsidDel="00000000" w:rsidP="00000000" w:rsidRDefault="00000000" w:rsidRPr="00000000" w14:paraId="00000074">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Psicólogo (a) organizacional, profesional contratación</w:t>
                </w:r>
              </w:p>
            </w:sdtContent>
          </w:sdt>
        </w:tc>
        <w:tc>
          <w:tcPr>
            <w:vAlign w:val="top"/>
          </w:tcPr>
          <w:sdt>
            <w:sdtPr>
              <w:tag w:val="goog_rdk_116"/>
            </w:sdtPr>
            <w:sdtContent>
              <w:p w:rsidR="00000000" w:rsidDel="00000000" w:rsidP="00000000" w:rsidRDefault="00000000" w:rsidRPr="00000000" w14:paraId="00000075">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Enviar al profesional de contratación las minutas que da el SGVA para firma del rector</w:t>
                </w:r>
              </w:p>
            </w:sdtContent>
          </w:sdt>
        </w:tc>
      </w:tr>
      <w:tr>
        <w:tc>
          <w:tcPr>
            <w:vAlign w:val="top"/>
          </w:tcPr>
          <w:sdt>
            <w:sdtPr>
              <w:tag w:val="goog_rdk_117"/>
            </w:sdtPr>
            <w:sdtContent>
              <w:p w:rsidR="00000000" w:rsidDel="00000000" w:rsidP="00000000" w:rsidRDefault="00000000" w:rsidRPr="00000000" w14:paraId="00000076">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12. </w:t>
                </w:r>
              </w:p>
            </w:sdtContent>
          </w:sdt>
        </w:tc>
        <w:tc>
          <w:tcPr>
            <w:vAlign w:val="top"/>
          </w:tcPr>
          <w:sdt>
            <w:sdtPr>
              <w:tag w:val="goog_rdk_118"/>
            </w:sdtPr>
            <w:sdtContent>
              <w:p w:rsidR="00000000" w:rsidDel="00000000" w:rsidP="00000000" w:rsidRDefault="00000000" w:rsidRPr="00000000" w14:paraId="00000077">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Psicólogo (a) organizacional</w:t>
                </w:r>
              </w:p>
            </w:sdtContent>
          </w:sdt>
        </w:tc>
        <w:tc>
          <w:tcPr>
            <w:vAlign w:val="top"/>
          </w:tcPr>
          <w:sdt>
            <w:sdtPr>
              <w:tag w:val="goog_rdk_119"/>
            </w:sdtPr>
            <w:sdtContent>
              <w:p w:rsidR="00000000" w:rsidDel="00000000" w:rsidP="00000000" w:rsidRDefault="00000000" w:rsidRPr="00000000" w14:paraId="00000078">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Guardar documentación de cada aprendiz en carpeta A-Z</w:t>
                </w:r>
              </w:p>
            </w:sdtContent>
          </w:sdt>
        </w:tc>
      </w:tr>
    </w:tbl>
    <w:sdt>
      <w:sdtPr>
        <w:tag w:val="goog_rdk_120"/>
      </w:sdtPr>
      <w:sdtContent>
        <w:p w:rsidR="00000000" w:rsidDel="00000000" w:rsidP="00000000" w:rsidRDefault="00000000" w:rsidRPr="00000000" w14:paraId="00000079">
          <w:pPr>
            <w:rPr>
              <w:rFonts w:ascii="Arial" w:cs="Arial" w:eastAsia="Arial" w:hAnsi="Arial"/>
              <w:sz w:val="18"/>
              <w:szCs w:val="18"/>
              <w:vertAlign w:val="baseline"/>
            </w:rPr>
          </w:pPr>
          <w:r w:rsidDel="00000000" w:rsidR="00000000" w:rsidRPr="00000000">
            <w:rPr>
              <w:rtl w:val="0"/>
            </w:rPr>
          </w:r>
        </w:p>
      </w:sdtContent>
    </w:sdt>
    <w:sdt>
      <w:sdtPr>
        <w:tag w:val="goog_rdk_121"/>
      </w:sdtPr>
      <w:sdtContent>
        <w:p w:rsidR="00000000" w:rsidDel="00000000" w:rsidP="00000000" w:rsidRDefault="00000000" w:rsidRPr="00000000" w14:paraId="0000007A">
          <w:pPr>
            <w:rPr>
              <w:rFonts w:ascii="Arial" w:cs="Arial" w:eastAsia="Arial" w:hAnsi="Arial"/>
              <w:sz w:val="18"/>
              <w:szCs w:val="18"/>
              <w:vertAlign w:val="baseline"/>
            </w:rPr>
          </w:pPr>
          <w:r w:rsidDel="00000000" w:rsidR="00000000" w:rsidRPr="00000000">
            <w:rPr>
              <w:rtl w:val="0"/>
            </w:rPr>
          </w:r>
        </w:p>
      </w:sdtContent>
    </w:sdt>
    <w:sdt>
      <w:sdtPr>
        <w:tag w:val="goog_rdk_122"/>
      </w:sdtPr>
      <w:sdtContent>
        <w:p w:rsidR="00000000" w:rsidDel="00000000" w:rsidP="00000000" w:rsidRDefault="00000000" w:rsidRPr="00000000" w14:paraId="0000007B">
          <w:pPr>
            <w:rPr>
              <w:rFonts w:ascii="Arial" w:cs="Arial" w:eastAsia="Arial" w:hAnsi="Arial"/>
              <w:sz w:val="18"/>
              <w:szCs w:val="18"/>
              <w:vertAlign w:val="baseline"/>
            </w:rPr>
          </w:pPr>
          <w:r w:rsidDel="00000000" w:rsidR="00000000" w:rsidRPr="00000000">
            <w:rPr>
              <w:rtl w:val="0"/>
            </w:rPr>
          </w:r>
        </w:p>
      </w:sdtContent>
    </w:sdt>
    <w:sdt>
      <w:sdtPr>
        <w:tag w:val="goog_rdk_123"/>
      </w:sdtPr>
      <w:sdtContent>
        <w:p w:rsidR="00000000" w:rsidDel="00000000" w:rsidP="00000000" w:rsidRDefault="00000000" w:rsidRPr="00000000" w14:paraId="0000007C">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DOCUMENTOS ASOCIADOS:</w:t>
          </w:r>
          <w:r w:rsidDel="00000000" w:rsidR="00000000" w:rsidRPr="00000000">
            <w:rPr>
              <w:rtl w:val="0"/>
            </w:rPr>
          </w:r>
        </w:p>
      </w:sdtContent>
    </w:sdt>
    <w:sdt>
      <w:sdtPr>
        <w:tag w:val="goog_rdk_124"/>
      </w:sdtPr>
      <w:sdtContent>
        <w:p w:rsidR="00000000" w:rsidDel="00000000" w:rsidP="00000000" w:rsidRDefault="00000000" w:rsidRPr="00000000" w14:paraId="0000007D">
          <w:pPr>
            <w:rPr>
              <w:rFonts w:ascii="Arial" w:cs="Arial" w:eastAsia="Arial" w:hAnsi="Arial"/>
              <w:b w:val="0"/>
              <w:sz w:val="18"/>
              <w:szCs w:val="18"/>
              <w:vertAlign w:val="baseline"/>
            </w:rPr>
          </w:pPr>
          <w:r w:rsidDel="00000000" w:rsidR="00000000" w:rsidRPr="00000000">
            <w:rPr>
              <w:rtl w:val="0"/>
            </w:rPr>
          </w:r>
        </w:p>
      </w:sdtContent>
    </w:sdt>
    <w:sdt>
      <w:sdtPr>
        <w:tag w:val="goog_rdk_125"/>
      </w:sdtPr>
      <w:sdtContent>
        <w:p w:rsidR="00000000" w:rsidDel="00000000" w:rsidP="00000000" w:rsidRDefault="00000000" w:rsidRPr="00000000" w14:paraId="0000007E">
          <w:pPr>
            <w:rPr>
              <w:rFonts w:ascii="Arial" w:cs="Arial" w:eastAsia="Arial" w:hAnsi="Arial"/>
              <w:b w:val="0"/>
              <w:sz w:val="18"/>
              <w:szCs w:val="18"/>
              <w:vertAlign w:val="baseline"/>
            </w:rPr>
          </w:pPr>
          <w:r w:rsidDel="00000000" w:rsidR="00000000" w:rsidRPr="00000000">
            <w:rPr>
              <w:rtl w:val="0"/>
            </w:rPr>
          </w:r>
        </w:p>
      </w:sdtContent>
    </w:sdt>
    <w:tbl>
      <w:tblPr>
        <w:tblStyle w:val="Table5"/>
        <w:tblW w:w="7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20"/>
        <w:gridCol w:w="1660"/>
        <w:tblGridChange w:id="0">
          <w:tblGrid>
            <w:gridCol w:w="6120"/>
            <w:gridCol w:w="1660"/>
          </w:tblGrid>
        </w:tblGridChange>
      </w:tblGrid>
      <w:tr>
        <w:trPr>
          <w:trHeight w:val="580" w:hRule="atLeast"/>
        </w:trPr>
        <w:tc>
          <w:tcPr>
            <w:vAlign w:val="top"/>
          </w:tcPr>
          <w:sdt>
            <w:sdtPr>
              <w:tag w:val="goog_rdk_126"/>
            </w:sdtPr>
            <w:sdtContent>
              <w:p w:rsidR="00000000" w:rsidDel="00000000" w:rsidP="00000000" w:rsidRDefault="00000000" w:rsidRPr="00000000" w14:paraId="0000007F">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NOMBRE DEL DOCUMENTO</w:t>
                </w:r>
                <w:r w:rsidDel="00000000" w:rsidR="00000000" w:rsidRPr="00000000">
                  <w:rPr>
                    <w:rtl w:val="0"/>
                  </w:rPr>
                </w:r>
              </w:p>
            </w:sdtContent>
          </w:sdt>
        </w:tc>
        <w:tc>
          <w:tcPr>
            <w:vAlign w:val="top"/>
          </w:tcPr>
          <w:sdt>
            <w:sdtPr>
              <w:tag w:val="goog_rdk_127"/>
            </w:sdtPr>
            <w:sdtContent>
              <w:p w:rsidR="00000000" w:rsidDel="00000000" w:rsidP="00000000" w:rsidRDefault="00000000" w:rsidRPr="00000000" w14:paraId="00000080">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rtl w:val="0"/>
                  </w:rPr>
                  <w:t xml:space="preserve">CÓDIGO</w:t>
                </w:r>
                <w:r w:rsidDel="00000000" w:rsidR="00000000" w:rsidRPr="00000000">
                  <w:rPr>
                    <w:rtl w:val="0"/>
                  </w:rPr>
                </w:r>
              </w:p>
            </w:sdtContent>
          </w:sdt>
        </w:tc>
      </w:tr>
      <w:tr>
        <w:trPr>
          <w:trHeight w:val="280" w:hRule="atLeast"/>
        </w:trPr>
        <w:tc>
          <w:tcPr>
            <w:vAlign w:val="top"/>
          </w:tcPr>
          <w:sdt>
            <w:sdtPr>
              <w:tag w:val="goog_rdk_128"/>
            </w:sdtPr>
            <w:sdtContent>
              <w:p w:rsidR="00000000" w:rsidDel="00000000" w:rsidP="00000000" w:rsidRDefault="00000000" w:rsidRPr="00000000" w14:paraId="00000081">
                <w:pPr>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Caracterización de procesos Desarrollo Humano</w:t>
                </w:r>
                <w:r w:rsidDel="00000000" w:rsidR="00000000" w:rsidRPr="00000000">
                  <w:rPr>
                    <w:rtl w:val="0"/>
                  </w:rPr>
                </w:r>
              </w:p>
            </w:sdtContent>
          </w:sdt>
        </w:tc>
        <w:tc>
          <w:tcPr>
            <w:vAlign w:val="top"/>
          </w:tcPr>
          <w:sdt>
            <w:sdtPr>
              <w:tag w:val="goog_rdk_129"/>
            </w:sdtPr>
            <w:sdtContent>
              <w:p w:rsidR="00000000" w:rsidDel="00000000" w:rsidP="00000000" w:rsidRDefault="00000000" w:rsidRPr="00000000" w14:paraId="00000082">
                <w:pPr>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DH-CRT-001</w:t>
                </w:r>
                <w:r w:rsidDel="00000000" w:rsidR="00000000" w:rsidRPr="00000000">
                  <w:rPr>
                    <w:rtl w:val="0"/>
                  </w:rPr>
                </w:r>
              </w:p>
            </w:sdtContent>
          </w:sdt>
        </w:tc>
      </w:tr>
    </w:tbl>
    <w:sdt>
      <w:sdtPr>
        <w:tag w:val="goog_rdk_130"/>
      </w:sdtPr>
      <w:sdtContent>
        <w:p w:rsidR="00000000" w:rsidDel="00000000" w:rsidP="00000000" w:rsidRDefault="00000000" w:rsidRPr="00000000" w14:paraId="00000083">
          <w:pPr>
            <w:rPr>
              <w:rFonts w:ascii="Arial" w:cs="Arial" w:eastAsia="Arial" w:hAnsi="Arial"/>
              <w:b w:val="0"/>
              <w:sz w:val="18"/>
              <w:szCs w:val="18"/>
              <w:vertAlign w:val="baseline"/>
            </w:rPr>
          </w:pPr>
          <w:r w:rsidDel="00000000" w:rsidR="00000000" w:rsidRPr="00000000">
            <w:rPr>
              <w:rtl w:val="0"/>
            </w:rPr>
          </w:r>
        </w:p>
      </w:sdtContent>
    </w:sdt>
    <w:sdt>
      <w:sdtPr>
        <w:tag w:val="goog_rdk_131"/>
      </w:sdtPr>
      <w:sdtContent>
        <w:p w:rsidR="00000000" w:rsidDel="00000000" w:rsidP="00000000" w:rsidRDefault="00000000" w:rsidRPr="00000000" w14:paraId="00000084">
          <w:pPr>
            <w:jc w:val="center"/>
            <w:rPr>
              <w:rFonts w:ascii="Arial" w:cs="Arial" w:eastAsia="Arial" w:hAnsi="Arial"/>
              <w:sz w:val="18"/>
              <w:szCs w:val="18"/>
              <w:vertAlign w:val="baseline"/>
            </w:rPr>
          </w:pPr>
          <w:r w:rsidDel="00000000" w:rsidR="00000000" w:rsidRPr="00000000">
            <w:rPr>
              <w:rtl w:val="0"/>
            </w:rPr>
          </w:r>
        </w:p>
      </w:sdtContent>
    </w:sdt>
    <w:sdt>
      <w:sdtPr>
        <w:tag w:val="goog_rdk_132"/>
      </w:sdtPr>
      <w:sdtContent>
        <w:p w:rsidR="00000000" w:rsidDel="00000000" w:rsidP="00000000" w:rsidRDefault="00000000" w:rsidRPr="00000000" w14:paraId="00000085">
          <w:pPr>
            <w:jc w:val="center"/>
            <w:rPr>
              <w:rFonts w:ascii="Arial" w:cs="Arial" w:eastAsia="Arial" w:hAnsi="Arial"/>
              <w:sz w:val="18"/>
              <w:szCs w:val="18"/>
              <w:vertAlign w:val="baseline"/>
            </w:rPr>
          </w:pPr>
          <w:r w:rsidDel="00000000" w:rsidR="00000000" w:rsidRPr="00000000">
            <w:rPr>
              <w:rtl w:val="0"/>
            </w:rPr>
          </w:r>
        </w:p>
      </w:sdtContent>
    </w:sdt>
    <w:sdt>
      <w:sdtPr>
        <w:tag w:val="goog_rdk_133"/>
      </w:sdtPr>
      <w:sdtContent>
        <w:p w:rsidR="00000000" w:rsidDel="00000000" w:rsidP="00000000" w:rsidRDefault="00000000" w:rsidRPr="00000000" w14:paraId="00000086">
          <w:pPr>
            <w:rPr>
              <w:rFonts w:ascii="Arial" w:cs="Arial" w:eastAsia="Arial" w:hAnsi="Arial"/>
              <w:sz w:val="18"/>
              <w:szCs w:val="18"/>
              <w:vertAlign w:val="baseline"/>
            </w:rPr>
          </w:pPr>
          <w:r w:rsidDel="00000000" w:rsidR="00000000" w:rsidRPr="00000000">
            <w:rPr>
              <w:rtl w:val="0"/>
            </w:rPr>
          </w:r>
        </w:p>
      </w:sdtContent>
    </w:sdt>
    <w:sectPr>
      <w:headerReference r:id="rId9" w:type="default"/>
      <w:footerReference r:id="rId10" w:type="default"/>
      <w:pgSz w:h="15840" w:w="12240"/>
      <w:pgMar w:bottom="851" w:top="851" w:left="85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57"/>
    </w:sdtPr>
    <w:sdtContent>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58"/>
    </w:sdtPr>
    <w:sdtContent>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34"/>
    </w:sdtPr>
    <w:sdtContent>
      <w:p w:rsidR="00000000" w:rsidDel="00000000" w:rsidP="00000000" w:rsidRDefault="00000000" w:rsidRPr="00000000" w14:paraId="00000087">
        <w:pPr>
          <w:rPr/>
        </w:pPr>
        <w:r w:rsidDel="00000000" w:rsidR="00000000" w:rsidRPr="00000000">
          <w:rPr>
            <w:rtl w:val="0"/>
          </w:rPr>
        </w:r>
      </w:p>
    </w:sdtContent>
  </w:sdt>
  <w:tbl>
    <w:tblPr>
      <w:tblStyle w:val="Table6"/>
      <w:tblW w:w="10635.0" w:type="dxa"/>
      <w:jc w:val="left"/>
      <w:tblInd w:w="-30.0" w:type="dxa"/>
      <w:tblLayout w:type="fixed"/>
      <w:tblLook w:val="0400"/>
    </w:tblPr>
    <w:tblGrid>
      <w:gridCol w:w="2265"/>
      <w:gridCol w:w="3315"/>
      <w:gridCol w:w="1560"/>
      <w:gridCol w:w="1515"/>
      <w:gridCol w:w="1980"/>
      <w:tblGridChange w:id="0">
        <w:tblGrid>
          <w:gridCol w:w="2265"/>
          <w:gridCol w:w="3315"/>
          <w:gridCol w:w="1560"/>
          <w:gridCol w:w="1515"/>
          <w:gridCol w:w="1980"/>
        </w:tblGrid>
      </w:tblGridChange>
    </w:tblGrid>
    <w:tr>
      <w:trPr>
        <w:trHeight w:val="340" w:hRule="atLeast"/>
      </w:trPr>
      <w:tc>
        <w:tcPr>
          <w:vMerge w:val="restart"/>
          <w:tcBorders>
            <w:top w:color="000000" w:space="0" w:sz="4" w:val="single"/>
            <w:left w:color="000000" w:space="0" w:sz="4" w:val="single"/>
            <w:bottom w:color="000000" w:space="0" w:sz="4" w:val="single"/>
            <w:right w:color="000000" w:space="0" w:sz="4" w:val="single"/>
          </w:tcBorders>
        </w:tcPr>
        <w:sdt>
          <w:sdtPr>
            <w:tag w:val="goog_rdk_135"/>
          </w:sdtPr>
          <w:sdtContent>
            <w:p w:rsidR="00000000" w:rsidDel="00000000" w:rsidP="00000000" w:rsidRDefault="00000000" w:rsidRPr="00000000" w14:paraId="00000088">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161925</wp:posOffset>
                    </wp:positionH>
                    <wp:positionV relativeFrom="paragraph">
                      <wp:posOffset>114300</wp:posOffset>
                    </wp:positionV>
                    <wp:extent cx="972635" cy="783273"/>
                    <wp:effectExtent b="0" l="0" r="0" t="0"/>
                    <wp:wrapSquare wrapText="bothSides" distB="0" distT="0" distL="0" distR="0"/>
                    <wp:docPr id="102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72635" cy="783273"/>
                            </a:xfrm>
                            <a:prstGeom prst="rect"/>
                            <a:ln/>
                          </pic:spPr>
                        </pic:pic>
                      </a:graphicData>
                    </a:graphic>
                  </wp:anchor>
                </w:drawing>
              </w:r>
            </w:p>
          </w:sdtContent>
        </w:sdt>
      </w:tc>
      <w:tc>
        <w:tcPr>
          <w:vMerge w:val="restart"/>
          <w:tcBorders>
            <w:top w:color="000000" w:space="0" w:sz="4" w:val="single"/>
            <w:left w:color="000000" w:space="0" w:sz="4" w:val="single"/>
            <w:bottom w:color="000000" w:space="0" w:sz="4" w:val="single"/>
            <w:right w:color="000000" w:space="0" w:sz="4" w:val="single"/>
          </w:tcBorders>
        </w:tcPr>
        <w:sdt>
          <w:sdtPr>
            <w:tag w:val="goog_rdk_136"/>
          </w:sdtPr>
          <w:sdtContent>
            <w:p w:rsidR="00000000" w:rsidDel="00000000" w:rsidP="00000000" w:rsidRDefault="00000000" w:rsidRPr="00000000" w14:paraId="00000089">
              <w:pPr>
                <w:spacing w:after="160" w:line="276" w:lineRule="auto"/>
                <w:jc w:val="center"/>
                <w:rPr>
                  <w:rFonts w:ascii="Arial" w:cs="Arial" w:eastAsia="Arial" w:hAnsi="Arial"/>
                  <w:b w:val="1"/>
                </w:rPr>
              </w:pPr>
              <w:r w:rsidDel="00000000" w:rsidR="00000000" w:rsidRPr="00000000">
                <w:rPr>
                  <w:rFonts w:ascii="Arial" w:cs="Arial" w:eastAsia="Arial" w:hAnsi="Arial"/>
                  <w:b w:val="1"/>
                  <w:rtl w:val="0"/>
                </w:rPr>
                <w:t xml:space="preserve"> DESARROLLO HUMANO </w:t>
              </w:r>
            </w:p>
          </w:sdtContent>
        </w:sdt>
        <w:sdt>
          <w:sdtPr>
            <w:tag w:val="goog_rdk_137"/>
          </w:sdtPr>
          <w:sdtContent>
            <w:p w:rsidR="00000000" w:rsidDel="00000000" w:rsidP="00000000" w:rsidRDefault="00000000" w:rsidRPr="00000000" w14:paraId="0000008A">
              <w:pPr>
                <w:spacing w:after="160" w:line="276" w:lineRule="auto"/>
                <w:jc w:val="center"/>
                <w:rPr>
                  <w:rFonts w:ascii="Arial" w:cs="Arial" w:eastAsia="Arial" w:hAnsi="Arial"/>
                </w:rPr>
              </w:pPr>
              <w:r w:rsidDel="00000000" w:rsidR="00000000" w:rsidRPr="00000000">
                <w:rPr>
                  <w:rFonts w:ascii="Arial" w:cs="Arial" w:eastAsia="Arial" w:hAnsi="Arial"/>
                  <w:rtl w:val="0"/>
                </w:rPr>
                <w:t xml:space="preserve">PROCEDIMIENTO PARA LA SELECCIÓN DE PRACTICANTES CUOTA SENA</w:t>
              </w:r>
            </w:p>
          </w:sdtContent>
        </w:sdt>
      </w:tc>
      <w:tc>
        <w:tcPr>
          <w:vMerge w:val="restart"/>
          <w:tcBorders>
            <w:top w:color="000000" w:space="0" w:sz="4" w:val="single"/>
            <w:left w:color="000000" w:space="0" w:sz="4" w:val="single"/>
            <w:bottom w:color="000000" w:space="0" w:sz="4" w:val="single"/>
            <w:right w:color="000000" w:space="0" w:sz="4" w:val="single"/>
          </w:tcBorders>
        </w:tcPr>
        <w:sdt>
          <w:sdtPr>
            <w:tag w:val="goog_rdk_138"/>
          </w:sdtPr>
          <w:sdtContent>
            <w:p w:rsidR="00000000" w:rsidDel="00000000" w:rsidP="00000000" w:rsidRDefault="00000000" w:rsidRPr="00000000" w14:paraId="0000008B">
              <w:pPr>
                <w:widowControl w:val="0"/>
                <w:ind w:left="425" w:firstLine="0"/>
                <w:rPr>
                  <w:rFonts w:ascii="Arial" w:cs="Arial" w:eastAsia="Arial" w:hAnsi="Arial"/>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85725</wp:posOffset>
                    </wp:positionH>
                    <wp:positionV relativeFrom="paragraph">
                      <wp:posOffset>47625</wp:posOffset>
                    </wp:positionV>
                    <wp:extent cx="783746" cy="933450"/>
                    <wp:effectExtent b="0" l="0" r="0" t="0"/>
                    <wp:wrapSquare wrapText="bothSides" distB="0" distT="0" distL="0" distR="0"/>
                    <wp:docPr id="1026"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783746" cy="933450"/>
                            </a:xfrm>
                            <a:prstGeom prst="rect"/>
                            <a:ln/>
                          </pic:spPr>
                        </pic:pic>
                      </a:graphicData>
                    </a:graphic>
                  </wp:anchor>
                </w:drawing>
              </w:r>
            </w:p>
          </w:sdtContent>
        </w:sdt>
      </w:tc>
      <w:tc>
        <w:tcPr>
          <w:tcBorders>
            <w:top w:color="000000" w:space="0" w:sz="4" w:val="single"/>
            <w:left w:color="000000" w:space="0" w:sz="4" w:val="single"/>
            <w:bottom w:color="000000" w:space="0" w:sz="4" w:val="single"/>
            <w:right w:color="000000" w:space="0" w:sz="4" w:val="single"/>
          </w:tcBorders>
          <w:vAlign w:val="center"/>
        </w:tcPr>
        <w:sdt>
          <w:sdtPr>
            <w:tag w:val="goog_rdk_139"/>
          </w:sdtPr>
          <w:sdtContent>
            <w:p w:rsidR="00000000" w:rsidDel="00000000" w:rsidP="00000000" w:rsidRDefault="00000000" w:rsidRPr="00000000" w14:paraId="0000008C">
              <w:pPr>
                <w:spacing w:after="160" w:line="259"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Código:</w:t>
              </w:r>
            </w:p>
          </w:sdtContent>
        </w:sdt>
      </w:tc>
      <w:tc>
        <w:tcPr>
          <w:tcBorders>
            <w:top w:color="000000" w:space="0" w:sz="4" w:val="single"/>
            <w:left w:color="000000" w:space="0" w:sz="4" w:val="single"/>
            <w:bottom w:color="000000" w:space="0" w:sz="4" w:val="single"/>
            <w:right w:color="000000" w:space="0" w:sz="4" w:val="single"/>
          </w:tcBorders>
          <w:vAlign w:val="center"/>
        </w:tcPr>
        <w:sdt>
          <w:sdtPr>
            <w:tag w:val="goog_rdk_140"/>
          </w:sdtPr>
          <w:sdtContent>
            <w:p w:rsidR="00000000" w:rsidDel="00000000" w:rsidP="00000000" w:rsidRDefault="00000000" w:rsidRPr="00000000" w14:paraId="0000008D">
              <w:pPr>
                <w:spacing w:after="160" w:line="259"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DH-PRO-003</w:t>
              </w:r>
            </w:p>
          </w:sdtContent>
        </w:sdt>
      </w:tc>
    </w:tr>
    <w:tr>
      <w:trPr>
        <w:trHeight w:val="300" w:hRule="atLeast"/>
      </w:trPr>
      <w:tc>
        <w:tcPr>
          <w:vMerge w:val="continue"/>
          <w:tcBorders>
            <w:top w:color="000000" w:space="0" w:sz="4" w:val="single"/>
            <w:left w:color="000000" w:space="0" w:sz="4" w:val="single"/>
            <w:bottom w:color="000000" w:space="0" w:sz="4" w:val="single"/>
            <w:right w:color="000000" w:space="0" w:sz="4" w:val="single"/>
          </w:tcBorders>
        </w:tcPr>
        <w:sdt>
          <w:sdtPr>
            <w:tag w:val="goog_rdk_141"/>
          </w:sdtPr>
          <w:sdtContent>
            <w:p w:rsidR="00000000" w:rsidDel="00000000" w:rsidP="00000000" w:rsidRDefault="00000000" w:rsidRPr="00000000" w14:paraId="0000008E">
              <w:pPr>
                <w:widowControl w:val="0"/>
                <w:spacing w:line="276" w:lineRule="auto"/>
                <w:rPr>
                  <w:rFonts w:ascii="Calibri" w:cs="Calibri" w:eastAsia="Calibri" w:hAnsi="Calibri"/>
                  <w:sz w:val="22"/>
                  <w:szCs w:val="22"/>
                </w:rPr>
              </w:pPr>
              <w:r w:rsidDel="00000000" w:rsidR="00000000" w:rsidRPr="00000000">
                <w:rPr>
                  <w:rtl w:val="0"/>
                </w:rPr>
              </w:r>
            </w:p>
          </w:sdtContent>
        </w:sdt>
      </w:tc>
      <w:tc>
        <w:tcPr>
          <w:vMerge w:val="continue"/>
          <w:tcBorders>
            <w:top w:color="000000" w:space="0" w:sz="4" w:val="single"/>
            <w:left w:color="000000" w:space="0" w:sz="4" w:val="single"/>
            <w:bottom w:color="000000" w:space="0" w:sz="4" w:val="single"/>
            <w:right w:color="000000" w:space="0" w:sz="4" w:val="single"/>
          </w:tcBorders>
          <w:vAlign w:val="center"/>
        </w:tcPr>
        <w:sdt>
          <w:sdtPr>
            <w:tag w:val="goog_rdk_142"/>
          </w:sdtPr>
          <w:sdtContent>
            <w:p w:rsidR="00000000" w:rsidDel="00000000" w:rsidP="00000000" w:rsidRDefault="00000000" w:rsidRPr="00000000" w14:paraId="0000008F">
              <w:pPr>
                <w:jc w:val="center"/>
                <w:rPr>
                  <w:rFonts w:ascii="Arial" w:cs="Arial" w:eastAsia="Arial" w:hAnsi="Arial"/>
                  <w:b w:val="1"/>
                  <w:sz w:val="20"/>
                  <w:szCs w:val="20"/>
                </w:rPr>
              </w:pPr>
              <w:r w:rsidDel="00000000" w:rsidR="00000000" w:rsidRPr="00000000">
                <w:rPr>
                  <w:rtl w:val="0"/>
                </w:rPr>
              </w:r>
            </w:p>
          </w:sdtContent>
        </w:sdt>
      </w:tc>
      <w:tc>
        <w:tcPr>
          <w:vMerge w:val="continue"/>
          <w:tcBorders>
            <w:top w:color="000000" w:space="0" w:sz="4" w:val="single"/>
            <w:left w:color="000000" w:space="0" w:sz="4" w:val="single"/>
            <w:bottom w:color="000000" w:space="0" w:sz="4" w:val="single"/>
            <w:right w:color="000000" w:space="0" w:sz="4" w:val="single"/>
          </w:tcBorders>
        </w:tcPr>
        <w:sdt>
          <w:sdtPr>
            <w:tag w:val="goog_rdk_143"/>
          </w:sdtPr>
          <w:sdtContent>
            <w:p w:rsidR="00000000" w:rsidDel="00000000" w:rsidP="00000000" w:rsidRDefault="00000000" w:rsidRPr="00000000" w14:paraId="00000090">
              <w:pPr>
                <w:widowControl w:val="0"/>
                <w:spacing w:line="276" w:lineRule="auto"/>
                <w:rPr>
                  <w:rFonts w:ascii="Calibri" w:cs="Calibri" w:eastAsia="Calibri" w:hAnsi="Calibri"/>
                  <w:sz w:val="22"/>
                  <w:szCs w:val="22"/>
                </w:rPr>
              </w:pPr>
              <w:r w:rsidDel="00000000" w:rsidR="00000000" w:rsidRPr="00000000">
                <w:rPr>
                  <w:rtl w:val="0"/>
                </w:rPr>
              </w:r>
            </w:p>
          </w:sdtContent>
        </w:sdt>
      </w:tc>
      <w:tc>
        <w:tcPr>
          <w:tcBorders>
            <w:top w:color="000000" w:space="0" w:sz="4" w:val="single"/>
            <w:left w:color="000000" w:space="0" w:sz="4" w:val="single"/>
            <w:bottom w:color="000000" w:space="0" w:sz="4" w:val="single"/>
            <w:right w:color="000000" w:space="0" w:sz="4" w:val="single"/>
          </w:tcBorders>
          <w:vAlign w:val="center"/>
        </w:tcPr>
        <w:sdt>
          <w:sdtPr>
            <w:tag w:val="goog_rdk_144"/>
          </w:sdtPr>
          <w:sdtContent>
            <w:p w:rsidR="00000000" w:rsidDel="00000000" w:rsidP="00000000" w:rsidRDefault="00000000" w:rsidRPr="00000000" w14:paraId="00000091">
              <w:pPr>
                <w:spacing w:after="160" w:line="259"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Versión:</w:t>
              </w:r>
            </w:p>
          </w:sdtContent>
        </w:sdt>
      </w:tc>
      <w:tc>
        <w:tcPr>
          <w:tcBorders>
            <w:top w:color="000000" w:space="0" w:sz="4" w:val="single"/>
            <w:left w:color="000000" w:space="0" w:sz="4" w:val="single"/>
            <w:bottom w:color="000000" w:space="0" w:sz="4" w:val="single"/>
            <w:right w:color="000000" w:space="0" w:sz="4" w:val="single"/>
          </w:tcBorders>
          <w:vAlign w:val="center"/>
        </w:tcPr>
        <w:sdt>
          <w:sdtPr>
            <w:tag w:val="goog_rdk_145"/>
          </w:sdtPr>
          <w:sdtContent>
            <w:p w:rsidR="00000000" w:rsidDel="00000000" w:rsidP="00000000" w:rsidRDefault="00000000" w:rsidRPr="00000000" w14:paraId="00000092">
              <w:pPr>
                <w:spacing w:after="160" w:line="259"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sdtContent>
        </w:sdt>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tcPr>
        <w:sdt>
          <w:sdtPr>
            <w:tag w:val="goog_rdk_146"/>
          </w:sdtPr>
          <w:sdtContent>
            <w:p w:rsidR="00000000" w:rsidDel="00000000" w:rsidP="00000000" w:rsidRDefault="00000000" w:rsidRPr="00000000" w14:paraId="00000093">
              <w:pPr>
                <w:widowControl w:val="0"/>
                <w:spacing w:line="276" w:lineRule="auto"/>
                <w:rPr>
                  <w:rFonts w:ascii="Calibri" w:cs="Calibri" w:eastAsia="Calibri" w:hAnsi="Calibri"/>
                  <w:sz w:val="22"/>
                  <w:szCs w:val="22"/>
                </w:rPr>
              </w:pPr>
              <w:r w:rsidDel="00000000" w:rsidR="00000000" w:rsidRPr="00000000">
                <w:rPr>
                  <w:rtl w:val="0"/>
                </w:rPr>
              </w:r>
            </w:p>
          </w:sdtContent>
        </w:sdt>
      </w:tc>
      <w:tc>
        <w:tcPr>
          <w:vMerge w:val="continue"/>
          <w:tcBorders>
            <w:top w:color="000000" w:space="0" w:sz="4" w:val="single"/>
            <w:left w:color="000000" w:space="0" w:sz="4" w:val="single"/>
            <w:bottom w:color="000000" w:space="0" w:sz="4" w:val="single"/>
            <w:right w:color="000000" w:space="0" w:sz="4" w:val="single"/>
          </w:tcBorders>
          <w:vAlign w:val="center"/>
        </w:tcPr>
        <w:sdt>
          <w:sdtPr>
            <w:tag w:val="goog_rdk_147"/>
          </w:sdtPr>
          <w:sdtContent>
            <w:p w:rsidR="00000000" w:rsidDel="00000000" w:rsidP="00000000" w:rsidRDefault="00000000" w:rsidRPr="00000000" w14:paraId="00000094">
              <w:pPr>
                <w:widowControl w:val="0"/>
                <w:rPr>
                  <w:rFonts w:ascii="Calibri" w:cs="Calibri" w:eastAsia="Calibri" w:hAnsi="Calibri"/>
                  <w:sz w:val="22"/>
                  <w:szCs w:val="22"/>
                </w:rPr>
              </w:pPr>
              <w:r w:rsidDel="00000000" w:rsidR="00000000" w:rsidRPr="00000000">
                <w:rPr>
                  <w:rtl w:val="0"/>
                </w:rPr>
              </w:r>
            </w:p>
          </w:sdtContent>
        </w:sdt>
      </w:tc>
      <w:tc>
        <w:tcPr>
          <w:vMerge w:val="continue"/>
          <w:tcBorders>
            <w:top w:color="000000" w:space="0" w:sz="4" w:val="single"/>
            <w:left w:color="000000" w:space="0" w:sz="4" w:val="single"/>
            <w:bottom w:color="000000" w:space="0" w:sz="4" w:val="single"/>
            <w:right w:color="000000" w:space="0" w:sz="4" w:val="single"/>
          </w:tcBorders>
        </w:tcPr>
        <w:sdt>
          <w:sdtPr>
            <w:tag w:val="goog_rdk_148"/>
          </w:sdtPr>
          <w:sdtContent>
            <w:p w:rsidR="00000000" w:rsidDel="00000000" w:rsidP="00000000" w:rsidRDefault="00000000" w:rsidRPr="00000000" w14:paraId="00000095">
              <w:pPr>
                <w:widowControl w:val="0"/>
                <w:spacing w:line="276" w:lineRule="auto"/>
                <w:rPr>
                  <w:rFonts w:ascii="Calibri" w:cs="Calibri" w:eastAsia="Calibri" w:hAnsi="Calibri"/>
                  <w:sz w:val="22"/>
                  <w:szCs w:val="22"/>
                </w:rPr>
              </w:pPr>
              <w:r w:rsidDel="00000000" w:rsidR="00000000" w:rsidRPr="00000000">
                <w:rPr>
                  <w:rtl w:val="0"/>
                </w:rPr>
              </w:r>
            </w:p>
          </w:sdtContent>
        </w:sdt>
      </w:tc>
      <w:tc>
        <w:tcPr>
          <w:tcBorders>
            <w:top w:color="000000" w:space="0" w:sz="4" w:val="single"/>
            <w:left w:color="000000" w:space="0" w:sz="4" w:val="single"/>
            <w:bottom w:color="000000" w:space="0" w:sz="4" w:val="single"/>
            <w:right w:color="000000" w:space="0" w:sz="4" w:val="single"/>
          </w:tcBorders>
          <w:vAlign w:val="center"/>
        </w:tcPr>
        <w:sdt>
          <w:sdtPr>
            <w:tag w:val="goog_rdk_149"/>
          </w:sdtPr>
          <w:sdtContent>
            <w:p w:rsidR="00000000" w:rsidDel="00000000" w:rsidP="00000000" w:rsidRDefault="00000000" w:rsidRPr="00000000" w14:paraId="00000096">
              <w:pPr>
                <w:spacing w:after="160" w:line="259"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sdtContent>
        </w:sdt>
      </w:tc>
      <w:tc>
        <w:tcPr>
          <w:tcBorders>
            <w:top w:color="000000" w:space="0" w:sz="4" w:val="single"/>
            <w:left w:color="000000" w:space="0" w:sz="4" w:val="single"/>
            <w:bottom w:color="000000" w:space="0" w:sz="4" w:val="single"/>
            <w:right w:color="000000" w:space="0" w:sz="4" w:val="single"/>
          </w:tcBorders>
          <w:vAlign w:val="center"/>
        </w:tcPr>
        <w:sdt>
          <w:sdtPr>
            <w:tag w:val="goog_rdk_150"/>
          </w:sdtPr>
          <w:sdtContent>
            <w:p w:rsidR="00000000" w:rsidDel="00000000" w:rsidP="00000000" w:rsidRDefault="00000000" w:rsidRPr="00000000" w14:paraId="00000097">
              <w:pPr>
                <w:spacing w:after="160" w:line="259"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28/05/2019</w:t>
              </w:r>
            </w:p>
          </w:sdtContent>
        </w:sdt>
      </w:tc>
    </w:tr>
    <w:tr>
      <w:trPr>
        <w:trHeight w:val="360" w:hRule="atLeast"/>
      </w:trPr>
      <w:tc>
        <w:tcPr>
          <w:vMerge w:val="continue"/>
          <w:tcBorders>
            <w:top w:color="000000" w:space="0" w:sz="4" w:val="single"/>
            <w:left w:color="000000" w:space="0" w:sz="4" w:val="single"/>
            <w:bottom w:color="000000" w:space="0" w:sz="4" w:val="single"/>
            <w:right w:color="000000" w:space="0" w:sz="4" w:val="single"/>
          </w:tcBorders>
        </w:tcPr>
        <w:sdt>
          <w:sdtPr>
            <w:tag w:val="goog_rdk_151"/>
          </w:sdtPr>
          <w:sdtContent>
            <w:p w:rsidR="00000000" w:rsidDel="00000000" w:rsidP="00000000" w:rsidRDefault="00000000" w:rsidRPr="00000000" w14:paraId="00000098">
              <w:pPr>
                <w:widowControl w:val="0"/>
                <w:spacing w:line="276" w:lineRule="auto"/>
                <w:rPr>
                  <w:rFonts w:ascii="Calibri" w:cs="Calibri" w:eastAsia="Calibri" w:hAnsi="Calibri"/>
                  <w:sz w:val="22"/>
                  <w:szCs w:val="22"/>
                </w:rPr>
              </w:pPr>
              <w:r w:rsidDel="00000000" w:rsidR="00000000" w:rsidRPr="00000000">
                <w:rPr>
                  <w:rtl w:val="0"/>
                </w:rPr>
              </w:r>
            </w:p>
          </w:sdtContent>
        </w:sdt>
      </w:tc>
      <w:tc>
        <w:tcPr>
          <w:vMerge w:val="continue"/>
          <w:tcBorders>
            <w:top w:color="000000" w:space="0" w:sz="4" w:val="single"/>
            <w:left w:color="000000" w:space="0" w:sz="4" w:val="single"/>
            <w:bottom w:color="000000" w:space="0" w:sz="4" w:val="single"/>
            <w:right w:color="000000" w:space="0" w:sz="4" w:val="single"/>
          </w:tcBorders>
        </w:tcPr>
        <w:sdt>
          <w:sdtPr>
            <w:tag w:val="goog_rdk_152"/>
          </w:sdtPr>
          <w:sdtContent>
            <w:p w:rsidR="00000000" w:rsidDel="00000000" w:rsidP="00000000" w:rsidRDefault="00000000" w:rsidRPr="00000000" w14:paraId="00000099">
              <w:pPr>
                <w:jc w:val="center"/>
                <w:rPr>
                  <w:rFonts w:ascii="Arial" w:cs="Arial" w:eastAsia="Arial" w:hAnsi="Arial"/>
                  <w:sz w:val="20"/>
                  <w:szCs w:val="20"/>
                </w:rPr>
              </w:pPr>
              <w:r w:rsidDel="00000000" w:rsidR="00000000" w:rsidRPr="00000000">
                <w:rPr>
                  <w:rtl w:val="0"/>
                </w:rPr>
              </w:r>
            </w:p>
          </w:sdtContent>
        </w:sdt>
      </w:tc>
      <w:tc>
        <w:tcPr>
          <w:vMerge w:val="continue"/>
          <w:tcBorders>
            <w:top w:color="000000" w:space="0" w:sz="4" w:val="single"/>
            <w:left w:color="000000" w:space="0" w:sz="4" w:val="single"/>
            <w:bottom w:color="000000" w:space="0" w:sz="4" w:val="single"/>
            <w:right w:color="000000" w:space="0" w:sz="4" w:val="single"/>
          </w:tcBorders>
        </w:tcPr>
        <w:sdt>
          <w:sdtPr>
            <w:tag w:val="goog_rdk_153"/>
          </w:sdtPr>
          <w:sdtContent>
            <w:p w:rsidR="00000000" w:rsidDel="00000000" w:rsidP="00000000" w:rsidRDefault="00000000" w:rsidRPr="00000000" w14:paraId="0000009A">
              <w:pPr>
                <w:widowControl w:val="0"/>
                <w:spacing w:line="276" w:lineRule="auto"/>
                <w:rPr>
                  <w:rFonts w:ascii="Calibri" w:cs="Calibri" w:eastAsia="Calibri" w:hAnsi="Calibri"/>
                  <w:sz w:val="22"/>
                  <w:szCs w:val="22"/>
                </w:rPr>
              </w:pPr>
              <w:r w:rsidDel="00000000" w:rsidR="00000000" w:rsidRPr="00000000">
                <w:rPr>
                  <w:rtl w:val="0"/>
                </w:rPr>
              </w:r>
            </w:p>
          </w:sdtContent>
        </w:sdt>
      </w:tc>
      <w:tc>
        <w:tcPr>
          <w:tcBorders>
            <w:top w:color="000000" w:space="0" w:sz="4" w:val="single"/>
            <w:left w:color="000000" w:space="0" w:sz="4" w:val="single"/>
            <w:bottom w:color="000000" w:space="0" w:sz="4" w:val="single"/>
            <w:right w:color="000000" w:space="0" w:sz="4" w:val="single"/>
          </w:tcBorders>
          <w:vAlign w:val="center"/>
        </w:tcPr>
        <w:sdt>
          <w:sdtPr>
            <w:tag w:val="goog_rdk_154"/>
          </w:sdtPr>
          <w:sdtContent>
            <w:p w:rsidR="00000000" w:rsidDel="00000000" w:rsidP="00000000" w:rsidRDefault="00000000" w:rsidRPr="00000000" w14:paraId="0000009B">
              <w:pPr>
                <w:spacing w:after="160" w:line="259"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Página:</w:t>
              </w:r>
            </w:p>
          </w:sdtContent>
        </w:sdt>
      </w:tc>
      <w:tc>
        <w:tcPr>
          <w:tcBorders>
            <w:top w:color="000000" w:space="0" w:sz="4" w:val="single"/>
            <w:left w:color="000000" w:space="0" w:sz="4" w:val="single"/>
            <w:bottom w:color="000000" w:space="0" w:sz="4" w:val="single"/>
            <w:right w:color="000000" w:space="0" w:sz="4" w:val="single"/>
          </w:tcBorders>
          <w:vAlign w:val="center"/>
        </w:tcPr>
        <w:sdt>
          <w:sdtPr>
            <w:tag w:val="goog_rdk_155"/>
          </w:sdtPr>
          <w:sdtContent>
            <w:p w:rsidR="00000000" w:rsidDel="00000000" w:rsidP="00000000" w:rsidRDefault="00000000" w:rsidRPr="00000000" w14:paraId="0000009C">
              <w:pPr>
                <w:spacing w:after="160" w:line="259" w:lineRule="auto"/>
                <w:rPr>
                  <w:rFonts w:ascii="Arial" w:cs="Arial" w:eastAsia="Arial" w:hAnsi="Arial"/>
                  <w:sz w:val="20"/>
                  <w:szCs w:val="20"/>
                </w:rPr>
              </w:pPr>
              <w:r w:rsidDel="00000000" w:rsidR="00000000" w:rsidRPr="00000000">
                <w:rPr>
                  <w:rFonts w:ascii="Arial" w:cs="Arial" w:eastAsia="Arial" w:hAnsi="Arial"/>
                  <w:sz w:val="20"/>
                  <w:szCs w:val="20"/>
                </w:rPr>
                <w:fldChar w:fldCharType="begin"/>
                <w:instrText xml:space="preserve">PAGE</w:instrText>
                <w:fldChar w:fldCharType="separate"/>
                <w:fldChar w:fldCharType="end"/>
              </w:r>
              <w:r w:rsidDel="00000000" w:rsidR="00000000" w:rsidRPr="00000000">
                <w:rPr>
                  <w:rFonts w:ascii="Arial" w:cs="Arial" w:eastAsia="Arial" w:hAnsi="Arial"/>
                  <w:sz w:val="20"/>
                  <w:szCs w:val="20"/>
                  <w:rtl w:val="0"/>
                </w:rPr>
                <w:t xml:space="preserve"> de </w:t>
              </w:r>
              <w:r w:rsidDel="00000000" w:rsidR="00000000" w:rsidRPr="00000000">
                <w:rPr>
                  <w:rFonts w:ascii="Arial" w:cs="Arial" w:eastAsia="Arial" w:hAnsi="Arial"/>
                  <w:sz w:val="20"/>
                  <w:szCs w:val="20"/>
                </w:rPr>
                <w:fldChar w:fldCharType="begin"/>
                <w:instrText xml:space="preserve">NUMPAGES</w:instrText>
                <w:fldChar w:fldCharType="separate"/>
                <w:fldChar w:fldCharType="end"/>
              </w:r>
              <w:r w:rsidDel="00000000" w:rsidR="00000000" w:rsidRPr="00000000">
                <w:rPr>
                  <w:rtl w:val="0"/>
                </w:rPr>
              </w:r>
            </w:p>
          </w:sdtContent>
        </w:sdt>
      </w:tc>
    </w:tr>
  </w:tbl>
  <w:sdt>
    <w:sdtPr>
      <w:tag w:val="goog_rdk_156"/>
    </w:sdtPr>
    <w:sdtContent>
      <w:p w:rsidR="00000000" w:rsidDel="00000000" w:rsidP="00000000" w:rsidRDefault="00000000" w:rsidRPr="00000000" w14:paraId="0000009D">
        <w:pPr>
          <w:rPr>
            <w:rFonts w:ascii="Arial" w:cs="Arial" w:eastAsia="Arial" w:hAnsi="Arial"/>
            <w:sz w:val="18"/>
            <w:szCs w:val="18"/>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s-ES" w:val="es-ES"/>
    </w:rPr>
  </w:style>
  <w:style w:type="character" w:styleId="EncabezadoCar">
    <w:name w:val="Encabezado Car"/>
    <w:next w:val="EncabezadoCar"/>
    <w:autoRedefine w:val="0"/>
    <w:hidden w:val="0"/>
    <w:qFormat w:val="0"/>
    <w:rPr>
      <w:rFonts w:ascii="Times New Roman" w:cs="Times New Roman" w:eastAsia="Times New Roman" w:hAnsi="Times New Roman"/>
      <w:w w:val="100"/>
      <w:position w:val="-1"/>
      <w:sz w:val="24"/>
      <w:szCs w:val="24"/>
      <w:effect w:val="none"/>
      <w:vertAlign w:val="baseline"/>
      <w:cs w:val="0"/>
      <w:em w:val="none"/>
      <w:lang w:eastAsia="es-ES" w:val="es-ES"/>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es-ES" w:val="es-E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eastAsia="es-ES" w:val="es-ES"/>
    </w:rPr>
  </w:style>
  <w:style w:type="paragraph" w:styleId="Textodeglobo">
    <w:name w:val="Texto de globo"/>
    <w:basedOn w:val="Normal"/>
    <w:next w:val="Textodeglobo"/>
    <w:autoRedefine w:val="0"/>
    <w:hidden w:val="0"/>
    <w:qFormat w:val="1"/>
    <w:pPr>
      <w:suppressAutoHyphens w:val="1"/>
      <w:spacing w:line="1" w:lineRule="atLeast"/>
      <w:ind w:leftChars="-1" w:rightChars="0" w:firstLineChars="-1"/>
      <w:textDirection w:val="btLr"/>
      <w:textAlignment w:val="top"/>
      <w:outlineLvl w:val="0"/>
    </w:pPr>
    <w:rPr>
      <w:rFonts w:ascii="Tahoma" w:eastAsia="Times New Roman" w:hAnsi="Tahoma"/>
      <w:w w:val="100"/>
      <w:position w:val="-1"/>
      <w:sz w:val="16"/>
      <w:szCs w:val="16"/>
      <w:effect w:val="none"/>
      <w:vertAlign w:val="baseline"/>
      <w:cs w:val="0"/>
      <w:em w:val="none"/>
      <w:lang w:bidi="ar-SA" w:eastAsia="es-ES" w:val="es-ES"/>
    </w:rPr>
  </w:style>
  <w:style w:type="character" w:styleId="TextodegloboCar">
    <w:name w:val="Texto de globo Car"/>
    <w:next w:val="TextodegloboCar"/>
    <w:autoRedefine w:val="0"/>
    <w:hidden w:val="0"/>
    <w:qFormat w:val="0"/>
    <w:rPr>
      <w:rFonts w:ascii="Tahoma" w:cs="Tahoma" w:eastAsia="Times New Roman" w:hAnsi="Tahoma"/>
      <w:w w:val="100"/>
      <w:position w:val="-1"/>
      <w:sz w:val="16"/>
      <w:szCs w:val="16"/>
      <w:effect w:val="none"/>
      <w:vertAlign w:val="baseline"/>
      <w:cs w:val="0"/>
      <w:em w:val="none"/>
      <w:lang w:eastAsia="es-ES" w:val="es-ES"/>
    </w:rPr>
  </w:style>
  <w:style w:type="paragraph" w:styleId="Piedepágina">
    <w:name w:val="Pie de página"/>
    <w:basedOn w:val="Normal"/>
    <w:next w:val="Piedepágina"/>
    <w:autoRedefine w:val="0"/>
    <w:hidden w:val="0"/>
    <w:qFormat w:val="1"/>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s-ES" w:val="es-ES"/>
    </w:rPr>
  </w:style>
  <w:style w:type="character" w:styleId="PiedepáginaCar">
    <w:name w:val="Pie de página Car"/>
    <w:next w:val="PiedepáginaCar"/>
    <w:autoRedefine w:val="0"/>
    <w:hidden w:val="0"/>
    <w:qFormat w:val="0"/>
    <w:rPr>
      <w:rFonts w:ascii="Times New Roman" w:cs="Times New Roman" w:eastAsia="Times New Roman" w:hAnsi="Times New Roman"/>
      <w:w w:val="100"/>
      <w:position w:val="-1"/>
      <w:sz w:val="24"/>
      <w:szCs w:val="24"/>
      <w:effect w:val="none"/>
      <w:vertAlign w:val="baseline"/>
      <w:cs w:val="0"/>
      <w:em w:val="none"/>
      <w:lang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suntodelcomentario">
    <w:name w:val="Asunto del comentario"/>
    <w:basedOn w:val="Textocomentario"/>
    <w:next w:val="Textocomentario"/>
    <w:autoRedefine w:val="0"/>
    <w:hidden w:val="0"/>
    <w:qFormat w:val="1"/>
    <w:pPr>
      <w:suppressAutoHyphens w:val="1"/>
      <w:spacing w:line="1" w:lineRule="atLeast"/>
      <w:ind w:leftChars="-1" w:rightChars="0" w:firstLineChars="-1"/>
      <w:textDirection w:val="btLr"/>
      <w:textAlignment w:val="top"/>
      <w:outlineLvl w:val="0"/>
    </w:pPr>
    <w:rPr>
      <w:rFonts w:ascii="Times New Roman" w:eastAsia="Times New Roman" w:hAnsi="Times New Roman"/>
      <w:b w:val="1"/>
      <w:bCs w:val="1"/>
      <w:w w:val="100"/>
      <w:position w:val="-1"/>
      <w:sz w:val="20"/>
      <w:szCs w:val="20"/>
      <w:effect w:val="none"/>
      <w:vertAlign w:val="baseline"/>
      <w:cs w:val="0"/>
      <w:em w:val="none"/>
      <w:lang w:bidi="ar-SA" w:eastAsia="es-ES" w:val="es-ES"/>
    </w:rPr>
  </w:style>
  <w:style w:type="character" w:styleId="AsuntodelcomentarioCar">
    <w:name w:val="Asunto del comentario Car"/>
    <w:next w:val="AsuntodelcomentarioCar"/>
    <w:autoRedefine w:val="0"/>
    <w:hidden w:val="0"/>
    <w:qFormat w:val="0"/>
    <w:rPr>
      <w:rFonts w:ascii="Times New Roman" w:cs="Times New Roman" w:eastAsia="Times New Roman" w:hAnsi="Times New Roman"/>
      <w:b w:val="1"/>
      <w:bCs w:val="1"/>
      <w:w w:val="100"/>
      <w:position w:val="-1"/>
      <w:sz w:val="20"/>
      <w:szCs w:val="20"/>
      <w:effect w:val="none"/>
      <w:vertAlign w:val="baseline"/>
      <w:cs w:val="0"/>
      <w:em w:val="none"/>
      <w:lang w:eastAsia="es-ES"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sicopol.com/pruebas-psicotecnicas/test-de-aptitudes" TargetMode="External"/><Relationship Id="rId8" Type="http://schemas.openxmlformats.org/officeDocument/2006/relationships/hyperlink" Target="https://www.psicopol.com/pruebas-psicotecnicas/test-de-personalida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IxCaVzyahHBjigs/SrUGkYc6cw==">AMUW2mWonnhBEXRKgbH+y2U+FFBeRI3hBgU+0XI9q3AXQ/9p5jroXHwubK3aN12LQLJ96Ih1CCeK/zJ9nAUcDtbUt6H0vvwY375s1d4min9tjCsX59k/xfo=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2019-05-08T21:52:00Z</dcterms:created>
  <dc:creator>Francisco</dc:creator>
</cp:coreProperties>
</file>