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LIQUIDACIÓN DE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CESANTÍAS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8417"/>
        <w:tblGridChange w:id="0">
          <w:tblGrid>
            <w:gridCol w:w="2322"/>
            <w:gridCol w:w="8417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tbl>
            <w:tblPr>
              <w:tblStyle w:val="Table4"/>
              <w:tblW w:w="8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145"/>
              <w:tblGridChange w:id="0">
                <w:tblGrid>
                  <w:gridCol w:w="8145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vAlign w:val="top"/>
                </w:tcPr>
                <w:sdt>
                  <w:sdtPr>
                    <w:tag w:val="goog_rdk_55"/>
                  </w:sdtPr>
                  <w:sdtContent>
                    <w:p w:rsidR="00000000" w:rsidDel="00000000" w:rsidP="00000000" w:rsidRDefault="00000000" w:rsidRPr="00000000" w14:paraId="00000038">
                      <w:pPr>
                        <w:rPr>
                          <w:rFonts w:ascii="Arial" w:cs="Arial" w:eastAsia="Arial" w:hAnsi="Arial"/>
                          <w:color w:val="000000"/>
                          <w:sz w:val="20"/>
                          <w:szCs w:val="20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color w:val="000000"/>
                          <w:sz w:val="20"/>
                          <w:szCs w:val="20"/>
                          <w:vertAlign w:val="baseline"/>
                          <w:rtl w:val="0"/>
                        </w:rPr>
                        <w:t xml:space="preserve">Liquidar las cesantías de los empleados de la Universidad de Manizales dando cumplimiento a la normatividad legal vigente en materia prestacional.</w:t>
                      </w:r>
                    </w:p>
                  </w:sdtContent>
                </w:sdt>
              </w:tc>
            </w:tr>
          </w:tbl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vertAlign w:val="baseline"/>
                    <w:rtl w:val="0"/>
                  </w:rPr>
                  <w:t xml:space="preserve">Solicitud retiro de cesantías hasta envío consolidado de las cesantías a los fondos correspondientes</w:t>
                </w:r>
              </w:p>
            </w:sdtContent>
          </w:sdt>
        </w:tc>
      </w:tr>
      <w:tr>
        <w:trPr>
          <w:trHeight w:val="108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Artículo 249 C.S.T. (Cesantías)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Ley 52 de 1975 (Intereses a las cesantías)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Cesantía: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Las cesantías son una prestación social; que el empleador debe pagar a sus trabajadores adicional al salario ordinario. El monto de esta retribución equivale a un mes de salario por cada año trabajado del empleado. Las cesantías se convierten en un ahorro en caso de que llegues a quedarte sin trabajo o para alcanzar tus objetivos de vivienda y educación.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tbl>
            <w:tblPr>
              <w:tblStyle w:val="Table5"/>
              <w:tblW w:w="820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201"/>
              <w:tblGridChange w:id="0">
                <w:tblGrid>
                  <w:gridCol w:w="8201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vAlign w:val="top"/>
                </w:tcPr>
                <w:sdt>
                  <w:sdtPr>
                    <w:tag w:val="goog_rdk_69"/>
                  </w:sdtPr>
                  <w:sdtContent>
                    <w:p w:rsidR="00000000" w:rsidDel="00000000" w:rsidP="00000000" w:rsidRDefault="00000000" w:rsidRPr="00000000" w14:paraId="00000046">
                      <w:pPr>
                        <w:keepNext w:val="0"/>
                        <w:keepLines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both"/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Reporte de cesantías e intereses parciales</w:t>
                      </w:r>
                    </w:p>
                  </w:sdtContent>
                </w:sdt>
                <w:sdt>
                  <w:sdtPr>
                    <w:tag w:val="goog_rdk_70"/>
                  </w:sdtPr>
                  <w:sdtContent>
                    <w:p w:rsidR="00000000" w:rsidDel="00000000" w:rsidP="00000000" w:rsidRDefault="00000000" w:rsidRPr="00000000" w14:paraId="00000047">
                      <w:pPr>
                        <w:keepNext w:val="0"/>
                        <w:keepLines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both"/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Consignación Fondo de Pensiones y Cesantías</w:t>
                      </w:r>
                    </w:p>
                  </w:sdtContent>
                </w:sdt>
              </w:tc>
            </w:tr>
          </w:tbl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Secretaria Nómina y Contratación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Recibir solicitud del empleado para retirar las cesantías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(DH-FOR-006)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Calcular el valor acumulado de cesantías causadas anualmente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Secretaría General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Aprobar el retiro parcial de cesantías causadas en el año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Registrar las novedades de cesantías e intereses parciales.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Imprimir reporte de cesantías e intereses parciales.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Consolidar cesantías.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Profesional Universitario de Nómina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cargue de cesantías de traslado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Autorizar el pago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Director Gestión Administrativa y Financiera, Vicerrector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8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2115"/>
        <w:tblGridChange w:id="0">
          <w:tblGrid>
            <w:gridCol w:w="6120"/>
            <w:gridCol w:w="211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Solicitud de Retiro de Cesantías.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DH-FOR-006</w:t>
                </w:r>
              </w:p>
            </w:sdtContent>
          </w:sdt>
        </w:tc>
      </w:tr>
    </w:tbl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5"/>
    </w:sdtPr>
    <w:sdtContent>
      <w:p w:rsidR="00000000" w:rsidDel="00000000" w:rsidP="00000000" w:rsidRDefault="00000000" w:rsidRPr="00000000" w14:paraId="0000009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1"/>
    </w:sdtPr>
    <w:sdtContent>
      <w:p w:rsidR="00000000" w:rsidDel="00000000" w:rsidP="00000000" w:rsidRDefault="00000000" w:rsidRPr="00000000" w14:paraId="0000007A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8"/>
      <w:tblW w:w="9705.0" w:type="dxa"/>
      <w:jc w:val="left"/>
      <w:tblInd w:w="375.0" w:type="dxa"/>
      <w:tblLayout w:type="fixed"/>
      <w:tblLook w:val="0400"/>
    </w:tblPr>
    <w:tblGrid>
      <w:gridCol w:w="1860"/>
      <w:gridCol w:w="3315"/>
      <w:gridCol w:w="1560"/>
      <w:gridCol w:w="1155"/>
      <w:gridCol w:w="1815"/>
      <w:tblGridChange w:id="0">
        <w:tblGrid>
          <w:gridCol w:w="1860"/>
          <w:gridCol w:w="3315"/>
          <w:gridCol w:w="1560"/>
          <w:gridCol w:w="1155"/>
          <w:gridCol w:w="1815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LIQUIDACIÓN DE CESANTÍAS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DH-PRO-004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3"/>
    </w:sdtPr>
    <w:sdtContent>
      <w:p w:rsidR="00000000" w:rsidDel="00000000" w:rsidP="00000000" w:rsidRDefault="00000000" w:rsidRPr="00000000" w14:paraId="00000090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4"/>
    </w:sdtPr>
    <w:sdtContent>
      <w:p w:rsidR="00000000" w:rsidDel="00000000" w:rsidP="00000000" w:rsidRDefault="00000000" w:rsidRPr="00000000" w14:paraId="0000009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itu/a9LGWUjX09Lj6H7OF6Mhw==">AMUW2mVxHVYN1xmiZ5bYsVhzk33c2EqKbzwHrnEVtk0vQ4MrapIYjNKEH3UcSpW5fD6VCjMR2WN0wGY/SgGqC5a7SkR/jMcPz6xCGTWBDy5G8bcgCxsxdXY=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2019-05-08T18:47:00Z</dcterms:created>
  <dc:creator>Francisco</dc:creator>
</cp:coreProperties>
</file>