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REALIZAR EL MANTENIMIENTO PREVENTIVO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6"/>
        <w:gridCol w:w="8452"/>
        <w:tblGridChange w:id="0">
          <w:tblGrid>
            <w:gridCol w:w="2076"/>
            <w:gridCol w:w="8452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310"/>
        <w:tblGridChange w:id="0">
          <w:tblGrid>
            <w:gridCol w:w="2400"/>
            <w:gridCol w:w="831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realización del mantenimiento preventivo de la infraestructura física y tecnológica de la Universidad de Manizales</w:t>
                </w:r>
              </w:p>
            </w:sdtContent>
          </w:sdt>
        </w:tc>
      </w:tr>
      <w:tr>
        <w:trPr>
          <w:trHeight w:val="22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desde la elaboración del plan de mantenimiento preventivo anual, y culmina con el seguimiento a la ejecución y la elaboración de informes finales.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Norma Sismo resistente NSR-10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Reglamento Técnico de Instalaciones Eléctricas RETIE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Reglamento Técnico de Iluminación y Alumbrado Público RETILAP</w:t>
                </w:r>
              </w:p>
            </w:sdtContent>
          </w:sdt>
        </w:tc>
      </w:tr>
      <w:tr>
        <w:trPr>
          <w:trHeight w:val="980" w:hRule="atLeast"/>
        </w:trPr>
        <w:tc>
          <w:tcPr>
            <w:shd w:fill="auto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pStyle w:val="Heading2"/>
                  <w:keepNext w:val="0"/>
                  <w:keepLines w:val="0"/>
                  <w:shd w:fill="ffffff" w:val="clear"/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b w:val="0"/>
                    <w:sz w:val="18"/>
                    <w:szCs w:val="18"/>
                    <w:rtl w:val="0"/>
                  </w:rPr>
                  <w:t xml:space="preserve">Infraestructura física: La Oficina de Infraestructura física de la Universidad de Manizales es la encargada de dirigir la planeación y desarrollo urbano del campus controlando las actividades relacionadas con: los nuevos proyectos de construcción, remodelaciones y mantenimiento de los predios y edificaciones de la Universidad.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80" w:hRule="atLeast"/>
        </w:trPr>
        <w:tc>
          <w:tcPr>
            <w:shd w:fill="f3f3f3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Manual de uso, conservación y mantenimiento de la infraestructura física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55"/>
        <w:gridCol w:w="7380"/>
        <w:tblGridChange w:id="0">
          <w:tblGrid>
            <w:gridCol w:w="945"/>
            <w:gridCol w:w="2355"/>
            <w:gridCol w:w="7380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Identificación de las necesidades de mantenimiento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GI-FOR-004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tabs>
                    <w:tab w:val="left" w:pos="1088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Realización del plan de mantenimiento anual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Elaboración del presupuesto de las necesidades de mantenimiento anual</w:t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Comité de Compras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Aprobación del presupuesto elaborado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Elaboración del cronograma de mantenimiento anual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Asignación de las actividades programadas al personal de mantenimiento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Proceso de contratación para mantenimiento de equipos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Realización de pedido de materiales a compras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Verificación de la obtención de los materiales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10.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Personal asignado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Iniciación del mantenimiento</w:t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GI-FOR-005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Seguimiento a las actividades en ejecución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Verificación del cumplimiento del mantenimiento</w:t>
                </w:r>
              </w:p>
            </w:sdtContent>
          </w:sdt>
        </w:tc>
      </w:tr>
    </w:tbl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la Infraestructura</w:t>
                </w:r>
              </w:p>
            </w:sdtContent>
          </w:sdt>
        </w:tc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GI-CRT-001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fff00" w:val="clear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Manual de mantenimiento</w:t>
                </w:r>
              </w:p>
            </w:sdtContent>
          </w:sdt>
        </w:tc>
        <w:tc>
          <w:tcPr>
            <w:shd w:fill="ffff00" w:val="clear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</w:t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</w:t>
                </w:r>
              </w:p>
            </w:sdtContent>
          </w:sdt>
        </w:tc>
        <w:tc>
          <w:tcPr/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GI-FOR-001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Registro de hallazgos para mantenimiento</w:t>
                </w:r>
              </w:p>
            </w:sdtContent>
          </w:sdt>
        </w:tc>
        <w:tc>
          <w:tcPr/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GI-FOR-004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Registro de mantenimiento preventivo</w:t>
                </w:r>
              </w:p>
            </w:sdtContent>
          </w:sdt>
        </w:tc>
        <w:tc>
          <w:tcPr/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GI-FOR-005</w:t>
                </w:r>
              </w:p>
            </w:sdtContent>
          </w:sdt>
        </w:tc>
      </w:tr>
    </w:tbl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2"/>
    </w:sdtPr>
    <w:sdtContent>
      <w:p w:rsidR="00000000" w:rsidDel="00000000" w:rsidP="00000000" w:rsidRDefault="00000000" w:rsidRPr="00000000" w14:paraId="000000A3">
        <w:pPr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pacing w:line="276" w:lineRule="auto"/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63"/>
    </w:sdtPr>
    <w:sdtContent>
      <w:p w:rsidR="00000000" w:rsidDel="00000000" w:rsidP="00000000" w:rsidRDefault="00000000" w:rsidRPr="00000000" w14:paraId="000000A4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419"/>
            <w:tab w:val="right" w:pos="8838"/>
          </w:tabs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8"/>
    </w:sdtPr>
    <w:sdtContent>
      <w:p w:rsidR="00000000" w:rsidDel="00000000" w:rsidP="00000000" w:rsidRDefault="00000000" w:rsidRPr="00000000" w14:paraId="0000008B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3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DE LA INFRAESTRUCTURA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EL MANTENIMIENTO PREVENTIVO</w:t>
              </w:r>
            </w:p>
          </w:sdtContent>
        </w:sdt>
      </w:tc>
      <w:tc>
        <w:tcPr>
          <w:vMerge w:val="restart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4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5"/>
          </w:sdtPr>
          <w:sdtContent>
            <w:p w:rsidR="00000000" w:rsidDel="00000000" w:rsidP="00000000" w:rsidRDefault="00000000" w:rsidRPr="00000000" w14:paraId="0000009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GI-PRO-001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46"/>
          </w:sdtPr>
          <w:sdtContent>
            <w:p w:rsidR="00000000" w:rsidDel="00000000" w:rsidP="00000000" w:rsidRDefault="00000000" w:rsidRPr="00000000" w14:paraId="00000093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47"/>
          </w:sdtPr>
          <w:sdtContent>
            <w:p w:rsidR="00000000" w:rsidDel="00000000" w:rsidP="00000000" w:rsidRDefault="00000000" w:rsidRPr="00000000" w14:paraId="00000094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48"/>
          </w:sdtPr>
          <w:sdtContent>
            <w:p w:rsidR="00000000" w:rsidDel="00000000" w:rsidP="00000000" w:rsidRDefault="00000000" w:rsidRPr="00000000" w14:paraId="00000095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49"/>
          </w:sdtPr>
          <w:sdtContent>
            <w:p w:rsidR="00000000" w:rsidDel="00000000" w:rsidP="00000000" w:rsidRDefault="00000000" w:rsidRPr="00000000" w14:paraId="0000009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0"/>
          </w:sdtPr>
          <w:sdtContent>
            <w:p w:rsidR="00000000" w:rsidDel="00000000" w:rsidP="00000000" w:rsidRDefault="00000000" w:rsidRPr="00000000" w14:paraId="0000009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51"/>
          </w:sdtPr>
          <w:sdtContent>
            <w:p w:rsidR="00000000" w:rsidDel="00000000" w:rsidP="00000000" w:rsidRDefault="00000000" w:rsidRPr="00000000" w14:paraId="00000098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52"/>
          </w:sdtPr>
          <w:sdtContent>
            <w:p w:rsidR="00000000" w:rsidDel="00000000" w:rsidP="00000000" w:rsidRDefault="00000000" w:rsidRPr="00000000" w14:paraId="0000009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53"/>
          </w:sdtPr>
          <w:sdtContent>
            <w:p w:rsidR="00000000" w:rsidDel="00000000" w:rsidP="00000000" w:rsidRDefault="00000000" w:rsidRPr="00000000" w14:paraId="0000009A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4"/>
          </w:sdtPr>
          <w:sdtContent>
            <w:p w:rsidR="00000000" w:rsidDel="00000000" w:rsidP="00000000" w:rsidRDefault="00000000" w:rsidRPr="00000000" w14:paraId="0000009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5"/>
          </w:sdtPr>
          <w:sdtContent>
            <w:p w:rsidR="00000000" w:rsidDel="00000000" w:rsidP="00000000" w:rsidRDefault="00000000" w:rsidRPr="00000000" w14:paraId="0000009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16/05/2019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56"/>
          </w:sdtPr>
          <w:sdtContent>
            <w:p w:rsidR="00000000" w:rsidDel="00000000" w:rsidP="00000000" w:rsidRDefault="00000000" w:rsidRPr="00000000" w14:paraId="0000009D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57"/>
          </w:sdtPr>
          <w:sdtContent>
            <w:p w:rsidR="00000000" w:rsidDel="00000000" w:rsidP="00000000" w:rsidRDefault="00000000" w:rsidRPr="00000000" w14:paraId="0000009E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58"/>
          </w:sdtPr>
          <w:sdtContent>
            <w:p w:rsidR="00000000" w:rsidDel="00000000" w:rsidP="00000000" w:rsidRDefault="00000000" w:rsidRPr="00000000" w14:paraId="0000009F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9"/>
          </w:sdtPr>
          <w:sdtContent>
            <w:p w:rsidR="00000000" w:rsidDel="00000000" w:rsidP="00000000" w:rsidRDefault="00000000" w:rsidRPr="00000000" w14:paraId="000000A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60"/>
          </w:sdtPr>
          <w:sdtContent>
            <w:p w:rsidR="00000000" w:rsidDel="00000000" w:rsidP="00000000" w:rsidRDefault="00000000" w:rsidRPr="00000000" w14:paraId="000000A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61"/>
    </w:sdtPr>
    <w:sdtContent>
      <w:p w:rsidR="00000000" w:rsidDel="00000000" w:rsidP="00000000" w:rsidRDefault="00000000" w:rsidRPr="00000000" w14:paraId="000000A2">
        <w:pPr>
          <w:tabs>
            <w:tab w:val="center" w:pos="4252"/>
            <w:tab w:val="right" w:pos="8504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C6A8E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C6A8E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AC6A8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C6A8E"/>
  </w:style>
  <w:style w:type="paragraph" w:styleId="Piedepgina">
    <w:name w:val="footer"/>
    <w:basedOn w:val="Normal"/>
    <w:link w:val="PiedepginaCar"/>
    <w:uiPriority w:val="99"/>
    <w:unhideWhenUsed w:val="1"/>
    <w:rsid w:val="00AC6A8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C6A8E"/>
  </w:style>
  <w:style w:type="paragraph" w:styleId="Prrafodelista">
    <w:name w:val="List Paragraph"/>
    <w:basedOn w:val="Normal"/>
    <w:uiPriority w:val="34"/>
    <w:qFormat w:val="1"/>
    <w:rsid w:val="00872E24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9p/5pJpW8EbktRgIsS1q3n5gBQ==">AMUW2mUy1YrjH0eyzN4eVpMatFtbKVxkimV4PbH7gCYjMqdNjQferphfEhjwOkGBjXPQmZg6e+ECrExNYtXbmMQ8pwppywISraDNjd3cVYYyzJCUytpxCYnRtReW6k/FdIMLJCYxQkqGSQY69kGeKexC2/A7p9Y65Q==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2019-05-21T14:40:00Z</dcterms:created>
</cp:coreProperties>
</file>