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LA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ELABORACIÓN DE PAZ Y SALVOS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335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8445"/>
        <w:tblGridChange w:id="0">
          <w:tblGrid>
            <w:gridCol w:w="1890"/>
            <w:gridCol w:w="8445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elaborar paz y salvos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80" w:hRule="atLeast"/>
        </w:trPr>
        <w:tc>
          <w:tcPr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la solicitud del paz y salvo y culmina con la aprobación final del mismo.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Estudiantil y Reglamento Disciplinario Estudiantil Capitulo XIII Articulo 118,119, 121, 122, 123, 124, 125, 126, 127, 128, 129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ARCA: Admisiones, registro y control académico.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40"/>
        <w:gridCol w:w="7395"/>
        <w:tblGridChange w:id="0">
          <w:tblGrid>
            <w:gridCol w:w="945"/>
            <w:gridCol w:w="2340"/>
            <w:gridCol w:w="7395"/>
          </w:tblGrid>
        </w:tblGridChange>
      </w:tblGrid>
      <w:tr>
        <w:trPr>
          <w:trHeight w:val="780" w:hRule="atLeast"/>
        </w:trPr>
        <w:tc>
          <w:tcPr>
            <w:shd w:fill="92d050" w:val="clea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aspirante a grado solicita los paz y salvos por la plataforma SIGUM, ya sea grado privado o público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Director del Programa al cual pertenece, revisa la hoja de vida académica del estudiante, si cumple con los requisitos exigidos, se da aprobación a este, registrandolo en la plataforma SIGUM de cada funcionario ARCA; si no cumple con los requisitos, el Director del Programa anulará la solicitud y se le notificará al estudiante dicha decisión.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Director del programa aprueba la solicitud, inmediatamente le registrara al funcionario ARCA en su sistema SIGUM por Flujo de Trabajo, así se realizará la respectiva verificación académica y documental.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al revisar el trámite del estudiante, falta algún documento o nota, se le notificará por medio de un correo electrónico, el cual se ejecutará automáticamente al momento de rechazar el paz y salvo en la plataforma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Flujo de Trabajo.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estudiante se encuentra a paz y salvo tanto académica como en la parte documental, se genera el paz y salvo en el sistema, se verifica el nombre, documento, expedición de documento y programa. Este inmediatamente se descarga y se adjunta en la revisión del paz y salvo.</w:t>
                </w:r>
              </w:p>
            </w:sdtContent>
          </w:sdt>
        </w:tc>
      </w:tr>
      <w:tr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Director ARCA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Secretaria ARCA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Luego de aprobar el paz y salvo, el funcionario ARCA encargado no lo registrará más en su sistema, sino que lo emite para una segunda revisión a los otros funcionarios ARCA.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 realizada la segunda revisión y se apruebe, dicho paz y salvo se registrará en la plataforma del Director ARCA, quien dará la aprobación final del mismo.</w:t>
                </w:r>
              </w:p>
            </w:sdtContent>
          </w:sdt>
        </w:tc>
      </w:tr>
    </w:tbl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Recursos de Apoyo Académico.</w:t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GRA-CRT-001</w:t>
                </w:r>
              </w:p>
            </w:sdtContent>
          </w:sdt>
        </w:tc>
      </w:tr>
    </w:tbl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 Gestión de Recursos de Apoyo Académico.</w:t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GRA-FOR-001</w:t>
                </w:r>
              </w:p>
            </w:sdtContent>
          </w:sdt>
        </w:tc>
      </w:tr>
    </w:tbl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8"/>
    </w:sdtPr>
    <w:sdtContent>
      <w:p w:rsidR="00000000" w:rsidDel="00000000" w:rsidP="00000000" w:rsidRDefault="00000000" w:rsidRPr="00000000" w14:paraId="0000008B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3"/>
    </w:sdtPr>
    <w:sdtContent>
      <w:p w:rsidR="00000000" w:rsidDel="00000000" w:rsidP="00000000" w:rsidRDefault="00000000" w:rsidRPr="00000000" w14:paraId="00000072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575"/>
      <w:gridCol w:w="1155"/>
      <w:gridCol w:w="1740"/>
      <w:tblGridChange w:id="0">
        <w:tblGrid>
          <w:gridCol w:w="1605"/>
          <w:gridCol w:w="4560"/>
          <w:gridCol w:w="1575"/>
          <w:gridCol w:w="1155"/>
          <w:gridCol w:w="174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94621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RECURSOS DE APOYO ACADÉMICO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ELABORACIÓN DE PAZ Y SALVOS</w:t>
              </w:r>
            </w:p>
          </w:sdtContent>
        </w:sdt>
      </w:tc>
      <w:tc>
        <w:tcPr>
          <w:vMerge w:val="restart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8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GRA-PRO-003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12/06/2019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76" w:lineRule="auto"/>
                <w:ind w:left="0" w:right="0" w:firstLine="0"/>
                <w:jc w:val="left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6"/>
    </w:sdtPr>
    <w:sdtContent>
      <w:p w:rsidR="00000000" w:rsidDel="00000000" w:rsidP="00000000" w:rsidRDefault="00000000" w:rsidRPr="00000000" w14:paraId="0000008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252"/>
            <w:tab w:val="right" w:pos="8504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gFGEbag+F2nsIVbdDi7GbG7Yw==">AMUW2mWyAp1qEXEQH3ue3sEe5prG0QFbRqZ1NmhKdqcZHeCJKoq6VdS9DT5QXeFiNrhLUB9i+/DY+1fa7iT5ad6uSfxrCOoo5Layb6Ic28Zen0r01/6fLDs=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