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92" w:rsidRDefault="00803792" w:rsidP="00826763">
      <w:pPr>
        <w:tabs>
          <w:tab w:val="center" w:pos="4252"/>
          <w:tab w:val="right" w:pos="8504"/>
        </w:tabs>
        <w:spacing w:after="0" w:line="240" w:lineRule="auto"/>
        <w:ind w:right="72"/>
      </w:pPr>
    </w:p>
    <w:p w:rsidR="00F60A60" w:rsidRDefault="00F60A60" w:rsidP="00826763">
      <w:pPr>
        <w:tabs>
          <w:tab w:val="center" w:pos="4252"/>
          <w:tab w:val="right" w:pos="8504"/>
        </w:tabs>
        <w:spacing w:after="0" w:line="240" w:lineRule="auto"/>
        <w:ind w:right="72"/>
      </w:pPr>
    </w:p>
    <w:p w:rsidR="00F60A60" w:rsidRDefault="00F60A60" w:rsidP="00F60A60">
      <w:pPr>
        <w:rPr>
          <w:rFonts w:ascii="Arial" w:hAnsi="Arial" w:cs="Arial"/>
          <w:sz w:val="18"/>
          <w:szCs w:val="18"/>
        </w:rPr>
      </w:pPr>
    </w:p>
    <w:p w:rsidR="00F60A60" w:rsidRDefault="00F60A60" w:rsidP="00F60A60">
      <w:pPr>
        <w:rPr>
          <w:rFonts w:ascii="Arial" w:hAnsi="Arial" w:cs="Arial"/>
          <w:sz w:val="18"/>
          <w:szCs w:val="18"/>
        </w:rPr>
      </w:pPr>
    </w:p>
    <w:p w:rsidR="00F60A60" w:rsidRDefault="00F60A60" w:rsidP="00F60A60">
      <w:pPr>
        <w:rPr>
          <w:rFonts w:ascii="Arial" w:hAnsi="Arial" w:cs="Arial"/>
          <w:sz w:val="18"/>
          <w:szCs w:val="18"/>
        </w:rPr>
      </w:pPr>
    </w:p>
    <w:p w:rsidR="00F60A60" w:rsidRDefault="00F60A60" w:rsidP="00F60A60">
      <w:pPr>
        <w:rPr>
          <w:rFonts w:ascii="Arial" w:hAnsi="Arial" w:cs="Arial"/>
          <w:sz w:val="18"/>
          <w:szCs w:val="18"/>
        </w:rPr>
      </w:pPr>
    </w:p>
    <w:p w:rsidR="00F60A60" w:rsidRDefault="00F60A60" w:rsidP="00F60A60">
      <w:pPr>
        <w:rPr>
          <w:rFonts w:ascii="Arial" w:hAnsi="Arial" w:cs="Arial"/>
          <w:sz w:val="18"/>
          <w:szCs w:val="18"/>
        </w:rPr>
      </w:pPr>
    </w:p>
    <w:p w:rsidR="00F60A60" w:rsidRDefault="00F60A60" w:rsidP="00F60A60">
      <w:pPr>
        <w:jc w:val="center"/>
        <w:rPr>
          <w:rFonts w:ascii="Arial" w:hAnsi="Arial" w:cs="Arial"/>
          <w:b/>
          <w:i/>
          <w:szCs w:val="18"/>
        </w:rPr>
      </w:pPr>
      <w:r>
        <w:rPr>
          <w:rFonts w:ascii="Arial" w:hAnsi="Arial" w:cs="Arial"/>
          <w:b/>
          <w:i/>
          <w:sz w:val="24"/>
          <w:szCs w:val="18"/>
        </w:rPr>
        <w:t xml:space="preserve">GUIA PARA </w:t>
      </w:r>
    </w:p>
    <w:p w:rsidR="00F60A60" w:rsidRPr="00F4425E" w:rsidRDefault="00F60A60" w:rsidP="00F60A60">
      <w:pPr>
        <w:jc w:val="center"/>
        <w:rPr>
          <w:rFonts w:ascii="Arial" w:hAnsi="Arial" w:cs="Arial"/>
          <w:b/>
          <w:i/>
          <w:sz w:val="24"/>
          <w:szCs w:val="18"/>
        </w:rPr>
      </w:pPr>
      <w:r>
        <w:rPr>
          <w:rFonts w:ascii="Arial" w:hAnsi="Arial" w:cs="Arial"/>
          <w:b/>
          <w:i/>
          <w:szCs w:val="18"/>
        </w:rPr>
        <w:t xml:space="preserve"> LA ELABORACION DEL PRESUPUESTO</w:t>
      </w:r>
    </w:p>
    <w:p w:rsidR="00F60A60" w:rsidRDefault="00F60A60" w:rsidP="00F60A60">
      <w:pPr>
        <w:rPr>
          <w:rFonts w:ascii="Arial" w:hAnsi="Arial" w:cs="Arial"/>
          <w:sz w:val="18"/>
          <w:szCs w:val="18"/>
        </w:rPr>
      </w:pPr>
    </w:p>
    <w:p w:rsidR="00F60A60" w:rsidRDefault="00F60A60" w:rsidP="00F60A60">
      <w:pPr>
        <w:rPr>
          <w:rFonts w:ascii="Arial" w:hAnsi="Arial" w:cs="Arial"/>
          <w:sz w:val="18"/>
          <w:szCs w:val="18"/>
        </w:rPr>
      </w:pPr>
    </w:p>
    <w:p w:rsidR="00F60A60" w:rsidRDefault="00F60A60" w:rsidP="00F60A6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7448"/>
      </w:tblGrid>
      <w:tr w:rsidR="00F60A60" w:rsidRPr="00F4425E" w:rsidTr="007274B6">
        <w:trPr>
          <w:trHeight w:val="604"/>
        </w:trPr>
        <w:tc>
          <w:tcPr>
            <w:tcW w:w="2093" w:type="dxa"/>
            <w:shd w:val="clear" w:color="auto" w:fill="auto"/>
          </w:tcPr>
          <w:p w:rsidR="00F60A60" w:rsidRPr="00F4425E" w:rsidRDefault="00F60A60" w:rsidP="007274B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5" w:type="dxa"/>
            <w:shd w:val="clear" w:color="auto" w:fill="auto"/>
          </w:tcPr>
          <w:p w:rsidR="00F60A60" w:rsidRPr="00F4425E" w:rsidRDefault="00F60A60" w:rsidP="0072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0A60" w:rsidRPr="00F4425E" w:rsidTr="007274B6">
        <w:trPr>
          <w:trHeight w:val="557"/>
        </w:trPr>
        <w:tc>
          <w:tcPr>
            <w:tcW w:w="2093" w:type="dxa"/>
            <w:shd w:val="clear" w:color="auto" w:fill="auto"/>
          </w:tcPr>
          <w:p w:rsidR="00F60A60" w:rsidRPr="00F4425E" w:rsidRDefault="00F60A60" w:rsidP="007274B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5" w:type="dxa"/>
            <w:shd w:val="clear" w:color="auto" w:fill="auto"/>
          </w:tcPr>
          <w:p w:rsidR="00F60A60" w:rsidRPr="00F4425E" w:rsidRDefault="00F60A60" w:rsidP="0072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0A60" w:rsidRPr="00F4425E" w:rsidTr="007274B6">
        <w:trPr>
          <w:trHeight w:val="422"/>
        </w:trPr>
        <w:tc>
          <w:tcPr>
            <w:tcW w:w="2093" w:type="dxa"/>
            <w:shd w:val="clear" w:color="auto" w:fill="auto"/>
          </w:tcPr>
          <w:p w:rsidR="00F60A60" w:rsidRPr="00F4425E" w:rsidRDefault="00F60A60" w:rsidP="007274B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5" w:type="dxa"/>
            <w:shd w:val="clear" w:color="auto" w:fill="auto"/>
          </w:tcPr>
          <w:p w:rsidR="00F60A60" w:rsidRPr="00F4425E" w:rsidRDefault="00F60A60" w:rsidP="0072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0A60" w:rsidRPr="00F4425E" w:rsidTr="007274B6">
        <w:trPr>
          <w:trHeight w:val="684"/>
        </w:trPr>
        <w:tc>
          <w:tcPr>
            <w:tcW w:w="2093" w:type="dxa"/>
            <w:shd w:val="clear" w:color="auto" w:fill="auto"/>
          </w:tcPr>
          <w:p w:rsidR="00F60A60" w:rsidRPr="00F4425E" w:rsidRDefault="00F60A60" w:rsidP="007274B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5" w:type="dxa"/>
            <w:shd w:val="clear" w:color="auto" w:fill="auto"/>
          </w:tcPr>
          <w:p w:rsidR="00F60A60" w:rsidRPr="00F4425E" w:rsidRDefault="00F60A60" w:rsidP="007274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0A60" w:rsidRPr="00F4425E" w:rsidTr="007274B6">
        <w:trPr>
          <w:trHeight w:val="424"/>
        </w:trPr>
        <w:tc>
          <w:tcPr>
            <w:tcW w:w="2093" w:type="dxa"/>
            <w:shd w:val="clear" w:color="auto" w:fill="auto"/>
          </w:tcPr>
          <w:p w:rsidR="00F60A60" w:rsidRPr="003851CA" w:rsidRDefault="00F60A60" w:rsidP="007274B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851CA">
              <w:rPr>
                <w:rFonts w:ascii="Arial" w:hAnsi="Arial" w:cs="Arial"/>
                <w:b/>
                <w:sz w:val="20"/>
                <w:szCs w:val="18"/>
              </w:rPr>
              <w:t>VERSION</w:t>
            </w:r>
          </w:p>
        </w:tc>
        <w:tc>
          <w:tcPr>
            <w:tcW w:w="8585" w:type="dxa"/>
            <w:shd w:val="clear" w:color="auto" w:fill="auto"/>
          </w:tcPr>
          <w:p w:rsidR="00F60A60" w:rsidRPr="003851CA" w:rsidRDefault="00F60A60" w:rsidP="007274B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851CA">
              <w:rPr>
                <w:rFonts w:ascii="Arial" w:hAnsi="Arial" w:cs="Arial"/>
                <w:b/>
                <w:sz w:val="20"/>
                <w:szCs w:val="18"/>
              </w:rPr>
              <w:t>MOTIVO DEL CAMBIO</w:t>
            </w:r>
          </w:p>
        </w:tc>
      </w:tr>
    </w:tbl>
    <w:p w:rsidR="00F60A60" w:rsidRDefault="00F60A60" w:rsidP="00F60A60">
      <w:pPr>
        <w:rPr>
          <w:rFonts w:ascii="Arial" w:hAnsi="Arial" w:cs="Arial"/>
          <w:sz w:val="18"/>
          <w:szCs w:val="18"/>
        </w:rPr>
      </w:pPr>
    </w:p>
    <w:p w:rsidR="00F60A60" w:rsidRDefault="00F60A60" w:rsidP="00F60A60">
      <w:pPr>
        <w:rPr>
          <w:rFonts w:ascii="Arial" w:hAnsi="Arial" w:cs="Arial"/>
          <w:sz w:val="18"/>
          <w:szCs w:val="18"/>
        </w:rPr>
      </w:pP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1504"/>
        <w:gridCol w:w="756"/>
        <w:gridCol w:w="2532"/>
        <w:gridCol w:w="1077"/>
        <w:gridCol w:w="2705"/>
      </w:tblGrid>
      <w:tr w:rsidR="00F60A60" w:rsidRPr="00B93729" w:rsidTr="002E0B68">
        <w:trPr>
          <w:trHeight w:val="270"/>
        </w:trPr>
        <w:tc>
          <w:tcPr>
            <w:tcW w:w="2346" w:type="dxa"/>
            <w:gridSpan w:val="2"/>
            <w:tcBorders>
              <w:right w:val="nil"/>
            </w:tcBorders>
            <w:vAlign w:val="center"/>
          </w:tcPr>
          <w:p w:rsidR="00F60A60" w:rsidRPr="00B93729" w:rsidRDefault="00F60A60" w:rsidP="007274B6">
            <w:pPr>
              <w:pStyle w:val="Encabezad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 de elaboración:01/10/2018</w:t>
            </w:r>
          </w:p>
        </w:tc>
        <w:tc>
          <w:tcPr>
            <w:tcW w:w="7070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F60A60" w:rsidRPr="00B93729" w:rsidRDefault="00F60A60" w:rsidP="002E0B68">
            <w:pPr>
              <w:pStyle w:val="Encabezado"/>
              <w:rPr>
                <w:rFonts w:cs="Arial"/>
                <w:sz w:val="18"/>
                <w:szCs w:val="18"/>
              </w:rPr>
            </w:pPr>
            <w:r w:rsidRPr="00B93729">
              <w:rPr>
                <w:rFonts w:cs="Arial"/>
                <w:sz w:val="18"/>
                <w:szCs w:val="18"/>
              </w:rPr>
              <w:t>F</w:t>
            </w:r>
            <w:r>
              <w:rPr>
                <w:rFonts w:cs="Arial"/>
                <w:sz w:val="18"/>
                <w:szCs w:val="18"/>
              </w:rPr>
              <w:t xml:space="preserve">echa de </w:t>
            </w:r>
            <w:r w:rsidR="002E0B68">
              <w:rPr>
                <w:rFonts w:cs="Arial"/>
                <w:sz w:val="18"/>
                <w:szCs w:val="18"/>
              </w:rPr>
              <w:t>última actualización : 01/11/2018</w:t>
            </w:r>
            <w:r>
              <w:rPr>
                <w:rFonts w:cs="Arial"/>
                <w:sz w:val="18"/>
                <w:szCs w:val="18"/>
              </w:rPr>
              <w:t xml:space="preserve">           F</w:t>
            </w:r>
            <w:r w:rsidR="002E0B68">
              <w:rPr>
                <w:rFonts w:cs="Arial"/>
                <w:sz w:val="18"/>
                <w:szCs w:val="18"/>
              </w:rPr>
              <w:t>echa de aprobación:   01/11/2018</w:t>
            </w:r>
          </w:p>
        </w:tc>
      </w:tr>
      <w:tr w:rsidR="002E0B68" w:rsidRPr="00B93729" w:rsidTr="002E0B68">
        <w:trPr>
          <w:trHeight w:val="270"/>
        </w:trPr>
        <w:tc>
          <w:tcPr>
            <w:tcW w:w="842" w:type="dxa"/>
            <w:shd w:val="clear" w:color="auto" w:fill="D9D9D9"/>
            <w:vAlign w:val="center"/>
          </w:tcPr>
          <w:p w:rsidR="002E0B68" w:rsidRPr="00B93729" w:rsidRDefault="002E0B68" w:rsidP="002E0B68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Elaboro: </w:t>
            </w:r>
          </w:p>
        </w:tc>
        <w:tc>
          <w:tcPr>
            <w:tcW w:w="1504" w:type="dxa"/>
            <w:vAlign w:val="center"/>
          </w:tcPr>
          <w:p w:rsidR="002E0B68" w:rsidRDefault="002E0B68" w:rsidP="002E0B68">
            <w:pPr>
              <w:pStyle w:val="Encabezado"/>
              <w:rPr>
                <w:rFonts w:cs="Arial"/>
                <w:sz w:val="18"/>
                <w:szCs w:val="18"/>
              </w:rPr>
            </w:pPr>
          </w:p>
          <w:p w:rsidR="002E0B68" w:rsidRPr="00B93729" w:rsidRDefault="002E0B68" w:rsidP="002E0B68">
            <w:pPr>
              <w:pStyle w:val="Encabezado"/>
              <w:rPr>
                <w:rFonts w:cs="Arial"/>
                <w:sz w:val="18"/>
                <w:szCs w:val="18"/>
              </w:rPr>
            </w:pPr>
            <w:r w:rsidRPr="00F60A60">
              <w:rPr>
                <w:rFonts w:cs="Arial"/>
                <w:sz w:val="18"/>
                <w:szCs w:val="18"/>
              </w:rPr>
              <w:t>Carolina Orozco Santafé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2E0B68" w:rsidRPr="00B93729" w:rsidRDefault="002E0B68" w:rsidP="002E0B68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>Reviso:</w:t>
            </w:r>
          </w:p>
        </w:tc>
        <w:tc>
          <w:tcPr>
            <w:tcW w:w="2532" w:type="dxa"/>
            <w:vAlign w:val="center"/>
          </w:tcPr>
          <w:p w:rsidR="002E0B68" w:rsidRPr="00B93729" w:rsidRDefault="002E0B68" w:rsidP="002E0B68">
            <w:pPr>
              <w:pStyle w:val="Encabezado"/>
              <w:rPr>
                <w:rFonts w:cs="Arial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color w:val="000000"/>
                <w:sz w:val="18"/>
                <w:szCs w:val="18"/>
              </w:rPr>
              <w:t>Yhon</w:t>
            </w:r>
            <w:proofErr w:type="spellEnd"/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Pineda</w:t>
            </w:r>
          </w:p>
        </w:tc>
        <w:tc>
          <w:tcPr>
            <w:tcW w:w="1077" w:type="dxa"/>
            <w:shd w:val="clear" w:color="auto" w:fill="D9D9D9"/>
            <w:vAlign w:val="center"/>
          </w:tcPr>
          <w:p w:rsidR="002E0B68" w:rsidRPr="00B93729" w:rsidRDefault="002E0B68" w:rsidP="002E0B68">
            <w:pPr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Aprobó: </w:t>
            </w:r>
          </w:p>
        </w:tc>
        <w:tc>
          <w:tcPr>
            <w:tcW w:w="2705" w:type="dxa"/>
            <w:vAlign w:val="center"/>
          </w:tcPr>
          <w:p w:rsidR="002E0B68" w:rsidRPr="00B93729" w:rsidRDefault="002E0B68" w:rsidP="002E0B68">
            <w:pPr>
              <w:pStyle w:val="Encabezado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Guillermo Arias Ostos</w:t>
            </w:r>
          </w:p>
        </w:tc>
      </w:tr>
      <w:tr w:rsidR="002E0B68" w:rsidRPr="00B93729" w:rsidTr="002E0B68">
        <w:trPr>
          <w:trHeight w:val="270"/>
        </w:trPr>
        <w:tc>
          <w:tcPr>
            <w:tcW w:w="842" w:type="dxa"/>
            <w:shd w:val="clear" w:color="auto" w:fill="D9D9D9"/>
            <w:vAlign w:val="center"/>
          </w:tcPr>
          <w:p w:rsidR="002E0B68" w:rsidRPr="00B93729" w:rsidRDefault="002E0B68" w:rsidP="002E0B68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</w:t>
            </w:r>
          </w:p>
        </w:tc>
        <w:tc>
          <w:tcPr>
            <w:tcW w:w="1504" w:type="dxa"/>
            <w:vAlign w:val="center"/>
          </w:tcPr>
          <w:p w:rsidR="002E0B68" w:rsidRPr="00B93729" w:rsidRDefault="002E0B68" w:rsidP="002E0B68">
            <w:pPr>
              <w:pStyle w:val="Encabezado"/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Profesional Universitario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2E0B68" w:rsidRPr="00B93729" w:rsidRDefault="002E0B68" w:rsidP="002E0B6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 </w:t>
            </w:r>
          </w:p>
        </w:tc>
        <w:tc>
          <w:tcPr>
            <w:tcW w:w="2532" w:type="dxa"/>
            <w:vAlign w:val="center"/>
          </w:tcPr>
          <w:p w:rsidR="002E0B68" w:rsidRPr="00B93729" w:rsidRDefault="002E0B68" w:rsidP="002E0B68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Contador</w:t>
            </w:r>
          </w:p>
        </w:tc>
        <w:tc>
          <w:tcPr>
            <w:tcW w:w="1077" w:type="dxa"/>
            <w:shd w:val="clear" w:color="auto" w:fill="D9D9D9"/>
            <w:vAlign w:val="center"/>
          </w:tcPr>
          <w:p w:rsidR="002E0B68" w:rsidRPr="00B93729" w:rsidRDefault="002E0B68" w:rsidP="002E0B68">
            <w:pPr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   </w:t>
            </w:r>
          </w:p>
        </w:tc>
        <w:tc>
          <w:tcPr>
            <w:tcW w:w="2705" w:type="dxa"/>
            <w:vAlign w:val="center"/>
          </w:tcPr>
          <w:p w:rsidR="002E0B68" w:rsidRPr="00B93729" w:rsidRDefault="002E0B68" w:rsidP="002E0B68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Aseguramiento de la Calidad</w:t>
            </w:r>
          </w:p>
        </w:tc>
      </w:tr>
    </w:tbl>
    <w:p w:rsidR="00F60A60" w:rsidRDefault="00F60A60" w:rsidP="00F60A60">
      <w:pPr>
        <w:rPr>
          <w:rFonts w:ascii="Arial" w:hAnsi="Arial" w:cs="Arial"/>
          <w:sz w:val="18"/>
          <w:szCs w:val="18"/>
        </w:rPr>
      </w:pPr>
    </w:p>
    <w:p w:rsidR="00F60A60" w:rsidRDefault="00F60A60" w:rsidP="00826763">
      <w:pPr>
        <w:tabs>
          <w:tab w:val="center" w:pos="4252"/>
          <w:tab w:val="right" w:pos="8504"/>
        </w:tabs>
        <w:spacing w:after="0" w:line="240" w:lineRule="auto"/>
        <w:ind w:right="72"/>
      </w:pPr>
    </w:p>
    <w:p w:rsidR="00F60A60" w:rsidRDefault="00F60A60" w:rsidP="00826763">
      <w:pPr>
        <w:tabs>
          <w:tab w:val="center" w:pos="4252"/>
          <w:tab w:val="right" w:pos="8504"/>
        </w:tabs>
        <w:spacing w:after="0" w:line="240" w:lineRule="auto"/>
        <w:ind w:right="72"/>
      </w:pPr>
    </w:p>
    <w:p w:rsidR="00F60A60" w:rsidRDefault="00F60A60" w:rsidP="00826763">
      <w:pPr>
        <w:tabs>
          <w:tab w:val="center" w:pos="4252"/>
          <w:tab w:val="right" w:pos="8504"/>
        </w:tabs>
        <w:spacing w:after="0" w:line="240" w:lineRule="auto"/>
        <w:ind w:right="72"/>
      </w:pPr>
    </w:p>
    <w:p w:rsidR="00F60A60" w:rsidRDefault="00F60A60" w:rsidP="00826763">
      <w:pPr>
        <w:tabs>
          <w:tab w:val="center" w:pos="4252"/>
          <w:tab w:val="right" w:pos="8504"/>
        </w:tabs>
        <w:spacing w:after="0" w:line="240" w:lineRule="auto"/>
        <w:ind w:right="72"/>
      </w:pPr>
    </w:p>
    <w:p w:rsidR="000F4CCE" w:rsidRPr="00040BC1" w:rsidRDefault="000F4CCE" w:rsidP="007B3197">
      <w:pPr>
        <w:jc w:val="both"/>
        <w:rPr>
          <w:b/>
          <w:i/>
        </w:rPr>
      </w:pPr>
      <w:r w:rsidRPr="00040BC1">
        <w:rPr>
          <w:b/>
          <w:i/>
        </w:rPr>
        <w:t>Objetivo</w:t>
      </w:r>
    </w:p>
    <w:p w:rsidR="00516C8C" w:rsidRPr="00040BC1" w:rsidRDefault="000F4CCE" w:rsidP="007B3197">
      <w:pPr>
        <w:jc w:val="both"/>
      </w:pPr>
      <w:r w:rsidRPr="00040BC1">
        <w:t xml:space="preserve">Orientar la elaboración del presupuesto institucional desdoblando el plan de desarrollo de las Facultades y Direcciones, mediante </w:t>
      </w:r>
      <w:r w:rsidR="00635E0A" w:rsidRPr="00040BC1">
        <w:t>el</w:t>
      </w:r>
      <w:r w:rsidR="00FE6A94">
        <w:t xml:space="preserve"> </w:t>
      </w:r>
      <w:r w:rsidRPr="00040BC1">
        <w:t>plan operativo anualizado</w:t>
      </w:r>
      <w:r w:rsidR="00635E0A" w:rsidRPr="00040BC1">
        <w:t xml:space="preserve"> y demás instrumentos complementarios. </w:t>
      </w:r>
    </w:p>
    <w:p w:rsidR="000F4CCE" w:rsidRPr="00040BC1" w:rsidRDefault="000F4CCE" w:rsidP="007B3197">
      <w:pPr>
        <w:jc w:val="both"/>
        <w:rPr>
          <w:b/>
          <w:i/>
        </w:rPr>
      </w:pPr>
      <w:r w:rsidRPr="00040BC1">
        <w:rPr>
          <w:b/>
          <w:i/>
        </w:rPr>
        <w:t>Justificación</w:t>
      </w:r>
    </w:p>
    <w:p w:rsidR="00C91CEF" w:rsidRPr="00040BC1" w:rsidRDefault="00C91CEF" w:rsidP="007B3197">
      <w:pPr>
        <w:jc w:val="both"/>
      </w:pPr>
      <w:r w:rsidRPr="00040BC1">
        <w:t>De acuerdo a los lineamientos Institucionales en la elaboración del presupuesto</w:t>
      </w:r>
      <w:r w:rsidR="00AB390D" w:rsidRPr="00040BC1">
        <w:t xml:space="preserve"> (Acuerdo No.11 del 16 diciembre del año </w:t>
      </w:r>
      <w:r w:rsidR="008D5D06" w:rsidRPr="00040BC1">
        <w:t>199</w:t>
      </w:r>
      <w:r w:rsidR="00AB390D" w:rsidRPr="00040BC1">
        <w:t>6)</w:t>
      </w:r>
      <w:r w:rsidRPr="00040BC1">
        <w:t xml:space="preserve">, determinado por el Consejo Superior se presenta una orientación en los aspectos que se deben tener en cuenta en </w:t>
      </w:r>
      <w:r w:rsidR="00457129" w:rsidRPr="00040BC1">
        <w:t>e</w:t>
      </w:r>
      <w:r w:rsidRPr="00040BC1">
        <w:t>l diligenciamiento de los instrumentos diseñados para tal fin.</w:t>
      </w:r>
    </w:p>
    <w:p w:rsidR="00C91CEF" w:rsidRPr="00040BC1" w:rsidRDefault="00C91CEF" w:rsidP="007B3197">
      <w:pPr>
        <w:jc w:val="both"/>
      </w:pPr>
      <w:r w:rsidRPr="00040BC1">
        <w:t xml:space="preserve">Las </w:t>
      </w:r>
      <w:r w:rsidR="00935C33" w:rsidRPr="00040BC1">
        <w:t>F</w:t>
      </w:r>
      <w:r w:rsidRPr="00040BC1">
        <w:t xml:space="preserve">acultades y </w:t>
      </w:r>
      <w:r w:rsidR="00935C33" w:rsidRPr="00040BC1">
        <w:t>D</w:t>
      </w:r>
      <w:r w:rsidRPr="00040BC1">
        <w:t xml:space="preserve">ependencias de la Universidad de Manizales tendrán un presupuesto </w:t>
      </w:r>
      <w:r w:rsidR="001E2BE4" w:rsidRPr="00040BC1">
        <w:t xml:space="preserve">consolidado, </w:t>
      </w:r>
      <w:r w:rsidRPr="00040BC1">
        <w:t>constituido por la sumatoria de los presupuestos</w:t>
      </w:r>
      <w:r w:rsidR="001E2BE4" w:rsidRPr="00040BC1">
        <w:t xml:space="preserve"> individuales asignados a las diferentes áreas, programas, proyectos o actividades que tengan programadas realizar </w:t>
      </w:r>
      <w:r w:rsidR="004214F3" w:rsidRPr="00040BC1">
        <w:t>durante la vigencia del año</w:t>
      </w:r>
      <w:r w:rsidR="00AB390D" w:rsidRPr="00040BC1">
        <w:t>, los cuales deberán guardar concordancia con el Plan de desarrollo.</w:t>
      </w:r>
    </w:p>
    <w:p w:rsidR="00505516" w:rsidRPr="00040BC1" w:rsidRDefault="00AB390D" w:rsidP="007B3197">
      <w:pPr>
        <w:jc w:val="both"/>
      </w:pPr>
      <w:r w:rsidRPr="00040BC1">
        <w:t>Adicionalmente el acuerdo define la vigencia del presupuesto, la cual es anual y empieza desde el primero de enero y termina el treinta y uno de diciembre</w:t>
      </w:r>
      <w:r w:rsidR="008D5D06" w:rsidRPr="00040BC1">
        <w:t xml:space="preserve"> de cada año</w:t>
      </w:r>
      <w:r w:rsidRPr="00040BC1">
        <w:t xml:space="preserve">. La presentación del presupuesto institucional </w:t>
      </w:r>
      <w:r w:rsidR="001734D9" w:rsidRPr="00040BC1">
        <w:t>ante e</w:t>
      </w:r>
      <w:r w:rsidRPr="00040BC1">
        <w:t>l Consejo Superior se debe efectuar la última semana del mes de octubre de cada año.</w:t>
      </w:r>
      <w:r w:rsidR="00516C8C" w:rsidRPr="00040BC1">
        <w:t xml:space="preserve"> </w:t>
      </w:r>
    </w:p>
    <w:p w:rsidR="000F4CCE" w:rsidRPr="00040BC1" w:rsidRDefault="001734D9" w:rsidP="007B3197">
      <w:pPr>
        <w:jc w:val="both"/>
      </w:pPr>
      <w:r w:rsidRPr="00040BC1">
        <w:t>El presupuesto es un instrumento de planificación y gestión financiera, que busca expresar l</w:t>
      </w:r>
      <w:r w:rsidR="00CB1D4A" w:rsidRPr="00040BC1">
        <w:t>a estructura orgánica</w:t>
      </w:r>
      <w:r w:rsidR="00896CCF" w:rsidRPr="00040BC1">
        <w:t xml:space="preserve"> contenida en el Acuerdo No.010 del 26 de Julio del año 2011, y la cohesión con los ejes de gestión y los ámbitos</w:t>
      </w:r>
      <w:r w:rsidR="008D5D06" w:rsidRPr="00040BC1">
        <w:t xml:space="preserve"> de aplicación</w:t>
      </w:r>
      <w:r w:rsidR="00CB1D4A" w:rsidRPr="00040BC1">
        <w:t xml:space="preserve">. </w:t>
      </w:r>
    </w:p>
    <w:p w:rsidR="00B647EE" w:rsidRPr="00040BC1" w:rsidRDefault="00B647EE" w:rsidP="00B647EE">
      <w:pPr>
        <w:jc w:val="both"/>
        <w:rPr>
          <w:b/>
          <w:i/>
        </w:rPr>
      </w:pPr>
      <w:r w:rsidRPr="00040BC1">
        <w:rPr>
          <w:b/>
          <w:i/>
        </w:rPr>
        <w:t>Bases para la construcción</w:t>
      </w:r>
    </w:p>
    <w:p w:rsidR="000967E7" w:rsidRDefault="00B24810" w:rsidP="00B647EE">
      <w:pPr>
        <w:jc w:val="both"/>
      </w:pPr>
      <w:r w:rsidRPr="00040BC1">
        <w:t xml:space="preserve">Partiendo del plan de desarrollo de cada Facultad y/o Dirección, </w:t>
      </w:r>
      <w:r w:rsidR="000967E7">
        <w:t>desdoblado en el</w:t>
      </w:r>
      <w:r w:rsidR="00DF7F8A" w:rsidRPr="00040BC1">
        <w:t xml:space="preserve"> plan operativo anual</w:t>
      </w:r>
      <w:r w:rsidR="007114EC">
        <w:t>, esté</w:t>
      </w:r>
      <w:r w:rsidR="000967E7">
        <w:t xml:space="preserve"> será el punto de partida para la construcción del presupuesto. </w:t>
      </w:r>
    </w:p>
    <w:p w:rsidR="00DF7F8A" w:rsidRPr="00040BC1" w:rsidRDefault="000967E7" w:rsidP="00B647EE">
      <w:pPr>
        <w:jc w:val="both"/>
      </w:pPr>
      <w:r>
        <w:t xml:space="preserve">A continuación, se detallan los </w:t>
      </w:r>
      <w:r w:rsidR="00DF7F8A" w:rsidRPr="00040BC1">
        <w:t>proyectos mínimos a desarrollar</w:t>
      </w:r>
      <w:r w:rsidR="007F0337">
        <w:t xml:space="preserve"> por proceso e instrumento</w:t>
      </w:r>
      <w:r w:rsidR="00FD0AF0" w:rsidRPr="00040BC1">
        <w:t>:</w:t>
      </w:r>
    </w:p>
    <w:p w:rsidR="009F086F" w:rsidRPr="00040BC1" w:rsidRDefault="008A133A" w:rsidP="00304403">
      <w:pPr>
        <w:spacing w:after="0" w:line="240" w:lineRule="auto"/>
        <w:jc w:val="center"/>
      </w:pPr>
      <w:r w:rsidRPr="008A133A">
        <w:rPr>
          <w:noProof/>
        </w:rPr>
        <w:lastRenderedPageBreak/>
        <w:drawing>
          <wp:inline distT="0" distB="0" distL="0" distR="0">
            <wp:extent cx="6171389" cy="3444843"/>
            <wp:effectExtent l="0" t="0" r="127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395" cy="34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9B" w:rsidRPr="005864EF" w:rsidRDefault="005864EF" w:rsidP="00304403">
      <w:pPr>
        <w:spacing w:after="0" w:line="240" w:lineRule="auto"/>
        <w:jc w:val="both"/>
        <w:rPr>
          <w:sz w:val="16"/>
        </w:rPr>
      </w:pPr>
      <w:r w:rsidRPr="005864EF">
        <w:rPr>
          <w:sz w:val="16"/>
        </w:rPr>
        <w:t>Tabla No.</w:t>
      </w:r>
      <w:r>
        <w:rPr>
          <w:sz w:val="16"/>
        </w:rPr>
        <w:t>1</w:t>
      </w:r>
      <w:r w:rsidRPr="005864EF">
        <w:rPr>
          <w:sz w:val="16"/>
        </w:rPr>
        <w:t xml:space="preserve"> </w:t>
      </w:r>
      <w:r w:rsidR="00030E5C">
        <w:rPr>
          <w:sz w:val="16"/>
        </w:rPr>
        <w:t>D</w:t>
      </w:r>
      <w:r w:rsidR="00304403">
        <w:rPr>
          <w:sz w:val="16"/>
        </w:rPr>
        <w:t>ocumento interno</w:t>
      </w:r>
      <w:r w:rsidR="00030E5C">
        <w:rPr>
          <w:sz w:val="16"/>
        </w:rPr>
        <w:t xml:space="preserve"> DF</w:t>
      </w:r>
      <w:r w:rsidR="00304403">
        <w:rPr>
          <w:sz w:val="16"/>
        </w:rPr>
        <w:t>.</w:t>
      </w:r>
    </w:p>
    <w:p w:rsidR="005864EF" w:rsidRPr="005864EF" w:rsidRDefault="005864EF" w:rsidP="009F086F">
      <w:pPr>
        <w:spacing w:after="0"/>
        <w:jc w:val="both"/>
        <w:rPr>
          <w:sz w:val="18"/>
        </w:rPr>
      </w:pPr>
    </w:p>
    <w:p w:rsidR="009F086F" w:rsidRPr="00040BC1" w:rsidRDefault="009F086F" w:rsidP="009F086F">
      <w:pPr>
        <w:spacing w:after="0"/>
        <w:jc w:val="both"/>
      </w:pPr>
      <w:r w:rsidRPr="00040BC1">
        <w:t>Se requerirá de la información histórica que servirá de base para la construcción presupuestal la cual será suministrada por la Dirección Administrativa y Financiera. Esta información será:</w:t>
      </w:r>
    </w:p>
    <w:p w:rsidR="009F086F" w:rsidRPr="00040BC1" w:rsidRDefault="009F086F" w:rsidP="009F086F">
      <w:pPr>
        <w:numPr>
          <w:ilvl w:val="0"/>
          <w:numId w:val="7"/>
        </w:numPr>
        <w:spacing w:after="0"/>
      </w:pPr>
      <w:r w:rsidRPr="00040BC1">
        <w:t>Listado de los proyectos ejecutados durante el año en curso</w:t>
      </w:r>
      <w:r w:rsidR="00D85CA6">
        <w:t>.</w:t>
      </w:r>
    </w:p>
    <w:p w:rsidR="009F086F" w:rsidRPr="00040BC1" w:rsidRDefault="009F086F" w:rsidP="009F086F">
      <w:pPr>
        <w:numPr>
          <w:ilvl w:val="0"/>
          <w:numId w:val="7"/>
        </w:numPr>
        <w:spacing w:after="0"/>
      </w:pPr>
      <w:r w:rsidRPr="00040BC1">
        <w:t>Ejecución presupuestal (</w:t>
      </w:r>
      <w:r w:rsidR="00D85CA6">
        <w:t>año anterior y año actual a fecha de corte</w:t>
      </w:r>
      <w:r w:rsidRPr="00040BC1">
        <w:t>)</w:t>
      </w:r>
      <w:r w:rsidR="00D85CA6">
        <w:t>.</w:t>
      </w:r>
    </w:p>
    <w:p w:rsidR="009F086F" w:rsidRPr="00040BC1" w:rsidRDefault="009F086F" w:rsidP="009F086F">
      <w:pPr>
        <w:numPr>
          <w:ilvl w:val="0"/>
          <w:numId w:val="7"/>
        </w:numPr>
        <w:spacing w:after="0"/>
      </w:pPr>
      <w:r w:rsidRPr="00040BC1">
        <w:t>Listados salariales</w:t>
      </w:r>
      <w:r w:rsidR="00D85CA6">
        <w:t>.</w:t>
      </w:r>
    </w:p>
    <w:p w:rsidR="009F086F" w:rsidRPr="00040BC1" w:rsidRDefault="009F086F" w:rsidP="009F086F">
      <w:pPr>
        <w:numPr>
          <w:ilvl w:val="0"/>
          <w:numId w:val="7"/>
        </w:numPr>
        <w:spacing w:after="0"/>
      </w:pPr>
      <w:r w:rsidRPr="00040BC1">
        <w:t>Resoluciones a tener en cuenta</w:t>
      </w:r>
      <w:r w:rsidR="00D85CA6">
        <w:t>.</w:t>
      </w:r>
    </w:p>
    <w:p w:rsidR="009F086F" w:rsidRPr="00040BC1" w:rsidRDefault="009F086F" w:rsidP="009F086F">
      <w:pPr>
        <w:numPr>
          <w:ilvl w:val="0"/>
          <w:numId w:val="7"/>
        </w:numPr>
        <w:spacing w:after="0"/>
      </w:pPr>
      <w:r w:rsidRPr="00040BC1">
        <w:t xml:space="preserve">Estadística de matriculados </w:t>
      </w:r>
      <w:r w:rsidR="00D85CA6">
        <w:t>y deserción.</w:t>
      </w:r>
    </w:p>
    <w:p w:rsidR="009F086F" w:rsidRPr="00040BC1" w:rsidRDefault="009F086F" w:rsidP="009F086F">
      <w:pPr>
        <w:numPr>
          <w:ilvl w:val="0"/>
          <w:numId w:val="7"/>
        </w:numPr>
        <w:spacing w:after="0"/>
      </w:pPr>
      <w:r w:rsidRPr="00040BC1">
        <w:t>Listado de beneficios y becas otorgados durante el último año</w:t>
      </w:r>
      <w:r w:rsidR="00D85CA6">
        <w:t xml:space="preserve"> por programa.</w:t>
      </w:r>
    </w:p>
    <w:p w:rsidR="00782704" w:rsidRPr="00040BC1" w:rsidRDefault="009F086F">
      <w:pPr>
        <w:numPr>
          <w:ilvl w:val="0"/>
          <w:numId w:val="7"/>
        </w:numPr>
        <w:spacing w:after="0"/>
      </w:pPr>
      <w:r w:rsidRPr="00040BC1">
        <w:t>Relación del personal en proceso de formación</w:t>
      </w:r>
      <w:r w:rsidR="00D85CA6">
        <w:t xml:space="preserve"> por Facultad.</w:t>
      </w:r>
    </w:p>
    <w:p w:rsidR="00782704" w:rsidRPr="00040BC1" w:rsidRDefault="009F086F" w:rsidP="00040BC1">
      <w:pPr>
        <w:numPr>
          <w:ilvl w:val="0"/>
          <w:numId w:val="7"/>
        </w:numPr>
        <w:spacing w:after="0"/>
      </w:pPr>
      <w:r w:rsidRPr="00040BC1">
        <w:t xml:space="preserve">Instrumentos </w:t>
      </w:r>
      <w:r w:rsidR="00D85CA6">
        <w:t xml:space="preserve">presupuestales </w:t>
      </w:r>
      <w:r w:rsidRPr="00040BC1">
        <w:t>(formatos)</w:t>
      </w:r>
      <w:r w:rsidR="00D85CA6">
        <w:t>.</w:t>
      </w:r>
    </w:p>
    <w:p w:rsidR="00782704" w:rsidRPr="00040BC1" w:rsidRDefault="009F086F" w:rsidP="00040BC1">
      <w:pPr>
        <w:numPr>
          <w:ilvl w:val="0"/>
          <w:numId w:val="7"/>
        </w:numPr>
        <w:spacing w:after="0"/>
      </w:pPr>
      <w:r w:rsidRPr="00040BC1">
        <w:t>Listado de rubros presupuestales</w:t>
      </w:r>
      <w:r w:rsidR="00D85CA6">
        <w:t>.</w:t>
      </w:r>
    </w:p>
    <w:p w:rsidR="009F086F" w:rsidRPr="00040BC1" w:rsidRDefault="009F086F" w:rsidP="00040BC1">
      <w:pPr>
        <w:numPr>
          <w:ilvl w:val="0"/>
          <w:numId w:val="7"/>
        </w:numPr>
        <w:spacing w:after="0"/>
      </w:pPr>
      <w:r w:rsidRPr="00040BC1">
        <w:t xml:space="preserve">Tasa representativa </w:t>
      </w:r>
      <w:r w:rsidR="00AD3546">
        <w:t xml:space="preserve">establecida por la Universidad </w:t>
      </w:r>
      <w:r w:rsidRPr="00040BC1">
        <w:t>para compras en dólares</w:t>
      </w:r>
      <w:r w:rsidR="00D85CA6">
        <w:t xml:space="preserve"> (TR-UM).</w:t>
      </w:r>
    </w:p>
    <w:p w:rsidR="009F086F" w:rsidRPr="00040BC1" w:rsidRDefault="009F086F" w:rsidP="00B647EE">
      <w:pPr>
        <w:jc w:val="both"/>
      </w:pPr>
    </w:p>
    <w:p w:rsidR="00782704" w:rsidRPr="00040BC1" w:rsidRDefault="002B2186" w:rsidP="00B647EE">
      <w:pPr>
        <w:jc w:val="both"/>
      </w:pPr>
      <w:r w:rsidRPr="00040BC1">
        <w:t>Los rubros a presupuestar por cada proyecto serán</w:t>
      </w:r>
      <w:r w:rsidR="00782704" w:rsidRPr="00040BC1">
        <w:t>:</w:t>
      </w:r>
    </w:p>
    <w:p w:rsidR="002B2186" w:rsidRPr="00040BC1" w:rsidRDefault="00AC116C" w:rsidP="00B647EE">
      <w:pPr>
        <w:jc w:val="both"/>
      </w:pPr>
      <w:r>
        <w:t>L</w:t>
      </w:r>
      <w:r w:rsidR="002B2186" w:rsidRPr="00040BC1">
        <w:t xml:space="preserve">os </w:t>
      </w:r>
      <w:r w:rsidR="00782704" w:rsidRPr="00040BC1">
        <w:t>I</w:t>
      </w:r>
      <w:r w:rsidR="002B2186" w:rsidRPr="00040BC1">
        <w:t xml:space="preserve">ngresos, </w:t>
      </w:r>
      <w:r w:rsidR="00782704" w:rsidRPr="00040BC1">
        <w:t>Egresos e</w:t>
      </w:r>
      <w:r w:rsidR="002B2186" w:rsidRPr="00040BC1">
        <w:t xml:space="preserve"> </w:t>
      </w:r>
      <w:r w:rsidR="00782704" w:rsidRPr="00040BC1">
        <w:t>I</w:t>
      </w:r>
      <w:r w:rsidR="002B2186" w:rsidRPr="00040BC1">
        <w:t>nversiones.</w:t>
      </w:r>
    </w:p>
    <w:p w:rsidR="00F07DDB" w:rsidRPr="00040BC1" w:rsidRDefault="007D4B80" w:rsidP="00B647EE">
      <w:pPr>
        <w:jc w:val="both"/>
      </w:pPr>
      <w:r w:rsidRPr="00040BC1">
        <w:lastRenderedPageBreak/>
        <w:t>P</w:t>
      </w:r>
      <w:r w:rsidR="00F07DDB" w:rsidRPr="00040BC1">
        <w:t xml:space="preserve">ara establecer </w:t>
      </w:r>
      <w:r w:rsidRPr="00040BC1">
        <w:t>los ingresos</w:t>
      </w:r>
      <w:r w:rsidR="00D83C85" w:rsidRPr="00040BC1">
        <w:t xml:space="preserve"> </w:t>
      </w:r>
      <w:r w:rsidR="00782704" w:rsidRPr="00040BC1">
        <w:t>presupuestados</w:t>
      </w:r>
      <w:r w:rsidR="00D83C85" w:rsidRPr="00040BC1">
        <w:t xml:space="preserve"> se deben tener en cuenta</w:t>
      </w:r>
      <w:r w:rsidRPr="00040BC1">
        <w:t xml:space="preserve"> </w:t>
      </w:r>
      <w:r w:rsidR="00F07DDB" w:rsidRPr="00040BC1">
        <w:t>las cantidades</w:t>
      </w:r>
      <w:r w:rsidR="00D83C85" w:rsidRPr="00040BC1">
        <w:t xml:space="preserve"> (alumnos esperados)</w:t>
      </w:r>
      <w:r w:rsidR="00F07DDB" w:rsidRPr="00040BC1">
        <w:t xml:space="preserve"> y valores</w:t>
      </w:r>
      <w:r w:rsidR="00D83C85" w:rsidRPr="00040BC1">
        <w:t xml:space="preserve"> (tarifas)</w:t>
      </w:r>
      <w:r w:rsidR="00F07DDB" w:rsidRPr="00040BC1">
        <w:t>, se proyectarán de la siguiente forma:</w:t>
      </w:r>
      <w:r w:rsidR="00AA5A88" w:rsidRPr="00040BC1">
        <w:t xml:space="preserve"> </w:t>
      </w:r>
    </w:p>
    <w:p w:rsidR="00F07DDB" w:rsidRPr="00040BC1" w:rsidRDefault="00F07DDB" w:rsidP="00F07DDB">
      <w:pPr>
        <w:pStyle w:val="Prrafodelista"/>
        <w:numPr>
          <w:ilvl w:val="0"/>
          <w:numId w:val="11"/>
        </w:numPr>
        <w:jc w:val="both"/>
      </w:pPr>
      <w:r w:rsidRPr="00040BC1">
        <w:t xml:space="preserve">Cantidades: De acuerdo a las estadísticas </w:t>
      </w:r>
      <w:r w:rsidR="00D83C85" w:rsidRPr="00040BC1">
        <w:t xml:space="preserve">del periodo actual </w:t>
      </w:r>
      <w:r w:rsidRPr="00040BC1">
        <w:t>y/o proyección de nuevos alumnos</w:t>
      </w:r>
      <w:r w:rsidR="00D83C85" w:rsidRPr="00040BC1">
        <w:t xml:space="preserve"> y graduados</w:t>
      </w:r>
      <w:r w:rsidRPr="00040BC1">
        <w:t xml:space="preserve">. </w:t>
      </w:r>
    </w:p>
    <w:p w:rsidR="00B647EE" w:rsidRPr="00040BC1" w:rsidRDefault="00F07DDB" w:rsidP="00F07DDB">
      <w:pPr>
        <w:pStyle w:val="Prrafodelista"/>
        <w:numPr>
          <w:ilvl w:val="0"/>
          <w:numId w:val="11"/>
        </w:numPr>
        <w:jc w:val="both"/>
      </w:pPr>
      <w:r w:rsidRPr="00040BC1">
        <w:t xml:space="preserve">Valores: </w:t>
      </w:r>
      <w:r w:rsidR="00B647EE" w:rsidRPr="00040BC1">
        <w:t>serán proyectados con base en el valor de la</w:t>
      </w:r>
      <w:r w:rsidR="0047080D">
        <w:t>s</w:t>
      </w:r>
      <w:r w:rsidR="00B647EE" w:rsidRPr="00040BC1">
        <w:t xml:space="preserve"> resoluciones (matricula y pecuniarios) del año actual, es decir, si</w:t>
      </w:r>
      <w:r w:rsidR="0047080D">
        <w:t>n aplicar ningún incremento</w:t>
      </w:r>
      <w:r w:rsidR="00B647EE" w:rsidRPr="00040BC1">
        <w:t>.</w:t>
      </w:r>
    </w:p>
    <w:p w:rsidR="004E7528" w:rsidRPr="00040BC1" w:rsidRDefault="004E7528" w:rsidP="00F07DDB">
      <w:pPr>
        <w:pStyle w:val="Prrafodelista"/>
        <w:numPr>
          <w:ilvl w:val="0"/>
          <w:numId w:val="11"/>
        </w:numPr>
        <w:jc w:val="both"/>
      </w:pPr>
      <w:r w:rsidRPr="00040BC1">
        <w:t>Para proyectos de asesoría y consultoría se deberá tener en cuenta la capacidad instalada</w:t>
      </w:r>
      <w:r w:rsidR="005615DB" w:rsidRPr="00040BC1">
        <w:t xml:space="preserve"> </w:t>
      </w:r>
      <w:r w:rsidRPr="00040BC1">
        <w:t>y las expectativas de nuevos negocios.</w:t>
      </w:r>
    </w:p>
    <w:p w:rsidR="00F22091" w:rsidRPr="00040BC1" w:rsidRDefault="00F22091" w:rsidP="00B647EE">
      <w:pPr>
        <w:jc w:val="both"/>
      </w:pPr>
      <w:r w:rsidRPr="00040BC1">
        <w:t>Para presupuestar los</w:t>
      </w:r>
      <w:r w:rsidR="00B647EE" w:rsidRPr="00040BC1">
        <w:t xml:space="preserve"> </w:t>
      </w:r>
      <w:r w:rsidR="00782704" w:rsidRPr="00040BC1">
        <w:t>egresos</w:t>
      </w:r>
      <w:r w:rsidR="00B647EE" w:rsidRPr="00040BC1">
        <w:t xml:space="preserve"> </w:t>
      </w:r>
      <w:r w:rsidRPr="00040BC1">
        <w:t>se tendrán en cuenta:</w:t>
      </w:r>
    </w:p>
    <w:p w:rsidR="00A7720E" w:rsidRPr="00040BC1" w:rsidRDefault="00F22091" w:rsidP="00040BC1">
      <w:pPr>
        <w:pStyle w:val="Prrafodelista"/>
        <w:numPr>
          <w:ilvl w:val="0"/>
          <w:numId w:val="12"/>
        </w:numPr>
        <w:spacing w:after="0"/>
        <w:jc w:val="both"/>
      </w:pPr>
      <w:r w:rsidRPr="00040BC1">
        <w:t>P</w:t>
      </w:r>
      <w:r w:rsidR="00A7720E" w:rsidRPr="00040BC1">
        <w:t>ara los gastos de personal docente es necesario tener en cuenta la planeación académic</w:t>
      </w:r>
      <w:r w:rsidR="00CA4F76" w:rsidRPr="00040BC1">
        <w:t>a</w:t>
      </w:r>
      <w:r w:rsidR="00A7720E" w:rsidRPr="00040BC1">
        <w:t>, de tal forma que se incorpore en los proyectos la distribución de los tiempos de dedicación conforme a lo planeado. La sumatoria de las horas de participación en cada proyecto deberá ser igual al total de horas reportadas en la asignación</w:t>
      </w:r>
      <w:r w:rsidR="0047080D">
        <w:t xml:space="preserve"> académica</w:t>
      </w:r>
      <w:r w:rsidR="00A7720E" w:rsidRPr="00040BC1">
        <w:t>.</w:t>
      </w:r>
      <w:r w:rsidR="00782704" w:rsidRPr="00040BC1">
        <w:t xml:space="preserve"> Adicionalmente se deberá tener en cuenta los cambios en el escalafón y las nuevas plazas autorizadas.</w:t>
      </w:r>
    </w:p>
    <w:p w:rsidR="00CA4F76" w:rsidRPr="00040BC1" w:rsidRDefault="00CA4F76" w:rsidP="00040BC1">
      <w:pPr>
        <w:pStyle w:val="Prrafodelista"/>
        <w:numPr>
          <w:ilvl w:val="0"/>
          <w:numId w:val="12"/>
        </w:numPr>
        <w:spacing w:after="0"/>
        <w:jc w:val="both"/>
      </w:pPr>
      <w:r w:rsidRPr="00040BC1">
        <w:t xml:space="preserve">Para los gastos de personal administrativo se tendrá en cuenta la cantidad de </w:t>
      </w:r>
      <w:r w:rsidR="00732C7A" w:rsidRPr="00040BC1">
        <w:t>funcionarios</w:t>
      </w:r>
      <w:r w:rsidRPr="00040BC1">
        <w:t xml:space="preserve"> </w:t>
      </w:r>
      <w:r w:rsidR="00732C7A" w:rsidRPr="00040BC1">
        <w:t>de acuerdo a sus categorías</w:t>
      </w:r>
      <w:r w:rsidRPr="00040BC1">
        <w:t>.</w:t>
      </w:r>
    </w:p>
    <w:p w:rsidR="00A7720E" w:rsidRPr="00040BC1" w:rsidRDefault="00A7720E" w:rsidP="00E8125C">
      <w:pPr>
        <w:pStyle w:val="Prrafodelista"/>
        <w:numPr>
          <w:ilvl w:val="0"/>
          <w:numId w:val="12"/>
        </w:numPr>
        <w:jc w:val="both"/>
      </w:pPr>
      <w:r w:rsidRPr="00040BC1">
        <w:t xml:space="preserve">Para honorarios cuando se trata de contratación docente se deberá aplicar las tarifas vigentes. En cuanto a otro tipo de servicios se requerirá </w:t>
      </w:r>
      <w:r w:rsidR="00DC1164" w:rsidRPr="00040BC1">
        <w:t>proyectar de acuerdo a las cotizaciones o estimaciones</w:t>
      </w:r>
      <w:r w:rsidRPr="00040BC1">
        <w:t>.</w:t>
      </w:r>
    </w:p>
    <w:p w:rsidR="00AB69A0" w:rsidRPr="00040BC1" w:rsidRDefault="00A7720E" w:rsidP="00AB69A0">
      <w:pPr>
        <w:pStyle w:val="Prrafodelista"/>
        <w:numPr>
          <w:ilvl w:val="0"/>
          <w:numId w:val="12"/>
        </w:numPr>
        <w:jc w:val="both"/>
      </w:pPr>
      <w:r w:rsidRPr="00040BC1">
        <w:t xml:space="preserve">Otros costos y gastos, </w:t>
      </w:r>
      <w:r w:rsidR="00AB69A0" w:rsidRPr="00040BC1">
        <w:t>se estimaran de acuerdo a las necesidades de cada proyecto.</w:t>
      </w:r>
    </w:p>
    <w:p w:rsidR="006C45CC" w:rsidRDefault="00285503" w:rsidP="00AB69A0">
      <w:pPr>
        <w:jc w:val="both"/>
      </w:pPr>
      <w:r w:rsidRPr="00040BC1">
        <w:t>El presupuesto de inversiones contempla la adquisición de bienes y/o servicios</w:t>
      </w:r>
      <w:r w:rsidR="003C278E" w:rsidRPr="00040BC1">
        <w:t xml:space="preserve"> que</w:t>
      </w:r>
      <w:r w:rsidRPr="00040BC1">
        <w:t xml:space="preserve"> darán soporte a las actividades del proyecto y que tendrán una duración mayor a un año. </w:t>
      </w:r>
      <w:r w:rsidR="008C3B17" w:rsidRPr="00040BC1">
        <w:t>El valor a contemplar</w:t>
      </w:r>
      <w:r w:rsidR="00CE5E0D" w:rsidRPr="00040BC1">
        <w:t xml:space="preserve"> será de acuerdo a las condiciones del mercad</w:t>
      </w:r>
      <w:r w:rsidR="00D51993" w:rsidRPr="00040BC1">
        <w:t xml:space="preserve">o en términos de economía, eficiencia y racionalidad. </w:t>
      </w:r>
      <w:r w:rsidR="00CE5E0D" w:rsidRPr="00040BC1">
        <w:t xml:space="preserve"> </w:t>
      </w:r>
      <w:r w:rsidR="00D51993" w:rsidRPr="00040BC1">
        <w:t>C</w:t>
      </w:r>
      <w:r w:rsidR="00CE5E0D" w:rsidRPr="00040BC1">
        <w:t xml:space="preserve">uando la compra sea </w:t>
      </w:r>
      <w:r w:rsidR="00381075" w:rsidRPr="00040BC1">
        <w:t>en</w:t>
      </w:r>
      <w:r w:rsidR="006C45CC" w:rsidRPr="00040BC1">
        <w:t xml:space="preserve"> dólares la tasa representativa del mercado será la</w:t>
      </w:r>
      <w:r w:rsidR="00435D61" w:rsidRPr="00040BC1">
        <w:t xml:space="preserve"> informada por la Dirección Administrativa y Financiera</w:t>
      </w:r>
      <w:r w:rsidR="006C45CC" w:rsidRPr="00040BC1">
        <w:t xml:space="preserve">. </w:t>
      </w:r>
    </w:p>
    <w:p w:rsidR="00A559D9" w:rsidRDefault="00A559D9" w:rsidP="00AB69A0">
      <w:pPr>
        <w:jc w:val="both"/>
      </w:pPr>
      <w:r>
        <w:t>Tener en cuenta que para las siguientes adquisiciones deberá tramitar la solicitud a las dependencias responsables del proceso, así:</w:t>
      </w:r>
    </w:p>
    <w:p w:rsidR="00A559D9" w:rsidRDefault="00A559D9" w:rsidP="00A559D9">
      <w:pPr>
        <w:pStyle w:val="Prrafodelista"/>
        <w:numPr>
          <w:ilvl w:val="0"/>
          <w:numId w:val="15"/>
        </w:numPr>
        <w:jc w:val="both"/>
      </w:pPr>
      <w:r w:rsidRPr="00A559D9">
        <w:t>Para la adquisición de tecnología y software</w:t>
      </w:r>
      <w:r>
        <w:t>,</w:t>
      </w:r>
      <w:r w:rsidRPr="00A559D9">
        <w:t xml:space="preserve"> deben enviar la solicitud al área de Tecnologías de la Información.</w:t>
      </w:r>
    </w:p>
    <w:p w:rsidR="00A559D9" w:rsidRDefault="00A559D9" w:rsidP="00A559D9">
      <w:pPr>
        <w:pStyle w:val="Prrafodelista"/>
        <w:numPr>
          <w:ilvl w:val="0"/>
          <w:numId w:val="15"/>
        </w:numPr>
        <w:jc w:val="both"/>
      </w:pPr>
      <w:r w:rsidRPr="00A559D9">
        <w:t>Para la adquisición de bibliografía</w:t>
      </w:r>
      <w:r>
        <w:t>,</w:t>
      </w:r>
      <w:r w:rsidRPr="00A559D9">
        <w:t xml:space="preserve"> deben enviar la solicitud al Centro de Biblioteca e Información</w:t>
      </w:r>
      <w:r>
        <w:t>.</w:t>
      </w:r>
    </w:p>
    <w:p w:rsidR="002E640B" w:rsidRDefault="00A559D9" w:rsidP="00A559D9">
      <w:pPr>
        <w:pStyle w:val="Prrafodelista"/>
        <w:numPr>
          <w:ilvl w:val="0"/>
          <w:numId w:val="15"/>
        </w:numPr>
        <w:jc w:val="both"/>
      </w:pPr>
      <w:r w:rsidRPr="00A559D9">
        <w:t>Para adecuaciones de espacio físicos</w:t>
      </w:r>
      <w:r>
        <w:t>,</w:t>
      </w:r>
      <w:r w:rsidRPr="00A559D9">
        <w:t xml:space="preserve"> deben enviar la solicitud a planeación</w:t>
      </w:r>
      <w:r>
        <w:t>.</w:t>
      </w:r>
    </w:p>
    <w:p w:rsidR="002E640B" w:rsidRDefault="002E640B">
      <w:r>
        <w:br w:type="page"/>
      </w:r>
    </w:p>
    <w:p w:rsidR="009F086F" w:rsidRPr="00040BC1" w:rsidRDefault="006E73BC" w:rsidP="000B49C7">
      <w:pPr>
        <w:jc w:val="both"/>
        <w:rPr>
          <w:b/>
          <w:i/>
        </w:rPr>
      </w:pPr>
      <w:r w:rsidRPr="00040BC1">
        <w:rPr>
          <w:b/>
          <w:i/>
        </w:rPr>
        <w:lastRenderedPageBreak/>
        <w:t>Descripción de los instrumentos</w:t>
      </w:r>
    </w:p>
    <w:p w:rsidR="000B49C7" w:rsidRPr="00040BC1" w:rsidRDefault="000B49C7" w:rsidP="000B49C7">
      <w:pPr>
        <w:jc w:val="both"/>
      </w:pPr>
      <w:r w:rsidRPr="00040BC1">
        <w:t>Los instrumentos presupuestales denominados en est</w:t>
      </w:r>
      <w:r w:rsidR="003A050B" w:rsidRPr="00040BC1">
        <w:t xml:space="preserve">a guía </w:t>
      </w:r>
      <w:r w:rsidRPr="00040BC1">
        <w:t xml:space="preserve">se identifican con las iniciales </w:t>
      </w:r>
      <w:r w:rsidR="00C45F37">
        <w:t>GFI-</w:t>
      </w:r>
      <w:r w:rsidRPr="00040BC1">
        <w:t>FORM y un número consecutivo seguido de la descripción general.</w:t>
      </w:r>
    </w:p>
    <w:p w:rsidR="00031785" w:rsidRPr="00040BC1" w:rsidRDefault="00DD48CA" w:rsidP="007B3197">
      <w:pPr>
        <w:jc w:val="both"/>
      </w:pPr>
      <w:r w:rsidRPr="00040BC1">
        <w:t>Para el ejercicio presupuestal se ha</w:t>
      </w:r>
      <w:r w:rsidR="0019534C" w:rsidRPr="00040BC1">
        <w:t>n</w:t>
      </w:r>
      <w:r w:rsidR="00C24901" w:rsidRPr="00040BC1">
        <w:t xml:space="preserve"> desarrollado </w:t>
      </w:r>
      <w:r w:rsidR="004C3D5B" w:rsidRPr="00040BC1">
        <w:t>siete</w:t>
      </w:r>
      <w:r w:rsidR="00C24901" w:rsidRPr="00040BC1">
        <w:t xml:space="preserve"> (</w:t>
      </w:r>
      <w:r w:rsidR="004C3D5B" w:rsidRPr="00040BC1">
        <w:t>7</w:t>
      </w:r>
      <w:r w:rsidRPr="00040BC1">
        <w:t>) instrumentos presupuestales a saber:</w:t>
      </w:r>
    </w:p>
    <w:p w:rsidR="005D296D" w:rsidRPr="00040BC1" w:rsidRDefault="00C45F37" w:rsidP="007B5314">
      <w:pPr>
        <w:spacing w:after="0"/>
        <w:jc w:val="both"/>
      </w:pPr>
      <w:r>
        <w:t>GFI-FOR-009</w:t>
      </w:r>
      <w:r w:rsidR="00FE4880">
        <w:t xml:space="preserve"> </w:t>
      </w:r>
      <w:r w:rsidR="00635E0A" w:rsidRPr="00040BC1">
        <w:t xml:space="preserve"> Plan operativo</w:t>
      </w:r>
    </w:p>
    <w:p w:rsidR="00DD48CA" w:rsidRPr="00040BC1" w:rsidRDefault="00C45F37" w:rsidP="007B5314">
      <w:pPr>
        <w:spacing w:after="0"/>
        <w:jc w:val="both"/>
      </w:pPr>
      <w:r>
        <w:t>GFI-FOR-</w:t>
      </w:r>
      <w:r w:rsidR="00FE4880">
        <w:t>010</w:t>
      </w:r>
      <w:r w:rsidR="00DD48CA" w:rsidRPr="00040BC1">
        <w:t xml:space="preserve"> </w:t>
      </w:r>
      <w:r w:rsidR="00FE4880">
        <w:t xml:space="preserve"> </w:t>
      </w:r>
      <w:r w:rsidR="00DD48CA" w:rsidRPr="00040BC1">
        <w:t>Modelo presupuesto diplomados</w:t>
      </w:r>
      <w:r w:rsidR="009A0F67">
        <w:t>,</w:t>
      </w:r>
      <w:r w:rsidR="00DD48CA" w:rsidRPr="00040BC1">
        <w:t xml:space="preserve"> seminarios</w:t>
      </w:r>
      <w:r w:rsidR="009A0F67">
        <w:t xml:space="preserve"> y eventos</w:t>
      </w:r>
    </w:p>
    <w:p w:rsidR="00DD48CA" w:rsidRPr="00040BC1" w:rsidRDefault="00C45F37" w:rsidP="007B5314">
      <w:pPr>
        <w:spacing w:after="0"/>
        <w:jc w:val="both"/>
      </w:pPr>
      <w:r>
        <w:t>GFI-FOR-</w:t>
      </w:r>
      <w:r w:rsidR="00FE4880">
        <w:t>011</w:t>
      </w:r>
      <w:r w:rsidR="00DD48CA" w:rsidRPr="00040BC1">
        <w:t xml:space="preserve"> </w:t>
      </w:r>
      <w:r w:rsidR="00FE4880">
        <w:t xml:space="preserve"> </w:t>
      </w:r>
      <w:r w:rsidR="00DD48CA" w:rsidRPr="00040BC1">
        <w:t>Modelo presupuesto convenios, asesoría y consultoría</w:t>
      </w:r>
    </w:p>
    <w:p w:rsidR="00DD48CA" w:rsidRPr="00040BC1" w:rsidRDefault="00C45F37" w:rsidP="007B5314">
      <w:pPr>
        <w:spacing w:after="0"/>
        <w:jc w:val="both"/>
      </w:pPr>
      <w:r>
        <w:t>GFI-FOR-</w:t>
      </w:r>
      <w:r w:rsidR="00FE4880">
        <w:t>012</w:t>
      </w:r>
      <w:r w:rsidR="00DD48CA" w:rsidRPr="00040BC1">
        <w:t xml:space="preserve"> </w:t>
      </w:r>
      <w:r w:rsidR="00FE4880">
        <w:t xml:space="preserve"> </w:t>
      </w:r>
      <w:r w:rsidR="00DD48CA" w:rsidRPr="00040BC1">
        <w:t xml:space="preserve">Modelo presupuesto </w:t>
      </w:r>
      <w:r w:rsidR="004C3D5B" w:rsidRPr="00040BC1">
        <w:t>posgrados</w:t>
      </w:r>
    </w:p>
    <w:p w:rsidR="00DD48CA" w:rsidRPr="00040BC1" w:rsidRDefault="00C45F37" w:rsidP="007B5314">
      <w:pPr>
        <w:spacing w:after="0"/>
        <w:jc w:val="both"/>
      </w:pPr>
      <w:r>
        <w:t>GFI-FOR-</w:t>
      </w:r>
      <w:r w:rsidR="00FE4880">
        <w:t xml:space="preserve">013  </w:t>
      </w:r>
      <w:r w:rsidR="00DD48CA" w:rsidRPr="00040BC1">
        <w:t>Modelo presupuesto pregrado</w:t>
      </w:r>
    </w:p>
    <w:p w:rsidR="00C91CB0" w:rsidRPr="00040BC1" w:rsidRDefault="00C45F37" w:rsidP="007B5314">
      <w:pPr>
        <w:spacing w:after="0"/>
        <w:jc w:val="both"/>
      </w:pPr>
      <w:r>
        <w:t>GFI-FOR-</w:t>
      </w:r>
      <w:r w:rsidR="00FE4880">
        <w:t xml:space="preserve">014 </w:t>
      </w:r>
      <w:r w:rsidR="00C91CB0" w:rsidRPr="00040BC1">
        <w:t xml:space="preserve"> Modelo presupuesto proyecto de investigaciones</w:t>
      </w:r>
    </w:p>
    <w:p w:rsidR="00ED14F5" w:rsidRPr="00040BC1" w:rsidRDefault="00C45F37" w:rsidP="007B5314">
      <w:pPr>
        <w:spacing w:after="0"/>
        <w:jc w:val="both"/>
      </w:pPr>
      <w:r>
        <w:t>GFI-FOR-</w:t>
      </w:r>
      <w:r w:rsidR="00FE4880">
        <w:t xml:space="preserve">015 </w:t>
      </w:r>
      <w:r w:rsidR="00ED14F5" w:rsidRPr="00040BC1">
        <w:t xml:space="preserve"> </w:t>
      </w:r>
      <w:r w:rsidR="00B738A2" w:rsidRPr="00040BC1">
        <w:t>Modelo presupuesto</w:t>
      </w:r>
      <w:r w:rsidR="00ED14F5" w:rsidRPr="00040BC1">
        <w:t xml:space="preserve"> Admin</w:t>
      </w:r>
      <w:r w:rsidR="00B738A2">
        <w:t xml:space="preserve">istración - </w:t>
      </w:r>
      <w:r w:rsidR="00ED14F5" w:rsidRPr="00040BC1">
        <w:t>gesti</w:t>
      </w:r>
      <w:r w:rsidR="00B738A2">
        <w:t>ó</w:t>
      </w:r>
      <w:r w:rsidR="00ED14F5" w:rsidRPr="00040BC1">
        <w:t>n</w:t>
      </w:r>
    </w:p>
    <w:p w:rsidR="00755AA2" w:rsidRPr="00040BC1" w:rsidRDefault="00C45F37" w:rsidP="007B5314">
      <w:pPr>
        <w:spacing w:after="0"/>
        <w:jc w:val="both"/>
      </w:pPr>
      <w:r>
        <w:t>GFI-FOR-</w:t>
      </w:r>
      <w:r w:rsidR="00FE4880">
        <w:t xml:space="preserve">016 </w:t>
      </w:r>
      <w:r w:rsidR="0019534C" w:rsidRPr="00040BC1">
        <w:t xml:space="preserve"> Modelo de presupuest</w:t>
      </w:r>
      <w:r w:rsidR="005D296D" w:rsidRPr="00040BC1">
        <w:t>o para capacitación</w:t>
      </w:r>
      <w:r w:rsidR="00635E0A" w:rsidRPr="00040BC1">
        <w:t xml:space="preserve"> y formación</w:t>
      </w:r>
    </w:p>
    <w:p w:rsidR="00C24901" w:rsidRPr="00040BC1" w:rsidRDefault="00C24901" w:rsidP="007B3197">
      <w:pPr>
        <w:jc w:val="both"/>
      </w:pPr>
    </w:p>
    <w:p w:rsidR="00B23696" w:rsidRPr="00040BC1" w:rsidRDefault="00C24901" w:rsidP="007B3197">
      <w:pPr>
        <w:jc w:val="both"/>
      </w:pPr>
      <w:r w:rsidRPr="00040BC1">
        <w:t xml:space="preserve">Cada uno de los </w:t>
      </w:r>
      <w:r w:rsidR="003D231F" w:rsidRPr="00040BC1">
        <w:t>instrumento</w:t>
      </w:r>
      <w:r w:rsidRPr="00040BC1">
        <w:t>s posee un fin específico que apunta a satisfacer los requerimientos presupuestales de los proceso</w:t>
      </w:r>
      <w:r w:rsidR="00635E0A" w:rsidRPr="00040BC1">
        <w:t xml:space="preserve">s de la Universidad, misionales: </w:t>
      </w:r>
      <w:r w:rsidR="00B23696" w:rsidRPr="00040BC1">
        <w:t>Docencia, Investigación</w:t>
      </w:r>
      <w:r w:rsidR="008213B8">
        <w:t xml:space="preserve">, </w:t>
      </w:r>
      <w:r w:rsidR="00B23696" w:rsidRPr="00040BC1">
        <w:t>Proyección Social</w:t>
      </w:r>
      <w:r w:rsidR="00635E0A" w:rsidRPr="00040BC1">
        <w:t xml:space="preserve"> y </w:t>
      </w:r>
      <w:r w:rsidR="008213B8">
        <w:t>gestión</w:t>
      </w:r>
      <w:r w:rsidR="00B23696" w:rsidRPr="00040BC1">
        <w:t>.</w:t>
      </w:r>
    </w:p>
    <w:p w:rsidR="003D231F" w:rsidRPr="00040BC1" w:rsidRDefault="003D231F" w:rsidP="003D231F">
      <w:pPr>
        <w:jc w:val="both"/>
      </w:pPr>
      <w:r w:rsidRPr="00040BC1">
        <w:t>A continuación se detalla el uso de estos instrumentos:</w:t>
      </w:r>
    </w:p>
    <w:p w:rsidR="0032336E" w:rsidRDefault="0032336E" w:rsidP="0032336E">
      <w:pPr>
        <w:spacing w:after="0"/>
        <w:jc w:val="both"/>
      </w:pPr>
    </w:p>
    <w:p w:rsidR="0032336E" w:rsidRPr="0032336E" w:rsidRDefault="0032336E" w:rsidP="0032336E">
      <w:pPr>
        <w:spacing w:after="0"/>
        <w:jc w:val="both"/>
        <w:rPr>
          <w:b/>
        </w:rPr>
      </w:pPr>
      <w:r w:rsidRPr="0032336E">
        <w:rPr>
          <w:b/>
        </w:rPr>
        <w:t xml:space="preserve">GFI-FOR-009 </w:t>
      </w:r>
      <w:r>
        <w:rPr>
          <w:b/>
        </w:rPr>
        <w:t xml:space="preserve"> Plan O</w:t>
      </w:r>
      <w:r w:rsidRPr="0032336E">
        <w:rPr>
          <w:b/>
        </w:rPr>
        <w:t>perativo</w:t>
      </w:r>
    </w:p>
    <w:p w:rsidR="00DD1895" w:rsidRDefault="003D231F" w:rsidP="003D231F">
      <w:pPr>
        <w:jc w:val="both"/>
      </w:pPr>
      <w:r w:rsidRPr="00040BC1">
        <w:t>En este instrumento se debe desdoblar el plan de desarrollo de la Facultad y/o Dirección, en donde se detallaran los proyectos a desarrollar durante la anualidad</w:t>
      </w:r>
      <w:r w:rsidR="00DD1895" w:rsidRPr="00040BC1">
        <w:t xml:space="preserve"> </w:t>
      </w:r>
      <w:r w:rsidR="00A83510" w:rsidRPr="00040BC1">
        <w:t xml:space="preserve">(fechas de inicio y terminación) </w:t>
      </w:r>
      <w:r w:rsidR="00DD1895" w:rsidRPr="00040BC1">
        <w:t xml:space="preserve">y el presupuesto (ingresos, egresos) que requerirán. </w:t>
      </w:r>
      <w:r w:rsidR="00A83510" w:rsidRPr="00040BC1">
        <w:t>Se debe</w:t>
      </w:r>
      <w:r w:rsidR="009F114F">
        <w:t xml:space="preserve"> detallar</w:t>
      </w:r>
      <w:r w:rsidR="00DD1895" w:rsidRPr="00040BC1">
        <w:t xml:space="preserve"> </w:t>
      </w:r>
      <w:r w:rsidR="009F114F">
        <w:t>el</w:t>
      </w:r>
      <w:r w:rsidR="00DD1895" w:rsidRPr="00040BC1">
        <w:t xml:space="preserve"> proyecto, el objetivo </w:t>
      </w:r>
      <w:r w:rsidR="009F114F">
        <w:t>estratégico y específico,</w:t>
      </w:r>
      <w:r w:rsidR="00A83510" w:rsidRPr="00040BC1">
        <w:t xml:space="preserve"> </w:t>
      </w:r>
      <w:r w:rsidR="00DD1895" w:rsidRPr="00040BC1">
        <w:t xml:space="preserve">las tareas y/o actividades necesarias para llevarlo a cabo. A su vez este instrumento se </w:t>
      </w:r>
      <w:r w:rsidR="009F114F">
        <w:t>deberá acompañar de presupuesto</w:t>
      </w:r>
      <w:r w:rsidR="00DD1895" w:rsidRPr="00040BC1">
        <w:t xml:space="preserve"> individualizado</w:t>
      </w:r>
      <w:r w:rsidR="009F114F">
        <w:t>.</w:t>
      </w:r>
    </w:p>
    <w:p w:rsidR="0032336E" w:rsidRDefault="0032336E" w:rsidP="003D231F">
      <w:pPr>
        <w:jc w:val="both"/>
      </w:pPr>
    </w:p>
    <w:p w:rsidR="0032336E" w:rsidRPr="0032336E" w:rsidRDefault="0032336E" w:rsidP="0032336E">
      <w:pPr>
        <w:spacing w:after="0"/>
        <w:jc w:val="both"/>
        <w:rPr>
          <w:b/>
        </w:rPr>
      </w:pPr>
      <w:r w:rsidRPr="0032336E">
        <w:rPr>
          <w:b/>
        </w:rPr>
        <w:t>GFI-FOR-010  Modelo presupuesto diplomados, seminarios y eventos</w:t>
      </w:r>
    </w:p>
    <w:p w:rsidR="003D231F" w:rsidRPr="00040BC1" w:rsidRDefault="003D231F" w:rsidP="003D231F">
      <w:pPr>
        <w:jc w:val="both"/>
      </w:pPr>
      <w:r w:rsidRPr="00040BC1">
        <w:t xml:space="preserve">En este instrumento se deben elaborar los presupuestos de los cursos, seminarios, </w:t>
      </w:r>
      <w:r w:rsidR="00DC6590">
        <w:t xml:space="preserve">eventos, </w:t>
      </w:r>
      <w:r w:rsidRPr="00040BC1">
        <w:t xml:space="preserve">diplomados, </w:t>
      </w:r>
      <w:r w:rsidR="00EC7017" w:rsidRPr="00040BC1">
        <w:t xml:space="preserve">y </w:t>
      </w:r>
      <w:r w:rsidRPr="00040BC1">
        <w:t xml:space="preserve">talleres. Cada </w:t>
      </w:r>
      <w:r w:rsidR="004C3D5B" w:rsidRPr="00040BC1">
        <w:t xml:space="preserve">proyecto </w:t>
      </w:r>
      <w:r w:rsidRPr="00040BC1">
        <w:t>deberá tener un  presupuesto independiente.</w:t>
      </w:r>
    </w:p>
    <w:p w:rsidR="0032336E" w:rsidRDefault="0032336E" w:rsidP="003D231F">
      <w:pPr>
        <w:jc w:val="both"/>
        <w:rPr>
          <w:b/>
        </w:rPr>
      </w:pPr>
    </w:p>
    <w:p w:rsidR="0032336E" w:rsidRDefault="0032336E" w:rsidP="003D231F">
      <w:pPr>
        <w:jc w:val="both"/>
        <w:rPr>
          <w:b/>
        </w:rPr>
      </w:pPr>
    </w:p>
    <w:p w:rsidR="0032336E" w:rsidRPr="0032336E" w:rsidRDefault="0032336E" w:rsidP="0032336E">
      <w:pPr>
        <w:spacing w:after="0"/>
        <w:jc w:val="both"/>
        <w:rPr>
          <w:b/>
        </w:rPr>
      </w:pPr>
      <w:r w:rsidRPr="0032336E">
        <w:rPr>
          <w:b/>
        </w:rPr>
        <w:lastRenderedPageBreak/>
        <w:t>GFI-FOR-011  Modelo presupuesto convenios, asesoría y consultoría</w:t>
      </w:r>
    </w:p>
    <w:p w:rsidR="003D231F" w:rsidRPr="00040BC1" w:rsidRDefault="003D231F" w:rsidP="003D231F">
      <w:pPr>
        <w:jc w:val="both"/>
      </w:pPr>
      <w:r w:rsidRPr="00040BC1">
        <w:t xml:space="preserve">Este instrumento será usado en la </w:t>
      </w:r>
      <w:proofErr w:type="spellStart"/>
      <w:r w:rsidRPr="00040BC1">
        <w:t>presupuestación</w:t>
      </w:r>
      <w:proofErr w:type="spellEnd"/>
      <w:r w:rsidRPr="00040BC1">
        <w:t xml:space="preserve"> de la proyección social que la facultad </w:t>
      </w:r>
      <w:r w:rsidR="00D94F90" w:rsidRPr="00040BC1">
        <w:t>pre</w:t>
      </w:r>
      <w:r w:rsidR="000A7F3F" w:rsidRPr="00040BC1">
        <w:t>tend</w:t>
      </w:r>
      <w:r w:rsidR="006A435E" w:rsidRPr="00040BC1">
        <w:t>a</w:t>
      </w:r>
      <w:r w:rsidR="00D94F90" w:rsidRPr="00040BC1">
        <w:t xml:space="preserve"> </w:t>
      </w:r>
      <w:r w:rsidRPr="00040BC1">
        <w:t>realizar durante el periodo presupuestal y comprende los contratos de asesoría y consultoría que no requieran inscripción de estudiantes ante registro académico.</w:t>
      </w:r>
    </w:p>
    <w:p w:rsidR="0032336E" w:rsidRDefault="0032336E" w:rsidP="003D231F">
      <w:pPr>
        <w:jc w:val="both"/>
        <w:rPr>
          <w:b/>
        </w:rPr>
      </w:pPr>
    </w:p>
    <w:p w:rsidR="0032336E" w:rsidRPr="0032336E" w:rsidRDefault="0032336E" w:rsidP="0032336E">
      <w:pPr>
        <w:spacing w:after="0"/>
        <w:jc w:val="both"/>
        <w:rPr>
          <w:b/>
        </w:rPr>
      </w:pPr>
      <w:r w:rsidRPr="0032336E">
        <w:rPr>
          <w:b/>
        </w:rPr>
        <w:t>GFI-FOR-012  Modelo presupuesto posgrados y GFI-FOR-013  Modelo presupuesto pregrado</w:t>
      </w:r>
    </w:p>
    <w:p w:rsidR="003D231F" w:rsidRPr="00040BC1" w:rsidRDefault="003D231F" w:rsidP="003D231F">
      <w:pPr>
        <w:jc w:val="both"/>
      </w:pPr>
      <w:r w:rsidRPr="00040BC1">
        <w:t>En los instrumentos presupuestales de Pregrados</w:t>
      </w:r>
      <w:r w:rsidR="004C3D5B" w:rsidRPr="00040BC1">
        <w:t xml:space="preserve"> y</w:t>
      </w:r>
      <w:r w:rsidRPr="00040BC1">
        <w:t xml:space="preserve"> </w:t>
      </w:r>
      <w:r w:rsidR="004C3D5B" w:rsidRPr="00040BC1">
        <w:t>Posgrados (</w:t>
      </w:r>
      <w:r w:rsidRPr="00040BC1">
        <w:t>Especializaciones, Maestrías</w:t>
      </w:r>
      <w:r w:rsidR="004C3D5B" w:rsidRPr="00040BC1">
        <w:t xml:space="preserve"> y Doctorados)</w:t>
      </w:r>
      <w:r w:rsidRPr="00040BC1">
        <w:t xml:space="preserve"> se encuentran plasmados los principales rubros de ingresos, egresos e inversiones requeridos para la realización de los respectiv</w:t>
      </w:r>
      <w:r w:rsidR="00734A83" w:rsidRPr="00040BC1">
        <w:t>os programas por periodo académico</w:t>
      </w:r>
      <w:r w:rsidRPr="00040BC1">
        <w:t xml:space="preserve">. </w:t>
      </w:r>
      <w:r w:rsidR="004C3D5B" w:rsidRPr="00040BC1">
        <w:t xml:space="preserve">En los posgrados para cada cohorte </w:t>
      </w:r>
      <w:r w:rsidR="00734A83" w:rsidRPr="00040BC1">
        <w:t xml:space="preserve">se </w:t>
      </w:r>
      <w:r w:rsidR="004C3D5B" w:rsidRPr="00040BC1">
        <w:t xml:space="preserve">deberá </w:t>
      </w:r>
      <w:r w:rsidR="00734A83" w:rsidRPr="00040BC1">
        <w:t xml:space="preserve">elaborar </w:t>
      </w:r>
      <w:r w:rsidR="004C3D5B" w:rsidRPr="00040BC1">
        <w:t xml:space="preserve">presupuesto independiente </w:t>
      </w:r>
      <w:r w:rsidR="00734A83" w:rsidRPr="00040BC1">
        <w:t>y que incluya únicamente los</w:t>
      </w:r>
      <w:r w:rsidR="004C3D5B" w:rsidRPr="00040BC1">
        <w:t xml:space="preserve"> semestre</w:t>
      </w:r>
      <w:r w:rsidR="00734A83" w:rsidRPr="00040BC1">
        <w:t>s</w:t>
      </w:r>
      <w:r w:rsidR="004C3D5B" w:rsidRPr="00040BC1">
        <w:t xml:space="preserve"> que se vaya</w:t>
      </w:r>
      <w:r w:rsidR="001A5E22" w:rsidRPr="00040BC1">
        <w:t>n a cursar</w:t>
      </w:r>
      <w:r w:rsidR="004C3D5B" w:rsidRPr="00040BC1">
        <w:t xml:space="preserve"> durante la anualidad.</w:t>
      </w:r>
    </w:p>
    <w:p w:rsidR="0032336E" w:rsidRDefault="0032336E" w:rsidP="003D231F">
      <w:pPr>
        <w:jc w:val="both"/>
        <w:rPr>
          <w:b/>
        </w:rPr>
      </w:pPr>
    </w:p>
    <w:p w:rsidR="0032336E" w:rsidRPr="0032336E" w:rsidRDefault="0032336E" w:rsidP="0032336E">
      <w:pPr>
        <w:spacing w:after="0"/>
        <w:jc w:val="both"/>
        <w:rPr>
          <w:b/>
        </w:rPr>
      </w:pPr>
      <w:r w:rsidRPr="0032336E">
        <w:rPr>
          <w:b/>
        </w:rPr>
        <w:t>GFI-FOR-014  Modelo presupuesto proyecto de investigaciones</w:t>
      </w:r>
    </w:p>
    <w:p w:rsidR="003D231F" w:rsidRPr="00040BC1" w:rsidRDefault="003D231F" w:rsidP="003D231F">
      <w:pPr>
        <w:jc w:val="both"/>
      </w:pPr>
      <w:r w:rsidRPr="00040BC1">
        <w:t>En este instrumento se deben diligenciar todos los proyectos de investigación que se encuentran dentro de un grupo de investigación, en su estructura general se divide en</w:t>
      </w:r>
      <w:r w:rsidR="00B673B3" w:rsidRPr="00040BC1">
        <w:t xml:space="preserve"> cuatro (</w:t>
      </w:r>
      <w:r w:rsidRPr="00040BC1">
        <w:t>4</w:t>
      </w:r>
      <w:r w:rsidR="00B673B3" w:rsidRPr="00040BC1">
        <w:t>)</w:t>
      </w:r>
      <w:r w:rsidRPr="00040BC1">
        <w:t xml:space="preserve"> aspectos a saber:</w:t>
      </w:r>
      <w:r w:rsidR="00CB0D71" w:rsidRPr="00040BC1">
        <w:t xml:space="preserve"> </w:t>
      </w:r>
    </w:p>
    <w:p w:rsidR="00DC6590" w:rsidRPr="00DC6590" w:rsidRDefault="00DC6590" w:rsidP="003D231F">
      <w:pPr>
        <w:jc w:val="both"/>
      </w:pPr>
      <w:r>
        <w:rPr>
          <w:b/>
        </w:rPr>
        <w:t xml:space="preserve">Ingresos: </w:t>
      </w:r>
      <w:r w:rsidR="0032336E">
        <w:t>R</w:t>
      </w:r>
      <w:r>
        <w:t xml:space="preserve">ecursos recibidos de forma directa para el apoyo del proyecto de investigación. </w:t>
      </w:r>
    </w:p>
    <w:p w:rsidR="003D231F" w:rsidRPr="00040BC1" w:rsidRDefault="003D231F" w:rsidP="003D231F">
      <w:pPr>
        <w:jc w:val="both"/>
      </w:pPr>
      <w:r w:rsidRPr="00040BC1">
        <w:rPr>
          <w:b/>
        </w:rPr>
        <w:t>Gastos de personal</w:t>
      </w:r>
      <w:r w:rsidR="002778BE">
        <w:rPr>
          <w:b/>
        </w:rPr>
        <w:t>:</w:t>
      </w:r>
      <w:r w:rsidRPr="00040BC1">
        <w:rPr>
          <w:b/>
        </w:rPr>
        <w:t xml:space="preserve"> </w:t>
      </w:r>
      <w:r w:rsidRPr="00040BC1">
        <w:t xml:space="preserve">compuesto por el grupo de investigadores </w:t>
      </w:r>
      <w:r w:rsidR="007B703F" w:rsidRPr="00040BC1">
        <w:t>que en su</w:t>
      </w:r>
      <w:r w:rsidRPr="00040BC1">
        <w:t xml:space="preserve"> vínculo laboral </w:t>
      </w:r>
      <w:r w:rsidR="007B703F" w:rsidRPr="00040BC1">
        <w:t xml:space="preserve">puede estar </w:t>
      </w:r>
      <w:r w:rsidRPr="00040BC1">
        <w:t xml:space="preserve">representado en </w:t>
      </w:r>
      <w:r w:rsidR="00B673B3" w:rsidRPr="00040BC1">
        <w:t>la planeación</w:t>
      </w:r>
      <w:r w:rsidRPr="00040BC1">
        <w:t xml:space="preserve"> académic</w:t>
      </w:r>
      <w:r w:rsidR="00B673B3" w:rsidRPr="00040BC1">
        <w:t>a</w:t>
      </w:r>
      <w:r w:rsidRPr="00040BC1">
        <w:t xml:space="preserve"> (horas asignadas), o </w:t>
      </w:r>
      <w:r w:rsidR="007B703F" w:rsidRPr="00040BC1">
        <w:t xml:space="preserve">mediante </w:t>
      </w:r>
      <w:r w:rsidRPr="00040BC1">
        <w:t>bonificación y/o honorarios por labor contratada.  Dentro de este mismo rubro se debe presupuestar el personal de apoyo el cual incluye los jóvenes investigadores y apoyo técnico. Este rubro no deberá exceder el 60% del valor de la investigación.</w:t>
      </w:r>
    </w:p>
    <w:p w:rsidR="003D231F" w:rsidRPr="00040BC1" w:rsidRDefault="003D231F" w:rsidP="003D231F">
      <w:pPr>
        <w:jc w:val="both"/>
      </w:pPr>
      <w:r w:rsidRPr="00040BC1">
        <w:rPr>
          <w:b/>
        </w:rPr>
        <w:t>Gastos operativos</w:t>
      </w:r>
      <w:r w:rsidR="002778BE">
        <w:rPr>
          <w:b/>
        </w:rPr>
        <w:t>:</w:t>
      </w:r>
      <w:r w:rsidRPr="00040BC1">
        <w:rPr>
          <w:b/>
        </w:rPr>
        <w:t xml:space="preserve"> </w:t>
      </w:r>
      <w:r w:rsidRPr="00040BC1">
        <w:t>en donde se presupuestan las actividades de campo, la presentación de ponencias e inscripciones a eventos, así como las actividades de socialización para presentación de resultados obtenidos durante el proceso investigativo y los gastos de publicaciones y registros de patentes</w:t>
      </w:r>
      <w:r w:rsidR="007B703F" w:rsidRPr="00040BC1">
        <w:t>.</w:t>
      </w:r>
      <w:r w:rsidRPr="00040BC1">
        <w:tab/>
      </w:r>
    </w:p>
    <w:p w:rsidR="003D231F" w:rsidRDefault="003D231F" w:rsidP="003D231F">
      <w:pPr>
        <w:jc w:val="both"/>
      </w:pPr>
      <w:r w:rsidRPr="00040BC1">
        <w:rPr>
          <w:b/>
        </w:rPr>
        <w:t>Gastos de inversión</w:t>
      </w:r>
      <w:r w:rsidR="002778BE">
        <w:rPr>
          <w:b/>
        </w:rPr>
        <w:t>:</w:t>
      </w:r>
      <w:r w:rsidRPr="00040BC1">
        <w:rPr>
          <w:b/>
        </w:rPr>
        <w:t xml:space="preserve"> </w:t>
      </w:r>
      <w:r w:rsidRPr="00040BC1">
        <w:t>para el fortalecimiento de la investigación a través de adquisición de equipos y/o elementos que contribuyan al desarrollo de las labores investigativas, este rubro no debe ser inferior al 5% del valor total asignado al proyecto de investigación.</w:t>
      </w:r>
    </w:p>
    <w:p w:rsidR="0032336E" w:rsidRDefault="0032336E" w:rsidP="003D231F">
      <w:pPr>
        <w:jc w:val="both"/>
      </w:pPr>
    </w:p>
    <w:p w:rsidR="0032336E" w:rsidRDefault="0032336E" w:rsidP="003D231F">
      <w:pPr>
        <w:jc w:val="both"/>
      </w:pPr>
    </w:p>
    <w:p w:rsidR="000F50CD" w:rsidRPr="000F50CD" w:rsidRDefault="000F50CD" w:rsidP="000F50CD">
      <w:pPr>
        <w:spacing w:after="0"/>
        <w:jc w:val="both"/>
        <w:rPr>
          <w:b/>
        </w:rPr>
      </w:pPr>
      <w:r w:rsidRPr="000F50CD">
        <w:rPr>
          <w:b/>
        </w:rPr>
        <w:t>GFI-FOR-016  Modelo de presupuesto para capacitación y formación</w:t>
      </w:r>
    </w:p>
    <w:p w:rsidR="003D231F" w:rsidRPr="00040BC1" w:rsidRDefault="003D231F" w:rsidP="003D231F">
      <w:pPr>
        <w:jc w:val="both"/>
      </w:pPr>
      <w:r w:rsidRPr="00040BC1">
        <w:lastRenderedPageBreak/>
        <w:t xml:space="preserve">Para este presupuesto se deben diligenciar un instrumento para capacitación y otro para formación, teniendo en cuenta que la </w:t>
      </w:r>
      <w:r w:rsidRPr="00040BC1">
        <w:rPr>
          <w:b/>
        </w:rPr>
        <w:t>formación</w:t>
      </w:r>
      <w:r w:rsidRPr="00040BC1">
        <w:t xml:space="preserve"> corresponde a los programas </w:t>
      </w:r>
      <w:r w:rsidR="007B703F" w:rsidRPr="00040BC1">
        <w:t>de pregrado y/o posgrados</w:t>
      </w:r>
      <w:r w:rsidRPr="00040BC1">
        <w:t>, incluyendo</w:t>
      </w:r>
      <w:r w:rsidR="007B703F" w:rsidRPr="00040BC1">
        <w:t xml:space="preserve"> matriculas,</w:t>
      </w:r>
      <w:r w:rsidRPr="00040BC1">
        <w:t xml:space="preserve"> permisos académicos, pasantías</w:t>
      </w:r>
      <w:r w:rsidR="002A609A" w:rsidRPr="00040BC1">
        <w:t>, periodos de gracia,</w:t>
      </w:r>
      <w:r w:rsidRPr="00040BC1">
        <w:t xml:space="preserve"> y los gastos asociados a ellos.</w:t>
      </w:r>
      <w:r w:rsidR="007B703F" w:rsidRPr="00040BC1">
        <w:t xml:space="preserve"> Es necesario reportar el nombre del personal que recibirá el apoyo y </w:t>
      </w:r>
      <w:r w:rsidR="007D125C" w:rsidRPr="00040BC1">
        <w:t>el</w:t>
      </w:r>
      <w:r w:rsidR="007B703F" w:rsidRPr="00040BC1">
        <w:t xml:space="preserve"> nivel de formación.</w:t>
      </w:r>
    </w:p>
    <w:p w:rsidR="003D231F" w:rsidRDefault="003D231F" w:rsidP="003D231F">
      <w:pPr>
        <w:jc w:val="both"/>
      </w:pPr>
      <w:r w:rsidRPr="00040BC1">
        <w:t xml:space="preserve">Dentro de </w:t>
      </w:r>
      <w:r w:rsidRPr="00040BC1">
        <w:rPr>
          <w:b/>
        </w:rPr>
        <w:t>capacitación</w:t>
      </w:r>
      <w:r w:rsidRPr="00040BC1">
        <w:t xml:space="preserve"> se deben incluir las actualizaciones a través de cursos, semin</w:t>
      </w:r>
      <w:r w:rsidR="005A1D1B">
        <w:t>arios, talleres, diplomados</w:t>
      </w:r>
      <w:r w:rsidR="007348CA">
        <w:t xml:space="preserve"> y los gastos asociados.</w:t>
      </w:r>
    </w:p>
    <w:p w:rsidR="00B23696" w:rsidRPr="00040BC1" w:rsidRDefault="00B23696" w:rsidP="007B3197">
      <w:pPr>
        <w:jc w:val="both"/>
      </w:pPr>
      <w:r w:rsidRPr="00040BC1">
        <w:t xml:space="preserve">En términos generales todos los </w:t>
      </w:r>
      <w:r w:rsidR="007A69E5" w:rsidRPr="00040BC1">
        <w:t>instrumentos presupuestales contienen</w:t>
      </w:r>
      <w:r w:rsidRPr="00040BC1">
        <w:t xml:space="preserve"> las siguientes </w:t>
      </w:r>
      <w:r w:rsidR="00AC5CC1" w:rsidRPr="00040BC1">
        <w:t>secciones</w:t>
      </w:r>
      <w:r w:rsidR="007A69E5" w:rsidRPr="00040BC1">
        <w:t>:</w:t>
      </w:r>
      <w:r w:rsidR="00CB0D71" w:rsidRPr="00040BC1">
        <w:t xml:space="preserve"> </w:t>
      </w:r>
    </w:p>
    <w:p w:rsidR="00B23696" w:rsidRPr="00040BC1" w:rsidRDefault="00B23696" w:rsidP="007B3197">
      <w:pPr>
        <w:jc w:val="both"/>
        <w:rPr>
          <w:b/>
        </w:rPr>
      </w:pPr>
      <w:r w:rsidRPr="00040BC1">
        <w:rPr>
          <w:b/>
        </w:rPr>
        <w:t>ENCABEZADOS</w:t>
      </w:r>
      <w:r w:rsidR="000F50CD">
        <w:rPr>
          <w:b/>
        </w:rPr>
        <w:t xml:space="preserve"> Y PIE DE PÁ</w:t>
      </w:r>
      <w:r w:rsidR="0068727A">
        <w:rPr>
          <w:b/>
        </w:rPr>
        <w:t>GINA</w:t>
      </w:r>
      <w:r w:rsidRPr="00040BC1">
        <w:rPr>
          <w:b/>
        </w:rPr>
        <w:t>:</w:t>
      </w:r>
    </w:p>
    <w:p w:rsidR="00660BD8" w:rsidRPr="00040BC1" w:rsidRDefault="00660BD8" w:rsidP="007B3197">
      <w:pPr>
        <w:jc w:val="both"/>
      </w:pPr>
      <w:r w:rsidRPr="00040BC1">
        <w:t xml:space="preserve">Consta de los datos básicos de identificación del presupuesto, las fechas durante las cuales va </w:t>
      </w:r>
      <w:r w:rsidR="0006744A" w:rsidRPr="00040BC1">
        <w:t>a</w:t>
      </w:r>
      <w:r w:rsidRPr="00040BC1">
        <w:t xml:space="preserve"> ser ejecutado e información de </w:t>
      </w:r>
      <w:r w:rsidR="00821EBB" w:rsidRPr="00040BC1">
        <w:t>caracterización.</w:t>
      </w:r>
    </w:p>
    <w:p w:rsidR="00C91CB0" w:rsidRPr="00040BC1" w:rsidRDefault="007348CA" w:rsidP="00B23696">
      <w:pPr>
        <w:pStyle w:val="Prrafodelista"/>
        <w:numPr>
          <w:ilvl w:val="0"/>
          <w:numId w:val="2"/>
        </w:numPr>
        <w:jc w:val="both"/>
      </w:pPr>
      <w:r>
        <w:t xml:space="preserve">Facultad </w:t>
      </w:r>
      <w:r w:rsidR="00C91CB0" w:rsidRPr="00040BC1">
        <w:t>/ División</w:t>
      </w:r>
    </w:p>
    <w:p w:rsidR="00C91CB0" w:rsidRPr="00040BC1" w:rsidRDefault="00C91CB0" w:rsidP="00B23696">
      <w:pPr>
        <w:pStyle w:val="Prrafodelista"/>
        <w:numPr>
          <w:ilvl w:val="0"/>
          <w:numId w:val="2"/>
        </w:numPr>
        <w:jc w:val="both"/>
      </w:pPr>
      <w:r w:rsidRPr="00040BC1">
        <w:t xml:space="preserve">Grupo de investigación </w:t>
      </w:r>
    </w:p>
    <w:p w:rsidR="00B8139D" w:rsidRPr="00040BC1" w:rsidRDefault="00C91CB0" w:rsidP="00B23696">
      <w:pPr>
        <w:pStyle w:val="Prrafodelista"/>
        <w:numPr>
          <w:ilvl w:val="0"/>
          <w:numId w:val="2"/>
        </w:numPr>
        <w:jc w:val="both"/>
      </w:pPr>
      <w:r w:rsidRPr="00040BC1">
        <w:t xml:space="preserve">Proyecto </w:t>
      </w:r>
    </w:p>
    <w:p w:rsidR="00C91CB0" w:rsidRPr="00040BC1" w:rsidRDefault="00B8139D" w:rsidP="00B23696">
      <w:pPr>
        <w:pStyle w:val="Prrafodelista"/>
        <w:numPr>
          <w:ilvl w:val="0"/>
          <w:numId w:val="2"/>
        </w:numPr>
        <w:jc w:val="both"/>
      </w:pPr>
      <w:r w:rsidRPr="00040BC1">
        <w:t>C</w:t>
      </w:r>
      <w:r w:rsidR="00C91CB0" w:rsidRPr="00040BC1">
        <w:t>entro de utilidad</w:t>
      </w:r>
    </w:p>
    <w:p w:rsidR="00B23696" w:rsidRPr="00040BC1" w:rsidRDefault="00B23696" w:rsidP="00B23696">
      <w:pPr>
        <w:pStyle w:val="Prrafodelista"/>
        <w:numPr>
          <w:ilvl w:val="0"/>
          <w:numId w:val="2"/>
        </w:numPr>
        <w:jc w:val="both"/>
      </w:pPr>
      <w:r w:rsidRPr="00040BC1">
        <w:t xml:space="preserve">Fecha de inicio </w:t>
      </w:r>
    </w:p>
    <w:p w:rsidR="00B23696" w:rsidRPr="00040BC1" w:rsidRDefault="00B23696" w:rsidP="00B23696">
      <w:pPr>
        <w:pStyle w:val="Prrafodelista"/>
        <w:numPr>
          <w:ilvl w:val="0"/>
          <w:numId w:val="2"/>
        </w:numPr>
        <w:jc w:val="both"/>
      </w:pPr>
      <w:r w:rsidRPr="00040BC1">
        <w:t>Fecha de terminación</w:t>
      </w:r>
    </w:p>
    <w:p w:rsidR="00B23696" w:rsidRPr="00040BC1" w:rsidRDefault="00B23696" w:rsidP="00B23696">
      <w:pPr>
        <w:pStyle w:val="Prrafodelista"/>
        <w:numPr>
          <w:ilvl w:val="0"/>
          <w:numId w:val="2"/>
        </w:numPr>
        <w:jc w:val="both"/>
      </w:pPr>
      <w:r w:rsidRPr="00040BC1">
        <w:t>Persona responsable</w:t>
      </w:r>
    </w:p>
    <w:p w:rsidR="00B23696" w:rsidRDefault="00B23696" w:rsidP="00B23696">
      <w:pPr>
        <w:pStyle w:val="Prrafodelista"/>
        <w:numPr>
          <w:ilvl w:val="0"/>
          <w:numId w:val="2"/>
        </w:numPr>
        <w:jc w:val="both"/>
      </w:pPr>
      <w:r w:rsidRPr="00040BC1">
        <w:t>En convenio con</w:t>
      </w:r>
      <w:r w:rsidR="00C91CB0" w:rsidRPr="00040BC1">
        <w:t xml:space="preserve"> o cofinanciado por</w:t>
      </w:r>
    </w:p>
    <w:p w:rsidR="0068727A" w:rsidRDefault="0068727A" w:rsidP="00B23696">
      <w:pPr>
        <w:pStyle w:val="Prrafodelista"/>
        <w:numPr>
          <w:ilvl w:val="0"/>
          <w:numId w:val="2"/>
        </w:numPr>
        <w:jc w:val="both"/>
      </w:pPr>
      <w:r>
        <w:t>Fecha de elaboración</w:t>
      </w:r>
    </w:p>
    <w:p w:rsidR="0068727A" w:rsidRDefault="0068727A" w:rsidP="00B23696">
      <w:pPr>
        <w:pStyle w:val="Prrafodelista"/>
        <w:numPr>
          <w:ilvl w:val="0"/>
          <w:numId w:val="2"/>
        </w:numPr>
        <w:jc w:val="both"/>
      </w:pPr>
      <w:r>
        <w:t>Fecha de actualización</w:t>
      </w:r>
    </w:p>
    <w:p w:rsidR="0068727A" w:rsidRPr="00040BC1" w:rsidRDefault="0068727A" w:rsidP="00B23696">
      <w:pPr>
        <w:pStyle w:val="Prrafodelista"/>
        <w:numPr>
          <w:ilvl w:val="0"/>
          <w:numId w:val="2"/>
        </w:numPr>
        <w:jc w:val="both"/>
      </w:pPr>
      <w:r>
        <w:t>Firmas de aprobación</w:t>
      </w:r>
    </w:p>
    <w:p w:rsidR="00B23696" w:rsidRPr="00040BC1" w:rsidRDefault="00B23696" w:rsidP="00B23696">
      <w:pPr>
        <w:jc w:val="both"/>
        <w:rPr>
          <w:b/>
        </w:rPr>
      </w:pPr>
      <w:r w:rsidRPr="00040BC1">
        <w:rPr>
          <w:b/>
        </w:rPr>
        <w:t>INGRESOS</w:t>
      </w:r>
      <w:r w:rsidR="00660BD8" w:rsidRPr="00040BC1">
        <w:rPr>
          <w:b/>
        </w:rPr>
        <w:t>:</w:t>
      </w:r>
    </w:p>
    <w:p w:rsidR="00660BD8" w:rsidRPr="00040BC1" w:rsidRDefault="00660BD8" w:rsidP="00B23696">
      <w:pPr>
        <w:jc w:val="both"/>
      </w:pPr>
      <w:r w:rsidRPr="00040BC1">
        <w:t>En esa sección se detallarán los rubros de ingresos, las cantidades y los valores unitarios de los servicios que se proyectan realizar durante la vigencia establecida en la sección de encabezados.</w:t>
      </w:r>
      <w:r w:rsidR="00B8139D" w:rsidRPr="00040BC1">
        <w:t xml:space="preserve"> Podrían estar los siguientes rubros:</w:t>
      </w:r>
    </w:p>
    <w:p w:rsidR="006B49B6" w:rsidRPr="00040BC1" w:rsidRDefault="006B49B6" w:rsidP="006B49B6">
      <w:pPr>
        <w:spacing w:after="0"/>
        <w:ind w:firstLine="708"/>
        <w:jc w:val="both"/>
        <w:rPr>
          <w:b/>
        </w:rPr>
      </w:pPr>
      <w:r w:rsidRPr="00040BC1">
        <w:rPr>
          <w:b/>
        </w:rPr>
        <w:t>Rubro</w:t>
      </w:r>
      <w:r w:rsidRPr="00040BC1">
        <w:rPr>
          <w:b/>
        </w:rPr>
        <w:tab/>
        <w:t>Nombre Rubro</w:t>
      </w:r>
    </w:p>
    <w:p w:rsidR="00B23696" w:rsidRPr="00040BC1" w:rsidRDefault="003F0B70" w:rsidP="006B49B6">
      <w:pPr>
        <w:pStyle w:val="Prrafodelista"/>
        <w:numPr>
          <w:ilvl w:val="0"/>
          <w:numId w:val="8"/>
        </w:numPr>
        <w:spacing w:after="0"/>
        <w:jc w:val="both"/>
      </w:pPr>
      <w:r w:rsidRPr="00040BC1">
        <w:t xml:space="preserve">4101 </w:t>
      </w:r>
      <w:r w:rsidR="006B49B6" w:rsidRPr="00040BC1">
        <w:tab/>
      </w:r>
      <w:r w:rsidR="00B23696" w:rsidRPr="00040BC1">
        <w:t>Ingresos por Inscripciones</w:t>
      </w:r>
      <w:r w:rsidR="009570E9" w:rsidRPr="00040BC1">
        <w:t xml:space="preserve"> </w:t>
      </w:r>
    </w:p>
    <w:p w:rsidR="00B23696" w:rsidRPr="00040BC1" w:rsidRDefault="003F0B70" w:rsidP="006B49B6">
      <w:pPr>
        <w:pStyle w:val="Prrafodelista"/>
        <w:numPr>
          <w:ilvl w:val="0"/>
          <w:numId w:val="8"/>
        </w:numPr>
        <w:jc w:val="both"/>
      </w:pPr>
      <w:r w:rsidRPr="00040BC1">
        <w:t xml:space="preserve">4102 </w:t>
      </w:r>
      <w:r w:rsidR="006B49B6" w:rsidRPr="00040BC1">
        <w:tab/>
      </w:r>
      <w:r w:rsidR="00B23696" w:rsidRPr="00040BC1">
        <w:t>Ingresos por matriculas</w:t>
      </w:r>
    </w:p>
    <w:p w:rsidR="003F0B70" w:rsidRPr="00040BC1" w:rsidRDefault="003F0B70" w:rsidP="006B49B6">
      <w:pPr>
        <w:pStyle w:val="Prrafodelista"/>
        <w:numPr>
          <w:ilvl w:val="1"/>
          <w:numId w:val="8"/>
        </w:numPr>
        <w:jc w:val="both"/>
      </w:pPr>
      <w:r w:rsidRPr="00040BC1">
        <w:t xml:space="preserve">Becas y beneficios </w:t>
      </w:r>
    </w:p>
    <w:p w:rsidR="00B23696" w:rsidRPr="00040BC1" w:rsidRDefault="003F0B70" w:rsidP="006B49B6">
      <w:pPr>
        <w:pStyle w:val="Prrafodelista"/>
        <w:numPr>
          <w:ilvl w:val="0"/>
          <w:numId w:val="8"/>
        </w:numPr>
        <w:jc w:val="both"/>
      </w:pPr>
      <w:r w:rsidRPr="00040BC1">
        <w:t xml:space="preserve">4111 </w:t>
      </w:r>
      <w:r w:rsidR="006B49B6" w:rsidRPr="00040BC1">
        <w:tab/>
      </w:r>
      <w:r w:rsidR="00B23696" w:rsidRPr="00040BC1">
        <w:t>Derechos de grado</w:t>
      </w:r>
    </w:p>
    <w:p w:rsidR="00B23696" w:rsidRPr="00040BC1" w:rsidRDefault="003F0B70" w:rsidP="006B49B6">
      <w:pPr>
        <w:pStyle w:val="Prrafodelista"/>
        <w:numPr>
          <w:ilvl w:val="0"/>
          <w:numId w:val="8"/>
        </w:numPr>
        <w:jc w:val="both"/>
      </w:pPr>
      <w:r w:rsidRPr="00040BC1">
        <w:t xml:space="preserve">4150 </w:t>
      </w:r>
      <w:r w:rsidR="006B49B6" w:rsidRPr="00040BC1">
        <w:tab/>
      </w:r>
      <w:r w:rsidR="00B23696" w:rsidRPr="00040BC1">
        <w:t>Otros ingresos</w:t>
      </w:r>
    </w:p>
    <w:p w:rsidR="00B23696" w:rsidRPr="00040BC1" w:rsidRDefault="003F0B70" w:rsidP="006B49B6">
      <w:pPr>
        <w:pStyle w:val="Prrafodelista"/>
        <w:numPr>
          <w:ilvl w:val="0"/>
          <w:numId w:val="8"/>
        </w:numPr>
        <w:jc w:val="both"/>
      </w:pPr>
      <w:r w:rsidRPr="00040BC1">
        <w:t xml:space="preserve">4160 </w:t>
      </w:r>
      <w:r w:rsidR="006B49B6" w:rsidRPr="00040BC1">
        <w:tab/>
      </w:r>
      <w:r w:rsidR="00B23696" w:rsidRPr="00040BC1">
        <w:t>Ingresos por co</w:t>
      </w:r>
      <w:r w:rsidR="009570E9" w:rsidRPr="00040BC1">
        <w:t>nvenios, asesoría y consultoría o cofinanciación investigaciones</w:t>
      </w:r>
    </w:p>
    <w:p w:rsidR="00B8139D" w:rsidRDefault="003F0B70" w:rsidP="006B49B6">
      <w:pPr>
        <w:pStyle w:val="Prrafodelista"/>
        <w:numPr>
          <w:ilvl w:val="0"/>
          <w:numId w:val="8"/>
        </w:numPr>
        <w:jc w:val="both"/>
      </w:pPr>
      <w:r w:rsidRPr="00040BC1">
        <w:lastRenderedPageBreak/>
        <w:t xml:space="preserve">4175 </w:t>
      </w:r>
      <w:r w:rsidR="006B49B6" w:rsidRPr="00040BC1">
        <w:tab/>
        <w:t>Devoluciones (Cancelación de semestre</w:t>
      </w:r>
      <w:r w:rsidR="002A609A" w:rsidRPr="00040BC1">
        <w:t xml:space="preserve"> o créditos académicos</w:t>
      </w:r>
      <w:r w:rsidR="006B49B6" w:rsidRPr="00040BC1">
        <w:t>)</w:t>
      </w:r>
    </w:p>
    <w:p w:rsidR="00C76352" w:rsidRPr="00040BC1" w:rsidRDefault="00C76352" w:rsidP="00C76352">
      <w:pPr>
        <w:pStyle w:val="Prrafodelista"/>
        <w:numPr>
          <w:ilvl w:val="0"/>
          <w:numId w:val="8"/>
        </w:numPr>
        <w:jc w:val="both"/>
      </w:pPr>
      <w:r w:rsidRPr="00040BC1">
        <w:t xml:space="preserve">Otros </w:t>
      </w:r>
      <w:r w:rsidRPr="00040BC1">
        <w:tab/>
        <w:t>ingresos</w:t>
      </w:r>
    </w:p>
    <w:p w:rsidR="00C76352" w:rsidRPr="00040BC1" w:rsidRDefault="00C76352" w:rsidP="00C76352">
      <w:pPr>
        <w:pStyle w:val="Prrafodelista"/>
        <w:numPr>
          <w:ilvl w:val="0"/>
          <w:numId w:val="8"/>
        </w:numPr>
        <w:jc w:val="both"/>
      </w:pPr>
      <w:r w:rsidRPr="00040BC1">
        <w:t xml:space="preserve">4210 </w:t>
      </w:r>
      <w:r w:rsidRPr="00040BC1">
        <w:tab/>
        <w:t>Ingresos financieros</w:t>
      </w:r>
    </w:p>
    <w:p w:rsidR="00C76352" w:rsidRDefault="00C76352">
      <w:r>
        <w:br w:type="page"/>
      </w:r>
    </w:p>
    <w:p w:rsidR="00B23696" w:rsidRPr="00040BC1" w:rsidRDefault="00B23696" w:rsidP="00B23696">
      <w:pPr>
        <w:jc w:val="both"/>
        <w:rPr>
          <w:b/>
        </w:rPr>
      </w:pPr>
      <w:r w:rsidRPr="00040BC1">
        <w:rPr>
          <w:b/>
        </w:rPr>
        <w:lastRenderedPageBreak/>
        <w:t>EGRESOS</w:t>
      </w:r>
      <w:r w:rsidR="007A69E5" w:rsidRPr="00040BC1">
        <w:rPr>
          <w:b/>
        </w:rPr>
        <w:t>:</w:t>
      </w:r>
    </w:p>
    <w:p w:rsidR="007A69E5" w:rsidRPr="00040BC1" w:rsidRDefault="007A69E5" w:rsidP="00B23696">
      <w:pPr>
        <w:jc w:val="both"/>
      </w:pPr>
      <w:r w:rsidRPr="00040BC1">
        <w:t xml:space="preserve">En esa sección se detallarán los rubros de egresos o gastos necesarios para </w:t>
      </w:r>
      <w:r w:rsidR="00151FD2" w:rsidRPr="00040BC1">
        <w:t>el desarrollo de los proyectos</w:t>
      </w:r>
      <w:r w:rsidRPr="00040BC1">
        <w:t>, igualmente se detallaran por rubros, valores unitarios y valores totales. Los principales rubros que se contemplan son los siguientes:</w:t>
      </w:r>
    </w:p>
    <w:p w:rsidR="006B49B6" w:rsidRPr="00040BC1" w:rsidRDefault="006B49B6" w:rsidP="006B49B6">
      <w:pPr>
        <w:spacing w:after="0"/>
        <w:jc w:val="both"/>
        <w:rPr>
          <w:b/>
        </w:rPr>
      </w:pPr>
      <w:r w:rsidRPr="00040BC1">
        <w:tab/>
      </w:r>
      <w:r w:rsidRPr="00040BC1">
        <w:rPr>
          <w:b/>
        </w:rPr>
        <w:t>Rubro</w:t>
      </w:r>
      <w:r w:rsidRPr="00040BC1">
        <w:rPr>
          <w:b/>
        </w:rPr>
        <w:tab/>
        <w:t>Nombre Rubro</w:t>
      </w:r>
    </w:p>
    <w:p w:rsidR="00B23696" w:rsidRPr="00040BC1" w:rsidRDefault="006B49B6" w:rsidP="006B49B6">
      <w:pPr>
        <w:pStyle w:val="Prrafodelista"/>
        <w:numPr>
          <w:ilvl w:val="0"/>
          <w:numId w:val="9"/>
        </w:numPr>
        <w:jc w:val="both"/>
      </w:pPr>
      <w:r w:rsidRPr="00040BC1">
        <w:t xml:space="preserve">5105 </w:t>
      </w:r>
      <w:r w:rsidRPr="00040BC1">
        <w:tab/>
      </w:r>
      <w:r w:rsidR="00B23696" w:rsidRPr="00040BC1">
        <w:t>Salarios y prestaciones</w:t>
      </w:r>
      <w:r w:rsidR="00BD65A2" w:rsidRPr="00040BC1">
        <w:t xml:space="preserve"> con vínculo laboral, la hoja calculará el valor prestacional</w:t>
      </w:r>
    </w:p>
    <w:p w:rsidR="00B23696" w:rsidRPr="00040BC1" w:rsidRDefault="006B49B6" w:rsidP="006B49B6">
      <w:pPr>
        <w:pStyle w:val="Prrafodelista"/>
        <w:numPr>
          <w:ilvl w:val="0"/>
          <w:numId w:val="9"/>
        </w:numPr>
        <w:jc w:val="both"/>
      </w:pPr>
      <w:r w:rsidRPr="00040BC1">
        <w:t xml:space="preserve">5110 </w:t>
      </w:r>
      <w:r w:rsidRPr="00040BC1">
        <w:tab/>
      </w:r>
      <w:r w:rsidR="00B23696" w:rsidRPr="00040BC1">
        <w:t>Honorarios</w:t>
      </w:r>
    </w:p>
    <w:p w:rsidR="006F4C6E" w:rsidRPr="00040BC1" w:rsidRDefault="006F4C6E" w:rsidP="006F4C6E">
      <w:pPr>
        <w:pStyle w:val="Prrafodelista"/>
        <w:numPr>
          <w:ilvl w:val="0"/>
          <w:numId w:val="9"/>
        </w:numPr>
        <w:jc w:val="both"/>
      </w:pPr>
      <w:r w:rsidRPr="00040BC1">
        <w:t>5111     Dotación empleados</w:t>
      </w:r>
    </w:p>
    <w:p w:rsidR="00B23696" w:rsidRPr="00040BC1" w:rsidRDefault="006B49B6" w:rsidP="006B49B6">
      <w:pPr>
        <w:pStyle w:val="Prrafodelista"/>
        <w:numPr>
          <w:ilvl w:val="0"/>
          <w:numId w:val="9"/>
        </w:numPr>
        <w:jc w:val="both"/>
      </w:pPr>
      <w:r w:rsidRPr="00040BC1">
        <w:t xml:space="preserve">5120 </w:t>
      </w:r>
      <w:r w:rsidRPr="00040BC1">
        <w:tab/>
      </w:r>
      <w:r w:rsidR="00B23696" w:rsidRPr="00040BC1">
        <w:t>Arrendamientos</w:t>
      </w:r>
    </w:p>
    <w:p w:rsidR="006F4C6E" w:rsidRPr="00040BC1" w:rsidRDefault="006F4C6E" w:rsidP="006F4C6E">
      <w:pPr>
        <w:pStyle w:val="Prrafodelista"/>
        <w:numPr>
          <w:ilvl w:val="0"/>
          <w:numId w:val="9"/>
        </w:numPr>
        <w:jc w:val="both"/>
      </w:pPr>
      <w:r w:rsidRPr="00040BC1">
        <w:t xml:space="preserve">5133 </w:t>
      </w:r>
      <w:r w:rsidRPr="00040BC1">
        <w:tab/>
        <w:t>Servicio de vigilancia</w:t>
      </w:r>
    </w:p>
    <w:p w:rsidR="006F4C6E" w:rsidRPr="00040BC1" w:rsidRDefault="006F4C6E">
      <w:pPr>
        <w:pStyle w:val="Prrafodelista"/>
        <w:numPr>
          <w:ilvl w:val="0"/>
          <w:numId w:val="9"/>
        </w:numPr>
        <w:jc w:val="both"/>
      </w:pPr>
      <w:r w:rsidRPr="00040BC1">
        <w:t xml:space="preserve">5134 </w:t>
      </w:r>
      <w:r w:rsidRPr="00040BC1">
        <w:tab/>
        <w:t>Servicio de aseo</w:t>
      </w:r>
    </w:p>
    <w:p w:rsidR="00B23696" w:rsidRPr="00040BC1" w:rsidRDefault="006B49B6" w:rsidP="006B49B6">
      <w:pPr>
        <w:pStyle w:val="Prrafodelista"/>
        <w:numPr>
          <w:ilvl w:val="0"/>
          <w:numId w:val="9"/>
        </w:numPr>
        <w:jc w:val="both"/>
      </w:pPr>
      <w:r w:rsidRPr="00040BC1">
        <w:t xml:space="preserve">5135 </w:t>
      </w:r>
      <w:r w:rsidRPr="00040BC1">
        <w:tab/>
      </w:r>
      <w:r w:rsidR="00B23696" w:rsidRPr="00040BC1">
        <w:t>Servicios</w:t>
      </w:r>
      <w:r w:rsidR="006F4C6E" w:rsidRPr="00040BC1">
        <w:t xml:space="preserve"> de correspondencia, internet, otros</w:t>
      </w:r>
    </w:p>
    <w:p w:rsidR="00B23696" w:rsidRPr="00040BC1" w:rsidRDefault="006B49B6" w:rsidP="006B49B6">
      <w:pPr>
        <w:pStyle w:val="Prrafodelista"/>
        <w:numPr>
          <w:ilvl w:val="0"/>
          <w:numId w:val="9"/>
        </w:numPr>
        <w:jc w:val="both"/>
      </w:pPr>
      <w:r w:rsidRPr="00040BC1">
        <w:t xml:space="preserve">5136 </w:t>
      </w:r>
      <w:r w:rsidRPr="00040BC1">
        <w:tab/>
      </w:r>
      <w:r w:rsidR="00B23696" w:rsidRPr="00040BC1">
        <w:t>Publicidad y propaganda</w:t>
      </w:r>
    </w:p>
    <w:p w:rsidR="00B23696" w:rsidRPr="00040BC1" w:rsidRDefault="006B49B6" w:rsidP="006B49B6">
      <w:pPr>
        <w:pStyle w:val="Prrafodelista"/>
        <w:numPr>
          <w:ilvl w:val="0"/>
          <w:numId w:val="9"/>
        </w:numPr>
        <w:jc w:val="both"/>
      </w:pPr>
      <w:r w:rsidRPr="00040BC1">
        <w:t xml:space="preserve">5140 </w:t>
      </w:r>
      <w:r w:rsidRPr="00040BC1">
        <w:tab/>
      </w:r>
      <w:r w:rsidR="00B23696" w:rsidRPr="00040BC1">
        <w:t>Gastos legales</w:t>
      </w:r>
      <w:r w:rsidR="00BD65A2" w:rsidRPr="00040BC1">
        <w:t xml:space="preserve"> (patentes, registros)</w:t>
      </w:r>
    </w:p>
    <w:p w:rsidR="00B23696" w:rsidRPr="00040BC1" w:rsidRDefault="006B49B6" w:rsidP="006B49B6">
      <w:pPr>
        <w:pStyle w:val="Prrafodelista"/>
        <w:numPr>
          <w:ilvl w:val="0"/>
          <w:numId w:val="9"/>
        </w:numPr>
        <w:jc w:val="both"/>
      </w:pPr>
      <w:r w:rsidRPr="00040BC1">
        <w:t xml:space="preserve">5155 </w:t>
      </w:r>
      <w:r w:rsidRPr="00040BC1">
        <w:tab/>
      </w:r>
      <w:r w:rsidR="00B23696" w:rsidRPr="00040BC1">
        <w:t>Gastos de Viaje</w:t>
      </w:r>
    </w:p>
    <w:p w:rsidR="00B23696" w:rsidRPr="00040BC1" w:rsidRDefault="00B23696" w:rsidP="006B49B6">
      <w:pPr>
        <w:pStyle w:val="Prrafodelista"/>
        <w:numPr>
          <w:ilvl w:val="1"/>
          <w:numId w:val="9"/>
        </w:numPr>
        <w:jc w:val="both"/>
      </w:pPr>
      <w:r w:rsidRPr="00040BC1">
        <w:t>Transportes</w:t>
      </w:r>
    </w:p>
    <w:p w:rsidR="00B23696" w:rsidRPr="00040BC1" w:rsidRDefault="00B23696" w:rsidP="006B49B6">
      <w:pPr>
        <w:pStyle w:val="Prrafodelista"/>
        <w:numPr>
          <w:ilvl w:val="1"/>
          <w:numId w:val="9"/>
        </w:numPr>
        <w:jc w:val="both"/>
      </w:pPr>
      <w:r w:rsidRPr="00040BC1">
        <w:t>Hospedaje</w:t>
      </w:r>
    </w:p>
    <w:p w:rsidR="00B23696" w:rsidRPr="00040BC1" w:rsidRDefault="00B23696" w:rsidP="006B49B6">
      <w:pPr>
        <w:pStyle w:val="Prrafodelista"/>
        <w:numPr>
          <w:ilvl w:val="1"/>
          <w:numId w:val="9"/>
        </w:numPr>
        <w:jc w:val="both"/>
      </w:pPr>
      <w:r w:rsidRPr="00040BC1">
        <w:t>Alimentación</w:t>
      </w:r>
    </w:p>
    <w:p w:rsidR="00B23696" w:rsidRPr="00040BC1" w:rsidRDefault="006B49B6" w:rsidP="006B49B6">
      <w:pPr>
        <w:pStyle w:val="Prrafodelista"/>
        <w:numPr>
          <w:ilvl w:val="0"/>
          <w:numId w:val="9"/>
        </w:numPr>
        <w:jc w:val="both"/>
      </w:pPr>
      <w:r w:rsidRPr="00040BC1">
        <w:t xml:space="preserve">5175 </w:t>
      </w:r>
      <w:r w:rsidRPr="00040BC1">
        <w:tab/>
      </w:r>
      <w:r w:rsidR="00AC5CC1" w:rsidRPr="00040BC1">
        <w:t>Útiles</w:t>
      </w:r>
      <w:r w:rsidR="00B23696" w:rsidRPr="00040BC1">
        <w:t xml:space="preserve"> y papelería</w:t>
      </w:r>
    </w:p>
    <w:p w:rsidR="003F0F2C" w:rsidRPr="00040BC1" w:rsidRDefault="006B49B6" w:rsidP="006B49B6">
      <w:pPr>
        <w:pStyle w:val="Prrafodelista"/>
        <w:numPr>
          <w:ilvl w:val="0"/>
          <w:numId w:val="9"/>
        </w:numPr>
        <w:jc w:val="both"/>
      </w:pPr>
      <w:r w:rsidRPr="00040BC1">
        <w:t xml:space="preserve">5178 </w:t>
      </w:r>
      <w:r w:rsidRPr="00040BC1">
        <w:tab/>
      </w:r>
      <w:r w:rsidR="003F0F2C" w:rsidRPr="00040BC1">
        <w:t>Casino y restaurante</w:t>
      </w:r>
    </w:p>
    <w:p w:rsidR="003F0F2C" w:rsidRPr="00040BC1" w:rsidRDefault="006B49B6" w:rsidP="006B49B6">
      <w:pPr>
        <w:pStyle w:val="Prrafodelista"/>
        <w:numPr>
          <w:ilvl w:val="0"/>
          <w:numId w:val="9"/>
        </w:numPr>
        <w:jc w:val="both"/>
      </w:pPr>
      <w:r w:rsidRPr="00040BC1">
        <w:t xml:space="preserve">5180 </w:t>
      </w:r>
      <w:r w:rsidRPr="00040BC1">
        <w:tab/>
      </w:r>
      <w:r w:rsidR="003F0F2C" w:rsidRPr="00040BC1">
        <w:t>Publicaciones y revistas (indexación)</w:t>
      </w:r>
    </w:p>
    <w:p w:rsidR="00B23696" w:rsidRPr="00040BC1" w:rsidRDefault="006B49B6" w:rsidP="006B49B6">
      <w:pPr>
        <w:pStyle w:val="Prrafodelista"/>
        <w:numPr>
          <w:ilvl w:val="0"/>
          <w:numId w:val="9"/>
        </w:numPr>
        <w:jc w:val="both"/>
      </w:pPr>
      <w:r w:rsidRPr="00040BC1">
        <w:t>5182</w:t>
      </w:r>
      <w:r w:rsidR="00062F8D" w:rsidRPr="00040BC1">
        <w:t xml:space="preserve">     </w:t>
      </w:r>
      <w:r w:rsidR="00B23696" w:rsidRPr="00040BC1">
        <w:t>Otros Egresos</w:t>
      </w:r>
    </w:p>
    <w:p w:rsidR="007A69E5" w:rsidRPr="00040BC1" w:rsidRDefault="00B23696" w:rsidP="00B23696">
      <w:pPr>
        <w:jc w:val="both"/>
        <w:rPr>
          <w:b/>
        </w:rPr>
      </w:pPr>
      <w:r w:rsidRPr="00040BC1">
        <w:rPr>
          <w:b/>
        </w:rPr>
        <w:t>INVERSIONES</w:t>
      </w:r>
      <w:r w:rsidR="007A69E5" w:rsidRPr="00040BC1">
        <w:rPr>
          <w:b/>
        </w:rPr>
        <w:t>:</w:t>
      </w:r>
    </w:p>
    <w:p w:rsidR="00C3006F" w:rsidRPr="00040BC1" w:rsidRDefault="007A69E5" w:rsidP="00C3006F">
      <w:pPr>
        <w:spacing w:after="0"/>
        <w:jc w:val="both"/>
      </w:pPr>
      <w:r w:rsidRPr="00040BC1">
        <w:t xml:space="preserve">En esta sección se detallarán las erogaciones que se deben realizar </w:t>
      </w:r>
      <w:r w:rsidR="00C3006F" w:rsidRPr="00040BC1">
        <w:t>para la adquisición de bienes y/o servicios, por ejemplo:</w:t>
      </w:r>
      <w:r w:rsidRPr="00040BC1">
        <w:t xml:space="preserve"> material biblio</w:t>
      </w:r>
      <w:r w:rsidR="00C3006F" w:rsidRPr="00040BC1">
        <w:t xml:space="preserve">gráfico, muebles y enseres, </w:t>
      </w:r>
      <w:r w:rsidRPr="00040BC1">
        <w:t>dotación de equipos</w:t>
      </w:r>
      <w:r w:rsidR="00C3006F" w:rsidRPr="00040BC1">
        <w:t xml:space="preserve"> de procesamiento de datos. </w:t>
      </w:r>
    </w:p>
    <w:p w:rsidR="007A69E5" w:rsidRPr="00040BC1" w:rsidRDefault="00C3006F" w:rsidP="00C3006F">
      <w:pPr>
        <w:spacing w:after="0"/>
        <w:jc w:val="both"/>
      </w:pPr>
      <w:r w:rsidRPr="00040BC1">
        <w:t>E</w:t>
      </w:r>
      <w:r w:rsidR="007A69E5" w:rsidRPr="00040BC1">
        <w:t>ntre los principales rubros se encuentran:</w:t>
      </w:r>
    </w:p>
    <w:p w:rsidR="006B49B6" w:rsidRPr="00040BC1" w:rsidRDefault="006B49B6" w:rsidP="006B49B6">
      <w:pPr>
        <w:spacing w:after="0"/>
        <w:ind w:firstLine="708"/>
        <w:jc w:val="both"/>
        <w:rPr>
          <w:b/>
        </w:rPr>
      </w:pPr>
      <w:r w:rsidRPr="00040BC1">
        <w:rPr>
          <w:b/>
        </w:rPr>
        <w:t>Rubro</w:t>
      </w:r>
      <w:r w:rsidRPr="00040BC1">
        <w:rPr>
          <w:b/>
        </w:rPr>
        <w:tab/>
        <w:t>Nombre Rubro</w:t>
      </w:r>
    </w:p>
    <w:p w:rsidR="006B49B6" w:rsidRPr="00040BC1" w:rsidRDefault="006B49B6" w:rsidP="006B49B6">
      <w:pPr>
        <w:pStyle w:val="Prrafodelista"/>
        <w:numPr>
          <w:ilvl w:val="0"/>
          <w:numId w:val="10"/>
        </w:numPr>
        <w:jc w:val="both"/>
      </w:pPr>
      <w:r w:rsidRPr="00040BC1">
        <w:t xml:space="preserve">1525 </w:t>
      </w:r>
      <w:r w:rsidRPr="00040BC1">
        <w:tab/>
        <w:t>Equipo de oficina</w:t>
      </w:r>
    </w:p>
    <w:p w:rsidR="006B49B6" w:rsidRPr="00040BC1" w:rsidRDefault="006B49B6" w:rsidP="006B49B6">
      <w:pPr>
        <w:pStyle w:val="Prrafodelista"/>
        <w:numPr>
          <w:ilvl w:val="0"/>
          <w:numId w:val="10"/>
        </w:numPr>
        <w:spacing w:after="0"/>
        <w:jc w:val="both"/>
      </w:pPr>
      <w:r w:rsidRPr="00040BC1">
        <w:t>1528</w:t>
      </w:r>
      <w:r w:rsidRPr="00040BC1">
        <w:tab/>
        <w:t>Equipos de cómputo</w:t>
      </w:r>
    </w:p>
    <w:p w:rsidR="006B49B6" w:rsidRPr="00040BC1" w:rsidRDefault="006B49B6" w:rsidP="006B49B6">
      <w:pPr>
        <w:pStyle w:val="Prrafodelista"/>
        <w:numPr>
          <w:ilvl w:val="0"/>
          <w:numId w:val="10"/>
        </w:numPr>
        <w:spacing w:after="0"/>
        <w:jc w:val="both"/>
      </w:pPr>
      <w:r w:rsidRPr="00040BC1">
        <w:t>1805</w:t>
      </w:r>
      <w:r w:rsidRPr="00040BC1">
        <w:tab/>
        <w:t>Bibliografía</w:t>
      </w:r>
    </w:p>
    <w:p w:rsidR="00B23696" w:rsidRPr="00040BC1" w:rsidRDefault="006B49B6" w:rsidP="006B49B6">
      <w:pPr>
        <w:pStyle w:val="Prrafodelista"/>
        <w:numPr>
          <w:ilvl w:val="0"/>
          <w:numId w:val="10"/>
        </w:numPr>
        <w:jc w:val="both"/>
      </w:pPr>
      <w:r w:rsidRPr="00040BC1">
        <w:t>1806</w:t>
      </w:r>
      <w:r w:rsidRPr="00040BC1">
        <w:tab/>
        <w:t>Contribuciones y/o afiliaciones nacionales</w:t>
      </w:r>
    </w:p>
    <w:p w:rsidR="006B49B6" w:rsidRPr="00040BC1" w:rsidRDefault="006B49B6" w:rsidP="006B49B6">
      <w:pPr>
        <w:pStyle w:val="Prrafodelista"/>
        <w:numPr>
          <w:ilvl w:val="0"/>
          <w:numId w:val="10"/>
        </w:numPr>
        <w:jc w:val="both"/>
      </w:pPr>
      <w:r w:rsidRPr="00040BC1">
        <w:t>1808</w:t>
      </w:r>
      <w:r w:rsidRPr="00040BC1">
        <w:tab/>
        <w:t>Contribuciones y/o afiliaciones bases de datos</w:t>
      </w:r>
    </w:p>
    <w:p w:rsidR="00B8139D" w:rsidRPr="00040BC1" w:rsidRDefault="00B8139D" w:rsidP="00B8139D">
      <w:pPr>
        <w:jc w:val="both"/>
      </w:pPr>
      <w:r w:rsidRPr="00040BC1">
        <w:lastRenderedPageBreak/>
        <w:t>Los rubros Bases de datos</w:t>
      </w:r>
      <w:r w:rsidR="00CB1D4A" w:rsidRPr="00040BC1">
        <w:t xml:space="preserve"> </w:t>
      </w:r>
      <w:r w:rsidR="003F7D7E" w:rsidRPr="00040BC1">
        <w:t xml:space="preserve">(1808) </w:t>
      </w:r>
      <w:r w:rsidRPr="00040BC1">
        <w:t>y Equipo de cómputo</w:t>
      </w:r>
      <w:r w:rsidR="003F7D7E" w:rsidRPr="00040BC1">
        <w:t xml:space="preserve"> (1528)</w:t>
      </w:r>
      <w:r w:rsidRPr="00040BC1">
        <w:t xml:space="preserve"> deben solicitarse con el Centro de Biblioteca e Información</w:t>
      </w:r>
      <w:r w:rsidR="005C4A2C" w:rsidRPr="00040BC1">
        <w:t xml:space="preserve">  y </w:t>
      </w:r>
      <w:r w:rsidR="00AB2194" w:rsidRPr="00040BC1">
        <w:t xml:space="preserve">el área de </w:t>
      </w:r>
      <w:r w:rsidR="005C4A2C" w:rsidRPr="00040BC1">
        <w:t>Tecnologías de la Información</w:t>
      </w:r>
      <w:r w:rsidRPr="00040BC1">
        <w:t>.</w:t>
      </w:r>
    </w:p>
    <w:p w:rsidR="00016C47" w:rsidRPr="00040BC1" w:rsidRDefault="00CB1D4A" w:rsidP="00CB1D4A">
      <w:pPr>
        <w:jc w:val="both"/>
      </w:pPr>
      <w:r w:rsidRPr="00040BC1">
        <w:t>En cada instrumento en los campos donde aparece un punto rojo</w:t>
      </w:r>
      <w:r w:rsidR="00016C47" w:rsidRPr="00040BC1">
        <w:t>, se incorporó</w:t>
      </w:r>
      <w:r w:rsidRPr="00040BC1">
        <w:t xml:space="preserve"> mediante un comentario</w:t>
      </w:r>
      <w:r w:rsidR="00016C47" w:rsidRPr="00040BC1">
        <w:t xml:space="preserve"> lo que debe contener la celda</w:t>
      </w:r>
      <w:r w:rsidRPr="00040BC1">
        <w:t>.</w:t>
      </w:r>
      <w:r w:rsidR="00016C47" w:rsidRPr="00040BC1">
        <w:t xml:space="preserve"> </w:t>
      </w:r>
    </w:p>
    <w:p w:rsidR="002F04AC" w:rsidRPr="00040BC1" w:rsidRDefault="002F04AC" w:rsidP="00687EBF">
      <w:pPr>
        <w:jc w:val="both"/>
      </w:pPr>
      <w:r w:rsidRPr="00040BC1">
        <w:t>El presupuesto general</w:t>
      </w:r>
      <w:r w:rsidR="003F7D7E" w:rsidRPr="00040BC1">
        <w:t xml:space="preserve"> de las Facultades y Dependencias</w:t>
      </w:r>
      <w:r w:rsidR="00CB0D71" w:rsidRPr="00040BC1">
        <w:t>,</w:t>
      </w:r>
      <w:r w:rsidRPr="00040BC1">
        <w:t xml:space="preserve"> se conformará de todos los proyectos presupuestados de forma individualizada.</w:t>
      </w:r>
    </w:p>
    <w:p w:rsidR="00C3006F" w:rsidRPr="00040BC1" w:rsidRDefault="00C3006F" w:rsidP="00687EBF">
      <w:pPr>
        <w:jc w:val="both"/>
      </w:pPr>
      <w:r w:rsidRPr="00040BC1">
        <w:t xml:space="preserve">En la parte final de los instrumentos aparece un campo denominado “OBSERVACIONES”, este debe ser usado para ampliar o detallar información que permita comprender </w:t>
      </w:r>
      <w:r w:rsidR="00B1595B" w:rsidRPr="00040BC1">
        <w:t>la nec</w:t>
      </w:r>
      <w:r w:rsidR="00CB77DF" w:rsidRPr="00040BC1">
        <w:t xml:space="preserve">esidad del gasto o la inversión. En caso de no ser suficiente el espacio, se podrá anexar una hoja </w:t>
      </w:r>
      <w:r w:rsidR="009F159A" w:rsidRPr="00040BC1">
        <w:t xml:space="preserve">explicativa </w:t>
      </w:r>
      <w:r w:rsidR="00CB77DF" w:rsidRPr="00040BC1">
        <w:t>adicional.</w:t>
      </w:r>
    </w:p>
    <w:p w:rsidR="00E96462" w:rsidRPr="00040BC1" w:rsidRDefault="008D5A43" w:rsidP="00687EBF">
      <w:pPr>
        <w:jc w:val="both"/>
        <w:rPr>
          <w:b/>
          <w:i/>
        </w:rPr>
      </w:pPr>
      <w:r>
        <w:rPr>
          <w:b/>
          <w:i/>
        </w:rPr>
        <w:t xml:space="preserve">Aspectos </w:t>
      </w:r>
      <w:r w:rsidR="00E96462" w:rsidRPr="00040BC1">
        <w:rPr>
          <w:b/>
          <w:i/>
        </w:rPr>
        <w:t>de entrega</w:t>
      </w:r>
    </w:p>
    <w:p w:rsidR="00295A22" w:rsidRDefault="00E443CB" w:rsidP="00295A22">
      <w:pPr>
        <w:jc w:val="both"/>
      </w:pPr>
      <w:r w:rsidRPr="00040BC1">
        <w:rPr>
          <w:b/>
        </w:rPr>
        <w:t xml:space="preserve">Primero: </w:t>
      </w:r>
      <w:r w:rsidR="00295A22" w:rsidRPr="00040BC1">
        <w:t>Se debe enviar la información en medio electró</w:t>
      </w:r>
      <w:r w:rsidR="001134AA">
        <w:t xml:space="preserve">nico (hoja de cálculo – Excel) </w:t>
      </w:r>
      <w:r w:rsidR="00295A22" w:rsidRPr="00040BC1">
        <w:t>con un nombre de archivo de máximo 50 caracteres de longitud.</w:t>
      </w:r>
    </w:p>
    <w:p w:rsidR="001134AA" w:rsidRDefault="001134AA" w:rsidP="00295A22">
      <w:pPr>
        <w:jc w:val="both"/>
      </w:pPr>
      <w:r>
        <w:t>Cada Facultad y Dependencia tiene una letra que le representa en la estructura de los centros de utilidad como se detalla a continuación.</w:t>
      </w:r>
    </w:p>
    <w:p w:rsidR="001134AA" w:rsidRPr="00040BC1" w:rsidRDefault="001134AA" w:rsidP="001134AA">
      <w:pPr>
        <w:spacing w:after="0" w:line="240" w:lineRule="auto"/>
        <w:jc w:val="center"/>
      </w:pPr>
      <w:r w:rsidRPr="00040BC1">
        <w:rPr>
          <w:noProof/>
        </w:rPr>
        <w:drawing>
          <wp:inline distT="0" distB="0" distL="0" distR="0" wp14:anchorId="51EFD8D3" wp14:editId="795DE65F">
            <wp:extent cx="328612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73" w:rsidRPr="005864EF" w:rsidRDefault="001134AA" w:rsidP="00625B73">
      <w:pPr>
        <w:spacing w:after="0" w:line="240" w:lineRule="auto"/>
        <w:ind w:left="2124"/>
        <w:jc w:val="both"/>
        <w:rPr>
          <w:sz w:val="16"/>
        </w:rPr>
      </w:pPr>
      <w:r w:rsidRPr="00E62181">
        <w:rPr>
          <w:sz w:val="16"/>
        </w:rPr>
        <w:t>Tabla No.2</w:t>
      </w:r>
      <w:r w:rsidR="00625B73">
        <w:rPr>
          <w:sz w:val="16"/>
        </w:rPr>
        <w:t xml:space="preserve"> - Documento interno DF.</w:t>
      </w:r>
    </w:p>
    <w:p w:rsidR="00625B73" w:rsidRDefault="00625B73" w:rsidP="00687EBF">
      <w:pPr>
        <w:jc w:val="both"/>
      </w:pPr>
    </w:p>
    <w:p w:rsidR="00F60A60" w:rsidRDefault="00F60A60" w:rsidP="00687EBF">
      <w:pPr>
        <w:jc w:val="both"/>
      </w:pPr>
    </w:p>
    <w:p w:rsidR="00F60A60" w:rsidRDefault="00F60A60" w:rsidP="00687EBF">
      <w:pPr>
        <w:jc w:val="both"/>
      </w:pPr>
    </w:p>
    <w:p w:rsidR="00E96462" w:rsidRPr="00040BC1" w:rsidRDefault="00E96462" w:rsidP="00687EBF">
      <w:pPr>
        <w:jc w:val="both"/>
      </w:pPr>
      <w:r w:rsidRPr="00040BC1">
        <w:t>En el sistema financiero el proyecto es reconocido a través del centro de utilidad el cual es un código único que lo identifica y lo clasifica.</w:t>
      </w:r>
    </w:p>
    <w:p w:rsidR="00F60A60" w:rsidRDefault="00F60A60" w:rsidP="00687EBF">
      <w:pPr>
        <w:jc w:val="both"/>
      </w:pPr>
    </w:p>
    <w:p w:rsidR="00E96462" w:rsidRPr="00040BC1" w:rsidRDefault="00295A22" w:rsidP="00687EBF">
      <w:pPr>
        <w:jc w:val="both"/>
      </w:pPr>
      <w:r w:rsidRPr="00040BC1">
        <w:t>Los archivos se</w:t>
      </w:r>
      <w:r w:rsidR="00825D42" w:rsidRPr="00040BC1">
        <w:t xml:space="preserve"> </w:t>
      </w:r>
      <w:r w:rsidRPr="00040BC1">
        <w:t>nombraran</w:t>
      </w:r>
      <w:r w:rsidR="00825D42" w:rsidRPr="00040BC1">
        <w:t xml:space="preserve"> con la siguiente estructura</w:t>
      </w:r>
      <w:r w:rsidR="00E96462" w:rsidRPr="00040BC1">
        <w:t>:</w:t>
      </w:r>
    </w:p>
    <w:p w:rsidR="00D21961" w:rsidRPr="00040BC1" w:rsidRDefault="00E13193" w:rsidP="00060324">
      <w:pPr>
        <w:pStyle w:val="Prrafodelista"/>
        <w:numPr>
          <w:ilvl w:val="0"/>
          <w:numId w:val="14"/>
        </w:numPr>
        <w:spacing w:after="0"/>
        <w:jc w:val="both"/>
      </w:pPr>
      <w:r w:rsidRPr="00040BC1">
        <w:t>Código del centro de utilidad, la longitud es de diez caracteres, para proyectos ya codificados.</w:t>
      </w:r>
    </w:p>
    <w:p w:rsidR="00E13193" w:rsidRPr="00040BC1" w:rsidRDefault="00E13193" w:rsidP="00060324">
      <w:pPr>
        <w:spacing w:after="0"/>
        <w:ind w:left="708"/>
        <w:jc w:val="both"/>
      </w:pPr>
      <w:r w:rsidRPr="00040BC1">
        <w:t xml:space="preserve">Para proyectos nuevos se utilizara </w:t>
      </w:r>
      <w:r w:rsidR="001543A0" w:rsidRPr="00040BC1">
        <w:t>la letra que identifica la Facultad o Dependencia y la palabra</w:t>
      </w:r>
      <w:r w:rsidRPr="00040BC1">
        <w:t xml:space="preserve"> “NUEVO”</w:t>
      </w:r>
      <w:r w:rsidR="008B30B1" w:rsidRPr="00040BC1">
        <w:t>.</w:t>
      </w:r>
    </w:p>
    <w:p w:rsidR="007F2703" w:rsidRPr="00040BC1" w:rsidRDefault="001134AA" w:rsidP="00060324">
      <w:pPr>
        <w:pStyle w:val="Prrafodelista"/>
        <w:numPr>
          <w:ilvl w:val="0"/>
          <w:numId w:val="14"/>
        </w:numPr>
        <w:spacing w:after="0"/>
        <w:jc w:val="both"/>
      </w:pPr>
      <w:r>
        <w:t xml:space="preserve">Informe el </w:t>
      </w:r>
      <w:r w:rsidR="007F2703" w:rsidRPr="00040BC1">
        <w:t>año a presupuestar</w:t>
      </w:r>
      <w:r w:rsidR="00060324" w:rsidRPr="00040BC1">
        <w:t>, por ejemplo 201</w:t>
      </w:r>
      <w:r>
        <w:t>9</w:t>
      </w:r>
      <w:r w:rsidR="008B30B1" w:rsidRPr="00040BC1">
        <w:t>.</w:t>
      </w:r>
    </w:p>
    <w:p w:rsidR="00E13193" w:rsidRPr="00040BC1" w:rsidRDefault="00E13193" w:rsidP="00060324">
      <w:pPr>
        <w:pStyle w:val="Prrafodelista"/>
        <w:numPr>
          <w:ilvl w:val="0"/>
          <w:numId w:val="14"/>
        </w:numPr>
        <w:spacing w:after="0"/>
        <w:jc w:val="both"/>
      </w:pPr>
      <w:r w:rsidRPr="00040BC1">
        <w:t>Nombre del proyecto</w:t>
      </w:r>
      <w:r w:rsidR="008B30B1" w:rsidRPr="00040BC1">
        <w:t>.</w:t>
      </w:r>
    </w:p>
    <w:p w:rsidR="009946FD" w:rsidRPr="00040BC1" w:rsidRDefault="009946FD" w:rsidP="00D85B6B">
      <w:pPr>
        <w:ind w:left="1416"/>
        <w:jc w:val="both"/>
      </w:pPr>
      <w:r w:rsidRPr="00040BC1">
        <w:t>El resultado del nombre del archivo a enviar será:</w:t>
      </w:r>
    </w:p>
    <w:p w:rsidR="00E13193" w:rsidRPr="00040BC1" w:rsidRDefault="009946FD" w:rsidP="00D85B6B">
      <w:pPr>
        <w:ind w:left="1416"/>
        <w:jc w:val="both"/>
      </w:pPr>
      <w:r w:rsidRPr="00040BC1">
        <w:t>P</w:t>
      </w:r>
      <w:r w:rsidR="00E13193" w:rsidRPr="00040BC1">
        <w:t>royecto con código:</w:t>
      </w:r>
      <w:r w:rsidR="00E13193" w:rsidRPr="00040BC1">
        <w:rPr>
          <w:b/>
        </w:rPr>
        <w:t xml:space="preserve"> C0801X0114_201</w:t>
      </w:r>
      <w:r w:rsidR="001134AA">
        <w:rPr>
          <w:b/>
        </w:rPr>
        <w:t>9</w:t>
      </w:r>
      <w:r w:rsidR="00E13193" w:rsidRPr="00040BC1">
        <w:rPr>
          <w:b/>
        </w:rPr>
        <w:t>_Congr</w:t>
      </w:r>
      <w:r w:rsidR="002525BD" w:rsidRPr="00040BC1">
        <w:rPr>
          <w:b/>
        </w:rPr>
        <w:t>-</w:t>
      </w:r>
      <w:r w:rsidR="00E13193" w:rsidRPr="00040BC1">
        <w:rPr>
          <w:b/>
        </w:rPr>
        <w:t>criminalistica</w:t>
      </w:r>
    </w:p>
    <w:p w:rsidR="00F53367" w:rsidRDefault="009946FD" w:rsidP="00D85B6B">
      <w:pPr>
        <w:ind w:left="1056" w:firstLine="360"/>
        <w:jc w:val="both"/>
        <w:rPr>
          <w:b/>
        </w:rPr>
      </w:pPr>
      <w:r w:rsidRPr="00040BC1">
        <w:t>P</w:t>
      </w:r>
      <w:r w:rsidR="00E13193" w:rsidRPr="00040BC1">
        <w:t xml:space="preserve">royecto sin código: </w:t>
      </w:r>
      <w:r w:rsidR="001543A0" w:rsidRPr="00040BC1">
        <w:rPr>
          <w:b/>
        </w:rPr>
        <w:t>C_</w:t>
      </w:r>
      <w:r w:rsidR="00E13193" w:rsidRPr="00040BC1">
        <w:rPr>
          <w:b/>
        </w:rPr>
        <w:t>NUEVO_201</w:t>
      </w:r>
      <w:r w:rsidR="001134AA">
        <w:rPr>
          <w:b/>
        </w:rPr>
        <w:t>9</w:t>
      </w:r>
      <w:r w:rsidR="00E13193" w:rsidRPr="00040BC1">
        <w:rPr>
          <w:b/>
        </w:rPr>
        <w:t>_Congr</w:t>
      </w:r>
      <w:r w:rsidR="002525BD" w:rsidRPr="00040BC1">
        <w:rPr>
          <w:b/>
        </w:rPr>
        <w:t>-</w:t>
      </w:r>
      <w:r w:rsidR="00E13193" w:rsidRPr="00040BC1">
        <w:rPr>
          <w:b/>
        </w:rPr>
        <w:t>artes</w:t>
      </w:r>
    </w:p>
    <w:p w:rsidR="00F03594" w:rsidRDefault="00F03594" w:rsidP="00A2039B">
      <w:r w:rsidRPr="00040BC1">
        <w:rPr>
          <w:b/>
        </w:rPr>
        <w:t>Segundo:</w:t>
      </w:r>
      <w:r w:rsidR="00F53367">
        <w:rPr>
          <w:b/>
        </w:rPr>
        <w:t xml:space="preserve"> </w:t>
      </w:r>
      <w:r w:rsidR="00F53367" w:rsidRPr="00F53367">
        <w:t>la</w:t>
      </w:r>
      <w:r w:rsidR="00F53367">
        <w:rPr>
          <w:b/>
        </w:rPr>
        <w:t xml:space="preserve"> </w:t>
      </w:r>
      <w:r w:rsidR="00F53367" w:rsidRPr="00F53367">
        <w:t>fecha</w:t>
      </w:r>
      <w:r w:rsidR="00F53367">
        <w:t xml:space="preserve">s a tener en cuenta para </w:t>
      </w:r>
      <w:proofErr w:type="spellStart"/>
      <w:r w:rsidR="00F53367">
        <w:t>el</w:t>
      </w:r>
      <w:proofErr w:type="spellEnd"/>
      <w:r w:rsidR="00F53367">
        <w:t xml:space="preserve"> envió de la información se consolidan así:</w:t>
      </w:r>
    </w:p>
    <w:tbl>
      <w:tblPr>
        <w:tblStyle w:val="Tablaconcuadrcula"/>
        <w:tblW w:w="0" w:type="auto"/>
        <w:tblLook w:val="0420" w:firstRow="1" w:lastRow="0" w:firstColumn="0" w:lastColumn="0" w:noHBand="0" w:noVBand="1"/>
      </w:tblPr>
      <w:tblGrid>
        <w:gridCol w:w="3804"/>
        <w:gridCol w:w="2671"/>
        <w:gridCol w:w="2919"/>
      </w:tblGrid>
      <w:tr w:rsidR="00F53367" w:rsidRPr="00F53367" w:rsidTr="00F53367">
        <w:trPr>
          <w:trHeight w:val="180"/>
        </w:trPr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center"/>
              <w:rPr>
                <w:b/>
              </w:rPr>
            </w:pPr>
            <w:r w:rsidRPr="00F53367">
              <w:rPr>
                <w:b/>
                <w:bCs/>
              </w:rPr>
              <w:t>Actividad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center"/>
              <w:rPr>
                <w:b/>
              </w:rPr>
            </w:pPr>
            <w:r w:rsidRPr="00F53367">
              <w:rPr>
                <w:b/>
                <w:bCs/>
              </w:rPr>
              <w:t>Responsable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center"/>
              <w:rPr>
                <w:b/>
              </w:rPr>
            </w:pPr>
            <w:r w:rsidRPr="00F53367">
              <w:rPr>
                <w:b/>
                <w:bCs/>
              </w:rPr>
              <w:t>Fecha</w:t>
            </w:r>
          </w:p>
        </w:tc>
      </w:tr>
      <w:tr w:rsidR="00F53367" w:rsidRPr="00F53367" w:rsidTr="00F53367">
        <w:trPr>
          <w:trHeight w:val="590"/>
        </w:trPr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Envío de instrumentos y documentos complementarios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Presupuesto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Primera semana de Septiembre</w:t>
            </w:r>
          </w:p>
        </w:tc>
      </w:tr>
      <w:tr w:rsidR="00F53367" w:rsidRPr="00F53367" w:rsidTr="00F53367">
        <w:trPr>
          <w:trHeight w:val="616"/>
        </w:trPr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Construcción plan operativo y presupuesto por proyecto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Decanos, Directores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Segunda a la cuarta semana  de Septiembre</w:t>
            </w:r>
          </w:p>
        </w:tc>
      </w:tr>
      <w:tr w:rsidR="00F53367" w:rsidRPr="00F53367" w:rsidTr="00F53367">
        <w:trPr>
          <w:trHeight w:val="792"/>
        </w:trPr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Entrega de instrumentos diligenciados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Decanos, Directores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Cuarta semana de septiembre</w:t>
            </w:r>
          </w:p>
        </w:tc>
      </w:tr>
      <w:tr w:rsidR="00F53367" w:rsidRPr="00F53367" w:rsidTr="00F53367">
        <w:trPr>
          <w:trHeight w:val="1131"/>
        </w:trPr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Revisión y Consolidación presupuesto institucional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Dirección Administrativa y financiera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Primera y segunda semana de octubre</w:t>
            </w:r>
          </w:p>
        </w:tc>
      </w:tr>
      <w:tr w:rsidR="00F53367" w:rsidRPr="00F53367" w:rsidTr="00F53367">
        <w:trPr>
          <w:trHeight w:val="452"/>
        </w:trPr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bookmarkStart w:id="0" w:name="_GoBack"/>
            <w:bookmarkEnd w:id="0"/>
            <w:r w:rsidRPr="00F53367">
              <w:t>Revisión por la Dirección.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 xml:space="preserve">Comité financiero 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Tercera semana de octubre</w:t>
            </w:r>
          </w:p>
        </w:tc>
      </w:tr>
      <w:tr w:rsidR="00F53367" w:rsidRPr="00F53367" w:rsidTr="00F53367">
        <w:trPr>
          <w:trHeight w:val="334"/>
        </w:trPr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Ajustes finales y aprobación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 xml:space="preserve">Comité financiero </w:t>
            </w:r>
          </w:p>
        </w:tc>
        <w:tc>
          <w:tcPr>
            <w:tcW w:w="0" w:type="auto"/>
            <w:hideMark/>
          </w:tcPr>
          <w:p w:rsidR="00F53367" w:rsidRPr="00F53367" w:rsidRDefault="00F53367" w:rsidP="00F53367">
            <w:pPr>
              <w:spacing w:after="200" w:line="276" w:lineRule="auto"/>
              <w:jc w:val="both"/>
            </w:pPr>
            <w:r w:rsidRPr="00F53367">
              <w:t>Cuarta semana de octubre</w:t>
            </w:r>
          </w:p>
        </w:tc>
      </w:tr>
    </w:tbl>
    <w:p w:rsidR="00F60290" w:rsidRDefault="00F60290" w:rsidP="00EC00C9">
      <w:pPr>
        <w:jc w:val="both"/>
        <w:rPr>
          <w:b/>
        </w:rPr>
      </w:pPr>
    </w:p>
    <w:p w:rsidR="00F60A60" w:rsidRDefault="00F03594" w:rsidP="00EC00C9">
      <w:pPr>
        <w:jc w:val="both"/>
      </w:pPr>
      <w:r>
        <w:rPr>
          <w:b/>
        </w:rPr>
        <w:lastRenderedPageBreak/>
        <w:t>Tercero</w:t>
      </w:r>
      <w:r w:rsidR="00EC00C9" w:rsidRPr="00040BC1">
        <w:rPr>
          <w:b/>
        </w:rPr>
        <w:t xml:space="preserve">: </w:t>
      </w:r>
      <w:r w:rsidR="00EC00C9" w:rsidRPr="00040BC1">
        <w:t>Todos los archivos deben ser enviados en la fecha de entrega establecida al</w:t>
      </w:r>
      <w:r>
        <w:t xml:space="preserve"> correo </w:t>
      </w:r>
      <w:r w:rsidR="00A2039B" w:rsidRPr="00A2039B">
        <w:t>presupuesto@umanizales.edu.co</w:t>
      </w:r>
      <w:r w:rsidR="00A2039B">
        <w:t>, y socializados en caso de requerirse.</w:t>
      </w:r>
    </w:p>
    <w:p w:rsidR="00BF1F3C" w:rsidRDefault="00BF1F3C" w:rsidP="00F60A60">
      <w:pPr>
        <w:rPr>
          <w:b/>
        </w:rPr>
      </w:pPr>
    </w:p>
    <w:p w:rsidR="00F60A60" w:rsidRDefault="00F60290" w:rsidP="00F60A60">
      <w:r w:rsidRPr="00F60290">
        <w:rPr>
          <w:b/>
        </w:rPr>
        <w:t>FORMATOS ASOCIADOS</w:t>
      </w:r>
      <w:r>
        <w:t>:</w:t>
      </w:r>
    </w:p>
    <w:tbl>
      <w:tblPr>
        <w:tblW w:w="10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19"/>
        <w:gridCol w:w="2514"/>
        <w:gridCol w:w="1605"/>
      </w:tblGrid>
      <w:tr w:rsidR="00F60290" w:rsidRPr="00F60290" w:rsidTr="00F60290">
        <w:trPr>
          <w:trHeight w:val="624"/>
        </w:trPr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NOMBRE DEL DOCUMENTO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ACTIVIDAD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CODIGO</w:t>
            </w:r>
          </w:p>
        </w:tc>
      </w:tr>
      <w:tr w:rsidR="00F60290" w:rsidRPr="00F60290" w:rsidTr="00F60290">
        <w:trPr>
          <w:trHeight w:val="312"/>
        </w:trPr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Guía de elaboración de presupuesto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GFI-GUI-001</w:t>
            </w:r>
          </w:p>
        </w:tc>
      </w:tr>
      <w:tr w:rsidR="00F60290" w:rsidRPr="00F60290" w:rsidTr="00F60290">
        <w:trPr>
          <w:trHeight w:val="312"/>
        </w:trPr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Plan Operativo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GFI-FOR-009</w:t>
            </w:r>
          </w:p>
        </w:tc>
      </w:tr>
      <w:tr w:rsidR="00F60290" w:rsidRPr="00F60290" w:rsidTr="00F60290">
        <w:trPr>
          <w:trHeight w:val="312"/>
        </w:trPr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 Diplomados y Seminarios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GFI-FOR-010</w:t>
            </w:r>
          </w:p>
        </w:tc>
      </w:tr>
      <w:tr w:rsidR="00F60290" w:rsidRPr="00F60290" w:rsidTr="00F60290">
        <w:trPr>
          <w:trHeight w:val="312"/>
        </w:trPr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 Asesoría y Consultoría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GFI-FOR-011</w:t>
            </w:r>
          </w:p>
        </w:tc>
      </w:tr>
      <w:tr w:rsidR="00F60290" w:rsidRPr="00F60290" w:rsidTr="00F60290">
        <w:trPr>
          <w:trHeight w:val="312"/>
        </w:trPr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 Posgrados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GFI-FOR-012</w:t>
            </w:r>
          </w:p>
        </w:tc>
      </w:tr>
      <w:tr w:rsidR="00F60290" w:rsidRPr="00F60290" w:rsidTr="00F60290">
        <w:trPr>
          <w:trHeight w:val="312"/>
        </w:trPr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 Pregrado Departamentos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GFI-FOR-013</w:t>
            </w:r>
          </w:p>
        </w:tc>
      </w:tr>
      <w:tr w:rsidR="00F60290" w:rsidRPr="00F60290" w:rsidTr="00F60290">
        <w:trPr>
          <w:trHeight w:val="312"/>
        </w:trPr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 Proyectos de investigación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GFI-FOR-014</w:t>
            </w:r>
          </w:p>
        </w:tc>
      </w:tr>
      <w:tr w:rsidR="00F60290" w:rsidRPr="00F60290" w:rsidTr="00F60290">
        <w:trPr>
          <w:trHeight w:val="312"/>
        </w:trPr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 Administración y gestión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GFI-FOR-015</w:t>
            </w:r>
          </w:p>
        </w:tc>
      </w:tr>
      <w:tr w:rsidR="00F60290" w:rsidRPr="00F60290" w:rsidTr="00F60290">
        <w:trPr>
          <w:trHeight w:val="312"/>
        </w:trPr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 Capacitación y Formación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PRESUPUESTO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90" w:rsidRPr="00F60290" w:rsidRDefault="00F60290" w:rsidP="00F602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0290">
              <w:rPr>
                <w:rFonts w:ascii="Calibri" w:eastAsia="Times New Roman" w:hAnsi="Calibri" w:cs="Times New Roman"/>
                <w:color w:val="000000"/>
              </w:rPr>
              <w:t>GFI-FOR-016</w:t>
            </w:r>
          </w:p>
        </w:tc>
      </w:tr>
    </w:tbl>
    <w:p w:rsidR="00F60290" w:rsidRPr="00F60A60" w:rsidRDefault="00F60290" w:rsidP="00F60A60"/>
    <w:p w:rsidR="00F60A60" w:rsidRPr="00F60A60" w:rsidRDefault="00F60A60" w:rsidP="00F60A60"/>
    <w:p w:rsidR="00F60A60" w:rsidRDefault="00F60A60" w:rsidP="00F60A60"/>
    <w:p w:rsidR="00EC00C9" w:rsidRPr="00F60A60" w:rsidRDefault="00EC00C9" w:rsidP="00F60A60">
      <w:pPr>
        <w:jc w:val="center"/>
      </w:pPr>
    </w:p>
    <w:sectPr w:rsidR="00EC00C9" w:rsidRPr="00F60A60" w:rsidSect="001134AA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28D" w:rsidRDefault="00BD528D" w:rsidP="00803792">
      <w:pPr>
        <w:spacing w:after="0" w:line="240" w:lineRule="auto"/>
      </w:pPr>
      <w:r>
        <w:separator/>
      </w:r>
    </w:p>
  </w:endnote>
  <w:endnote w:type="continuationSeparator" w:id="0">
    <w:p w:rsidR="00BD528D" w:rsidRDefault="00BD528D" w:rsidP="0080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65"/>
      <w:gridCol w:w="1882"/>
      <w:gridCol w:w="1862"/>
      <w:gridCol w:w="1930"/>
      <w:gridCol w:w="2237"/>
    </w:tblGrid>
    <w:tr w:rsidR="00F60A60" w:rsidTr="00F60A60">
      <w:trPr>
        <w:trHeight w:val="558"/>
      </w:trPr>
      <w:tc>
        <w:tcPr>
          <w:tcW w:w="1865" w:type="dxa"/>
          <w:shd w:val="clear" w:color="auto" w:fill="auto"/>
        </w:tcPr>
        <w:p w:rsidR="00F60A60" w:rsidRPr="00F4425E" w:rsidRDefault="00F60A60" w:rsidP="00F60A60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Código</w:t>
          </w:r>
        </w:p>
      </w:tc>
      <w:tc>
        <w:tcPr>
          <w:tcW w:w="1882" w:type="dxa"/>
          <w:shd w:val="clear" w:color="auto" w:fill="auto"/>
        </w:tcPr>
        <w:p w:rsidR="00F60A60" w:rsidRPr="00F4425E" w:rsidRDefault="00F60A60" w:rsidP="00F60A60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Versión:</w:t>
          </w:r>
        </w:p>
      </w:tc>
      <w:tc>
        <w:tcPr>
          <w:tcW w:w="1862" w:type="dxa"/>
          <w:shd w:val="clear" w:color="auto" w:fill="auto"/>
        </w:tcPr>
        <w:p w:rsidR="00F60A60" w:rsidRPr="00F4425E" w:rsidRDefault="00F60A60" w:rsidP="00F60A60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Fecha:</w:t>
          </w:r>
        </w:p>
      </w:tc>
      <w:tc>
        <w:tcPr>
          <w:tcW w:w="1930" w:type="dxa"/>
          <w:shd w:val="clear" w:color="auto" w:fill="auto"/>
        </w:tcPr>
        <w:p w:rsidR="00F60A60" w:rsidRPr="00F4425E" w:rsidRDefault="00F60A60" w:rsidP="00F60A60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Consecutivo</w:t>
          </w:r>
        </w:p>
      </w:tc>
      <w:tc>
        <w:tcPr>
          <w:tcW w:w="2237" w:type="dxa"/>
          <w:shd w:val="clear" w:color="auto" w:fill="auto"/>
        </w:tcPr>
        <w:p w:rsidR="00F60A60" w:rsidRPr="00F4425E" w:rsidRDefault="00F60A60" w:rsidP="00F60A60">
          <w:pPr>
            <w:pStyle w:val="Piedepgina"/>
            <w:rPr>
              <w:sz w:val="16"/>
              <w:szCs w:val="16"/>
            </w:rPr>
          </w:pPr>
          <w:proofErr w:type="spellStart"/>
          <w:r w:rsidRPr="00F4425E">
            <w:rPr>
              <w:sz w:val="16"/>
              <w:szCs w:val="16"/>
            </w:rPr>
            <w:t>VoBo</w:t>
          </w:r>
          <w:proofErr w:type="spellEnd"/>
          <w:r w:rsidRPr="00F4425E">
            <w:rPr>
              <w:sz w:val="16"/>
              <w:szCs w:val="16"/>
            </w:rPr>
            <w:t>.</w:t>
          </w:r>
        </w:p>
      </w:tc>
    </w:tr>
  </w:tbl>
  <w:p w:rsidR="00F60A60" w:rsidRPr="00F60A60" w:rsidRDefault="00F60A60" w:rsidP="00F60A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28D" w:rsidRDefault="00BD528D" w:rsidP="00803792">
      <w:pPr>
        <w:spacing w:after="0" w:line="240" w:lineRule="auto"/>
      </w:pPr>
      <w:r>
        <w:separator/>
      </w:r>
    </w:p>
  </w:footnote>
  <w:footnote w:type="continuationSeparator" w:id="0">
    <w:p w:rsidR="00BD528D" w:rsidRDefault="00BD528D" w:rsidP="00803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299" w:type="dxa"/>
      <w:tblInd w:w="-998" w:type="dxa"/>
      <w:tblLook w:val="0000" w:firstRow="0" w:lastRow="0" w:firstColumn="0" w:lastColumn="0" w:noHBand="0" w:noVBand="0"/>
    </w:tblPr>
    <w:tblGrid>
      <w:gridCol w:w="2017"/>
      <w:gridCol w:w="5049"/>
      <w:gridCol w:w="1699"/>
      <w:gridCol w:w="1067"/>
      <w:gridCol w:w="1467"/>
    </w:tblGrid>
    <w:tr w:rsidR="001216AE" w:rsidRPr="00F364E5" w:rsidTr="002E0B68">
      <w:trPr>
        <w:trHeight w:val="496"/>
      </w:trPr>
      <w:tc>
        <w:tcPr>
          <w:tcW w:w="2009" w:type="dxa"/>
          <w:vMerge w:val="restart"/>
        </w:tcPr>
        <w:p w:rsidR="00826763" w:rsidRPr="00F364E5" w:rsidRDefault="001216AE" w:rsidP="00826763">
          <w:pPr>
            <w:tabs>
              <w:tab w:val="center" w:pos="4252"/>
              <w:tab w:val="right" w:pos="8504"/>
            </w:tabs>
            <w:ind w:right="357"/>
            <w:jc w:val="center"/>
            <w:rPr>
              <w:rFonts w:cs="Arial"/>
              <w:b/>
              <w:sz w:val="20"/>
              <w:szCs w:val="20"/>
            </w:rPr>
          </w:pPr>
          <w:r w:rsidRPr="001216AE">
            <w:rPr>
              <w:rFonts w:cs="Arial"/>
              <w:b/>
              <w:noProof/>
              <w:sz w:val="20"/>
              <w:szCs w:val="20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172085</wp:posOffset>
                </wp:positionV>
                <wp:extent cx="1143635" cy="882650"/>
                <wp:effectExtent l="0" t="0" r="0" b="0"/>
                <wp:wrapTopAndBottom/>
                <wp:docPr id="5" name="Imagen 5" descr="Y:\1-Formatos\Plantillas\LogoUM_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Y:\1-Formatos\Plantillas\LogoUM_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635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62" w:type="dxa"/>
          <w:vMerge w:val="restart"/>
        </w:tcPr>
        <w:p w:rsidR="00826763" w:rsidRPr="00826763" w:rsidRDefault="00826763" w:rsidP="00826763">
          <w:pPr>
            <w:tabs>
              <w:tab w:val="left" w:pos="1807"/>
              <w:tab w:val="center" w:pos="4252"/>
              <w:tab w:val="right" w:pos="8504"/>
            </w:tabs>
            <w:ind w:right="357"/>
            <w:jc w:val="center"/>
            <w:outlineLvl w:val="4"/>
            <w:rPr>
              <w:rFonts w:ascii="Calibri" w:hAnsi="Calibri"/>
              <w:b/>
              <w:color w:val="000000"/>
              <w:szCs w:val="32"/>
            </w:rPr>
          </w:pPr>
        </w:p>
        <w:p w:rsidR="00826763" w:rsidRPr="00F11902" w:rsidRDefault="00F11902" w:rsidP="00826763">
          <w:pPr>
            <w:tabs>
              <w:tab w:val="left" w:pos="1807"/>
              <w:tab w:val="center" w:pos="4252"/>
              <w:tab w:val="right" w:pos="8504"/>
            </w:tabs>
            <w:ind w:right="357"/>
            <w:jc w:val="center"/>
            <w:outlineLvl w:val="4"/>
            <w:rPr>
              <w:rFonts w:ascii="Calibri" w:hAnsi="Calibri"/>
              <w:b/>
              <w:color w:val="000000"/>
              <w:sz w:val="28"/>
              <w:szCs w:val="32"/>
            </w:rPr>
          </w:pPr>
          <w:r w:rsidRPr="00F11902">
            <w:rPr>
              <w:rFonts w:ascii="Calibri" w:hAnsi="Calibri"/>
              <w:b/>
              <w:color w:val="000000"/>
              <w:sz w:val="28"/>
              <w:szCs w:val="32"/>
            </w:rPr>
            <w:t>GESTION FINANCIERA</w:t>
          </w:r>
        </w:p>
        <w:p w:rsidR="00F60A60" w:rsidRDefault="00F60A60" w:rsidP="00F60A60">
          <w:pPr>
            <w:rPr>
              <w:rFonts w:ascii="Arial" w:eastAsia="Times New Roman" w:hAnsi="Arial" w:cs="Arial"/>
              <w:sz w:val="20"/>
              <w:szCs w:val="20"/>
            </w:rPr>
          </w:pPr>
        </w:p>
        <w:p w:rsidR="00F60A60" w:rsidRDefault="00826763" w:rsidP="00F60A60">
          <w:pPr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 xml:space="preserve">GUÍA </w:t>
          </w:r>
        </w:p>
        <w:p w:rsidR="00826763" w:rsidRDefault="00F60A60" w:rsidP="00F60A60">
          <w:r>
            <w:rPr>
              <w:rFonts w:ascii="Arial" w:eastAsia="Times New Roman" w:hAnsi="Arial" w:cs="Arial"/>
              <w:sz w:val="20"/>
              <w:szCs w:val="20"/>
            </w:rPr>
            <w:t xml:space="preserve">PARA LA </w:t>
          </w:r>
          <w:r w:rsidR="00826763">
            <w:rPr>
              <w:rFonts w:ascii="Arial" w:eastAsia="Times New Roman" w:hAnsi="Arial" w:cs="Arial"/>
              <w:sz w:val="20"/>
              <w:szCs w:val="20"/>
            </w:rPr>
            <w:t xml:space="preserve"> ELABORACIÓN DE</w:t>
          </w:r>
          <w:r>
            <w:rPr>
              <w:rFonts w:ascii="Arial" w:eastAsia="Times New Roman" w:hAnsi="Arial" w:cs="Arial"/>
              <w:sz w:val="20"/>
              <w:szCs w:val="20"/>
            </w:rPr>
            <w:t>L</w:t>
          </w:r>
          <w:r w:rsidR="00826763">
            <w:rPr>
              <w:rFonts w:ascii="Arial" w:eastAsia="Times New Roman" w:hAnsi="Arial" w:cs="Arial"/>
              <w:sz w:val="20"/>
              <w:szCs w:val="20"/>
            </w:rPr>
            <w:t xml:space="preserve"> PRESUPUESTO</w:t>
          </w:r>
        </w:p>
        <w:p w:rsidR="00826763" w:rsidRPr="00E3039E" w:rsidRDefault="00826763" w:rsidP="00826763">
          <w:pPr>
            <w:tabs>
              <w:tab w:val="left" w:pos="1807"/>
              <w:tab w:val="center" w:pos="4252"/>
              <w:tab w:val="right" w:pos="8504"/>
            </w:tabs>
            <w:ind w:right="357"/>
            <w:jc w:val="center"/>
            <w:outlineLvl w:val="4"/>
            <w:rPr>
              <w:rFonts w:ascii="Calibri" w:hAnsi="Calibri"/>
              <w:b/>
              <w:color w:val="000000"/>
              <w:sz w:val="32"/>
              <w:szCs w:val="32"/>
            </w:rPr>
          </w:pPr>
        </w:p>
      </w:tc>
      <w:tc>
        <w:tcPr>
          <w:tcW w:w="1693" w:type="dxa"/>
          <w:vMerge w:val="restart"/>
          <w:vAlign w:val="center"/>
        </w:tcPr>
        <w:p w:rsidR="00826763" w:rsidRPr="00F364E5" w:rsidRDefault="00826763" w:rsidP="00826763">
          <w:pPr>
            <w:tabs>
              <w:tab w:val="left" w:pos="1807"/>
              <w:tab w:val="center" w:pos="4252"/>
              <w:tab w:val="right" w:pos="8504"/>
            </w:tabs>
            <w:ind w:right="357"/>
            <w:jc w:val="right"/>
            <w:outlineLvl w:val="4"/>
            <w:rPr>
              <w:rFonts w:cs="Arial"/>
              <w:sz w:val="20"/>
              <w:szCs w:val="20"/>
            </w:rPr>
          </w:pPr>
          <w:r>
            <w:rPr>
              <w:rFonts w:cs="Arial"/>
              <w:noProof/>
              <w:sz w:val="20"/>
              <w:szCs w:val="20"/>
            </w:rPr>
            <w:drawing>
              <wp:inline distT="0" distB="0" distL="0" distR="0" wp14:anchorId="508FC95C" wp14:editId="372CB1A1">
                <wp:extent cx="714375" cy="1020809"/>
                <wp:effectExtent l="0" t="0" r="0" b="8255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llo de Calidad - U MANIZALES-unificado sin QR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148" cy="1034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7" w:type="dxa"/>
          <w:shd w:val="clear" w:color="auto" w:fill="F2F2F2" w:themeFill="background1" w:themeFillShade="F2"/>
          <w:vAlign w:val="center"/>
        </w:tcPr>
        <w:p w:rsidR="00826763" w:rsidRPr="00F364E5" w:rsidRDefault="00826763" w:rsidP="00505494">
          <w:pPr>
            <w:tabs>
              <w:tab w:val="center" w:pos="4252"/>
              <w:tab w:val="right" w:pos="8504"/>
            </w:tabs>
            <w:ind w:right="72"/>
            <w:rPr>
              <w:rFonts w:cs="Arial"/>
              <w:sz w:val="20"/>
              <w:szCs w:val="20"/>
            </w:rPr>
          </w:pPr>
          <w:r w:rsidRPr="00F364E5">
            <w:rPr>
              <w:rFonts w:cs="Arial"/>
              <w:b/>
              <w:sz w:val="20"/>
              <w:szCs w:val="20"/>
            </w:rPr>
            <w:t>Código:</w:t>
          </w:r>
        </w:p>
      </w:tc>
      <w:tc>
        <w:tcPr>
          <w:tcW w:w="1468" w:type="dxa"/>
          <w:vAlign w:val="center"/>
        </w:tcPr>
        <w:p w:rsidR="00415C59" w:rsidRDefault="001F03E3" w:rsidP="00505494">
          <w:pPr>
            <w:tabs>
              <w:tab w:val="center" w:pos="4252"/>
              <w:tab w:val="right" w:pos="8504"/>
            </w:tabs>
            <w:ind w:right="72"/>
            <w:rPr>
              <w:rFonts w:cs="Arial"/>
              <w:sz w:val="18"/>
              <w:szCs w:val="20"/>
            </w:rPr>
          </w:pPr>
          <w:r>
            <w:rPr>
              <w:rFonts w:cs="Arial"/>
              <w:sz w:val="18"/>
              <w:szCs w:val="20"/>
            </w:rPr>
            <w:t>GFI</w:t>
          </w:r>
          <w:r w:rsidR="00415C59">
            <w:rPr>
              <w:rFonts w:cs="Arial"/>
              <w:sz w:val="18"/>
              <w:szCs w:val="20"/>
            </w:rPr>
            <w:t>-GUI-001</w:t>
          </w:r>
        </w:p>
        <w:p w:rsidR="00523021" w:rsidRPr="00505494" w:rsidRDefault="00523021" w:rsidP="00505494">
          <w:pPr>
            <w:tabs>
              <w:tab w:val="center" w:pos="4252"/>
              <w:tab w:val="right" w:pos="8504"/>
            </w:tabs>
            <w:ind w:right="72"/>
            <w:rPr>
              <w:rFonts w:cs="Arial"/>
              <w:sz w:val="18"/>
              <w:szCs w:val="20"/>
            </w:rPr>
          </w:pPr>
        </w:p>
      </w:tc>
    </w:tr>
    <w:tr w:rsidR="001216AE" w:rsidRPr="00F364E5" w:rsidTr="002E0B68">
      <w:trPr>
        <w:trHeight w:val="511"/>
      </w:trPr>
      <w:tc>
        <w:tcPr>
          <w:tcW w:w="2009" w:type="dxa"/>
          <w:vMerge/>
        </w:tcPr>
        <w:p w:rsidR="00826763" w:rsidRPr="00F364E5" w:rsidRDefault="00826763" w:rsidP="00826763">
          <w:pPr>
            <w:tabs>
              <w:tab w:val="center" w:pos="4252"/>
              <w:tab w:val="right" w:pos="8504"/>
            </w:tabs>
            <w:ind w:right="357"/>
            <w:rPr>
              <w:rFonts w:cs="Arial"/>
              <w:noProof/>
              <w:sz w:val="20"/>
              <w:szCs w:val="20"/>
            </w:rPr>
          </w:pPr>
        </w:p>
      </w:tc>
      <w:tc>
        <w:tcPr>
          <w:tcW w:w="5062" w:type="dxa"/>
          <w:vMerge/>
        </w:tcPr>
        <w:p w:rsidR="00826763" w:rsidRPr="00F364E5" w:rsidRDefault="00826763" w:rsidP="00826763">
          <w:pPr>
            <w:tabs>
              <w:tab w:val="center" w:pos="4252"/>
              <w:tab w:val="right" w:pos="8504"/>
            </w:tabs>
            <w:ind w:right="357"/>
            <w:jc w:val="center"/>
            <w:outlineLvl w:val="4"/>
            <w:rPr>
              <w:rFonts w:cs="Arial"/>
              <w:sz w:val="20"/>
              <w:szCs w:val="20"/>
            </w:rPr>
          </w:pPr>
        </w:p>
      </w:tc>
      <w:tc>
        <w:tcPr>
          <w:tcW w:w="1693" w:type="dxa"/>
          <w:vMerge/>
        </w:tcPr>
        <w:p w:rsidR="00826763" w:rsidRPr="00F364E5" w:rsidRDefault="00826763" w:rsidP="00826763">
          <w:pPr>
            <w:tabs>
              <w:tab w:val="center" w:pos="4252"/>
              <w:tab w:val="right" w:pos="8504"/>
            </w:tabs>
            <w:ind w:right="357"/>
            <w:jc w:val="center"/>
            <w:outlineLvl w:val="4"/>
            <w:rPr>
              <w:rFonts w:cs="Arial"/>
              <w:sz w:val="20"/>
              <w:szCs w:val="20"/>
            </w:rPr>
          </w:pPr>
        </w:p>
      </w:tc>
      <w:tc>
        <w:tcPr>
          <w:tcW w:w="1067" w:type="dxa"/>
          <w:shd w:val="clear" w:color="auto" w:fill="F2F2F2" w:themeFill="background1" w:themeFillShade="F2"/>
          <w:vAlign w:val="center"/>
        </w:tcPr>
        <w:p w:rsidR="00826763" w:rsidRPr="00826763" w:rsidRDefault="00826763" w:rsidP="00505494">
          <w:pPr>
            <w:tabs>
              <w:tab w:val="center" w:pos="4252"/>
              <w:tab w:val="right" w:pos="8504"/>
            </w:tabs>
            <w:ind w:right="72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Versión:</w:t>
          </w:r>
        </w:p>
      </w:tc>
      <w:tc>
        <w:tcPr>
          <w:tcW w:w="1468" w:type="dxa"/>
          <w:vAlign w:val="center"/>
        </w:tcPr>
        <w:p w:rsidR="00826763" w:rsidRPr="00F364E5" w:rsidRDefault="00523021" w:rsidP="00505494">
          <w:pPr>
            <w:tabs>
              <w:tab w:val="center" w:pos="4252"/>
              <w:tab w:val="right" w:pos="8504"/>
            </w:tabs>
            <w:ind w:right="72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01</w:t>
          </w:r>
        </w:p>
      </w:tc>
    </w:tr>
    <w:tr w:rsidR="001216AE" w:rsidRPr="00F364E5" w:rsidTr="002E0B68">
      <w:trPr>
        <w:trHeight w:val="391"/>
      </w:trPr>
      <w:tc>
        <w:tcPr>
          <w:tcW w:w="2009" w:type="dxa"/>
          <w:vMerge/>
        </w:tcPr>
        <w:p w:rsidR="00826763" w:rsidRPr="00F364E5" w:rsidRDefault="00826763" w:rsidP="00826763">
          <w:pPr>
            <w:tabs>
              <w:tab w:val="center" w:pos="4252"/>
              <w:tab w:val="right" w:pos="8504"/>
            </w:tabs>
            <w:ind w:right="357"/>
            <w:rPr>
              <w:rFonts w:cs="Arial"/>
              <w:noProof/>
              <w:sz w:val="20"/>
              <w:szCs w:val="20"/>
            </w:rPr>
          </w:pPr>
        </w:p>
      </w:tc>
      <w:tc>
        <w:tcPr>
          <w:tcW w:w="5062" w:type="dxa"/>
          <w:vMerge/>
        </w:tcPr>
        <w:p w:rsidR="00826763" w:rsidRPr="00F364E5" w:rsidRDefault="00826763" w:rsidP="00826763">
          <w:pPr>
            <w:tabs>
              <w:tab w:val="center" w:pos="4252"/>
              <w:tab w:val="right" w:pos="8504"/>
            </w:tabs>
            <w:ind w:right="357"/>
            <w:jc w:val="center"/>
            <w:outlineLvl w:val="4"/>
            <w:rPr>
              <w:rFonts w:cs="Arial"/>
              <w:sz w:val="20"/>
              <w:szCs w:val="20"/>
            </w:rPr>
          </w:pPr>
        </w:p>
      </w:tc>
      <w:tc>
        <w:tcPr>
          <w:tcW w:w="1693" w:type="dxa"/>
          <w:vMerge/>
        </w:tcPr>
        <w:p w:rsidR="00826763" w:rsidRPr="00F364E5" w:rsidRDefault="00826763" w:rsidP="00826763">
          <w:pPr>
            <w:tabs>
              <w:tab w:val="center" w:pos="4252"/>
              <w:tab w:val="right" w:pos="8504"/>
            </w:tabs>
            <w:ind w:right="357"/>
            <w:jc w:val="center"/>
            <w:outlineLvl w:val="4"/>
            <w:rPr>
              <w:rFonts w:cs="Arial"/>
              <w:sz w:val="20"/>
              <w:szCs w:val="20"/>
            </w:rPr>
          </w:pPr>
        </w:p>
      </w:tc>
      <w:tc>
        <w:tcPr>
          <w:tcW w:w="1067" w:type="dxa"/>
          <w:shd w:val="clear" w:color="auto" w:fill="F2F2F2" w:themeFill="background1" w:themeFillShade="F2"/>
          <w:vAlign w:val="center"/>
        </w:tcPr>
        <w:p w:rsidR="00826763" w:rsidRDefault="00826763" w:rsidP="00505494">
          <w:pPr>
            <w:tabs>
              <w:tab w:val="center" w:pos="4252"/>
              <w:tab w:val="right" w:pos="8504"/>
            </w:tabs>
            <w:ind w:right="72"/>
            <w:rPr>
              <w:rFonts w:cs="Arial"/>
              <w:b/>
              <w:sz w:val="20"/>
              <w:szCs w:val="20"/>
            </w:rPr>
          </w:pPr>
          <w:r w:rsidRPr="00F364E5">
            <w:rPr>
              <w:rFonts w:cs="Arial"/>
              <w:b/>
              <w:sz w:val="20"/>
              <w:szCs w:val="20"/>
            </w:rPr>
            <w:t xml:space="preserve">Fecha: </w:t>
          </w:r>
        </w:p>
        <w:p w:rsidR="00F60A60" w:rsidRDefault="00F60A60" w:rsidP="00505494">
          <w:pPr>
            <w:tabs>
              <w:tab w:val="center" w:pos="4252"/>
              <w:tab w:val="right" w:pos="8504"/>
            </w:tabs>
            <w:ind w:right="72"/>
            <w:rPr>
              <w:rFonts w:cs="Arial"/>
              <w:b/>
              <w:sz w:val="20"/>
              <w:szCs w:val="20"/>
            </w:rPr>
          </w:pPr>
        </w:p>
        <w:p w:rsidR="00F60A60" w:rsidRPr="00F364E5" w:rsidRDefault="00F60A60" w:rsidP="00505494">
          <w:pPr>
            <w:tabs>
              <w:tab w:val="center" w:pos="4252"/>
              <w:tab w:val="right" w:pos="8504"/>
            </w:tabs>
            <w:ind w:right="72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Página:</w:t>
          </w:r>
        </w:p>
      </w:tc>
      <w:tc>
        <w:tcPr>
          <w:tcW w:w="1468" w:type="dxa"/>
          <w:vAlign w:val="center"/>
        </w:tcPr>
        <w:p w:rsidR="00826763" w:rsidRDefault="00415C59" w:rsidP="00505494">
          <w:pPr>
            <w:tabs>
              <w:tab w:val="center" w:pos="4252"/>
              <w:tab w:val="right" w:pos="8504"/>
            </w:tabs>
            <w:ind w:right="72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01/10/2018</w:t>
          </w:r>
        </w:p>
        <w:p w:rsidR="00F60A60" w:rsidRDefault="00F60A60" w:rsidP="00505494">
          <w:pPr>
            <w:tabs>
              <w:tab w:val="center" w:pos="4252"/>
              <w:tab w:val="right" w:pos="8504"/>
            </w:tabs>
            <w:ind w:right="72"/>
            <w:rPr>
              <w:rFonts w:cs="Arial"/>
              <w:sz w:val="20"/>
              <w:szCs w:val="20"/>
            </w:rPr>
          </w:pPr>
        </w:p>
        <w:p w:rsidR="00F60A60" w:rsidRPr="00F60A60" w:rsidRDefault="00F60A60" w:rsidP="00505494">
          <w:pPr>
            <w:tabs>
              <w:tab w:val="center" w:pos="4252"/>
              <w:tab w:val="right" w:pos="8504"/>
            </w:tabs>
            <w:ind w:right="72"/>
            <w:rPr>
              <w:rFonts w:cs="Arial"/>
              <w:sz w:val="20"/>
              <w:szCs w:val="20"/>
            </w:rPr>
          </w:pPr>
          <w:r w:rsidRPr="00F60A60">
            <w:rPr>
              <w:rFonts w:cs="Arial"/>
              <w:sz w:val="20"/>
              <w:szCs w:val="20"/>
            </w:rPr>
            <w:fldChar w:fldCharType="begin"/>
          </w:r>
          <w:r w:rsidRPr="00F60A60">
            <w:rPr>
              <w:rFonts w:cs="Arial"/>
              <w:sz w:val="20"/>
              <w:szCs w:val="20"/>
            </w:rPr>
            <w:instrText>PAGE   \* MERGEFORMAT</w:instrText>
          </w:r>
          <w:r w:rsidRPr="00F60A60">
            <w:rPr>
              <w:rFonts w:cs="Arial"/>
              <w:sz w:val="20"/>
              <w:szCs w:val="20"/>
            </w:rPr>
            <w:fldChar w:fldCharType="separate"/>
          </w:r>
          <w:r w:rsidR="002E0B68" w:rsidRPr="002E0B68">
            <w:rPr>
              <w:rFonts w:cs="Arial"/>
              <w:noProof/>
              <w:sz w:val="20"/>
              <w:szCs w:val="20"/>
              <w:lang w:val="es-ES"/>
            </w:rPr>
            <w:t>12</w:t>
          </w:r>
          <w:r w:rsidRPr="00F60A60"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   de  12</w:t>
          </w:r>
        </w:p>
      </w:tc>
    </w:tr>
  </w:tbl>
  <w:p w:rsidR="00803792" w:rsidRDefault="008037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6640E"/>
    <w:multiLevelType w:val="hybridMultilevel"/>
    <w:tmpl w:val="85D4A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06E8C"/>
    <w:multiLevelType w:val="hybridMultilevel"/>
    <w:tmpl w:val="9C84F3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769A9"/>
    <w:multiLevelType w:val="hybridMultilevel"/>
    <w:tmpl w:val="D9B0BAA8"/>
    <w:lvl w:ilvl="0" w:tplc="D3B43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EE5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3C6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AE7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E6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D26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28E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082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E6B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F8E06E8"/>
    <w:multiLevelType w:val="hybridMultilevel"/>
    <w:tmpl w:val="3ACE6B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93BEB"/>
    <w:multiLevelType w:val="hybridMultilevel"/>
    <w:tmpl w:val="B114C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24AE3"/>
    <w:multiLevelType w:val="hybridMultilevel"/>
    <w:tmpl w:val="3CFE4A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D5A10"/>
    <w:multiLevelType w:val="hybridMultilevel"/>
    <w:tmpl w:val="BC6CEB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41409"/>
    <w:multiLevelType w:val="hybridMultilevel"/>
    <w:tmpl w:val="2DBAB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F520CD"/>
    <w:multiLevelType w:val="hybridMultilevel"/>
    <w:tmpl w:val="2DCEA7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55A0D"/>
    <w:multiLevelType w:val="hybridMultilevel"/>
    <w:tmpl w:val="FE661E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773D4"/>
    <w:multiLevelType w:val="hybridMultilevel"/>
    <w:tmpl w:val="CB62ED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1202A"/>
    <w:multiLevelType w:val="hybridMultilevel"/>
    <w:tmpl w:val="7BCE16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7D6E2F"/>
    <w:multiLevelType w:val="hybridMultilevel"/>
    <w:tmpl w:val="7BF60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34AB8"/>
    <w:multiLevelType w:val="hybridMultilevel"/>
    <w:tmpl w:val="6622AB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E54254"/>
    <w:multiLevelType w:val="hybridMultilevel"/>
    <w:tmpl w:val="BEA4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12"/>
  </w:num>
  <w:num w:numId="9">
    <w:abstractNumId w:val="14"/>
  </w:num>
  <w:num w:numId="10">
    <w:abstractNumId w:val="4"/>
  </w:num>
  <w:num w:numId="11">
    <w:abstractNumId w:val="0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EF"/>
    <w:rsid w:val="000166C4"/>
    <w:rsid w:val="00016C47"/>
    <w:rsid w:val="00022FCB"/>
    <w:rsid w:val="00030E5C"/>
    <w:rsid w:val="00031785"/>
    <w:rsid w:val="0003796D"/>
    <w:rsid w:val="00040BC1"/>
    <w:rsid w:val="00060324"/>
    <w:rsid w:val="00062F8D"/>
    <w:rsid w:val="00067351"/>
    <w:rsid w:val="0006744A"/>
    <w:rsid w:val="0006785E"/>
    <w:rsid w:val="0009421B"/>
    <w:rsid w:val="000967E7"/>
    <w:rsid w:val="000A4971"/>
    <w:rsid w:val="000A7F3F"/>
    <w:rsid w:val="000B49C7"/>
    <w:rsid w:val="000B7525"/>
    <w:rsid w:val="000D0BE5"/>
    <w:rsid w:val="000E17F1"/>
    <w:rsid w:val="000F4CCE"/>
    <w:rsid w:val="000F50CD"/>
    <w:rsid w:val="001134AA"/>
    <w:rsid w:val="001216AE"/>
    <w:rsid w:val="00132E9C"/>
    <w:rsid w:val="001332F5"/>
    <w:rsid w:val="00151FD2"/>
    <w:rsid w:val="001543A0"/>
    <w:rsid w:val="001734D9"/>
    <w:rsid w:val="001778F6"/>
    <w:rsid w:val="001811FB"/>
    <w:rsid w:val="0019534C"/>
    <w:rsid w:val="001A2AC5"/>
    <w:rsid w:val="001A5E22"/>
    <w:rsid w:val="001D184E"/>
    <w:rsid w:val="001E2BE4"/>
    <w:rsid w:val="001E4DA7"/>
    <w:rsid w:val="001F03E3"/>
    <w:rsid w:val="001F474E"/>
    <w:rsid w:val="002145BE"/>
    <w:rsid w:val="002525BD"/>
    <w:rsid w:val="002724E6"/>
    <w:rsid w:val="00275CFF"/>
    <w:rsid w:val="002778BE"/>
    <w:rsid w:val="00285503"/>
    <w:rsid w:val="00295A22"/>
    <w:rsid w:val="002A4552"/>
    <w:rsid w:val="002A609A"/>
    <w:rsid w:val="002B2186"/>
    <w:rsid w:val="002E0B68"/>
    <w:rsid w:val="002E640B"/>
    <w:rsid w:val="002F04AC"/>
    <w:rsid w:val="00304403"/>
    <w:rsid w:val="00314C73"/>
    <w:rsid w:val="003170BB"/>
    <w:rsid w:val="0032336E"/>
    <w:rsid w:val="00331D37"/>
    <w:rsid w:val="00360C9E"/>
    <w:rsid w:val="00381075"/>
    <w:rsid w:val="003A050B"/>
    <w:rsid w:val="003B081C"/>
    <w:rsid w:val="003C278E"/>
    <w:rsid w:val="003D231F"/>
    <w:rsid w:val="003E3EA6"/>
    <w:rsid w:val="003E40F7"/>
    <w:rsid w:val="003F0B70"/>
    <w:rsid w:val="003F0F2C"/>
    <w:rsid w:val="003F7D7E"/>
    <w:rsid w:val="003F7E73"/>
    <w:rsid w:val="00415C59"/>
    <w:rsid w:val="004214F3"/>
    <w:rsid w:val="00426913"/>
    <w:rsid w:val="00435D61"/>
    <w:rsid w:val="0044519B"/>
    <w:rsid w:val="00457129"/>
    <w:rsid w:val="0047080D"/>
    <w:rsid w:val="004A6E9D"/>
    <w:rsid w:val="004C3D5B"/>
    <w:rsid w:val="004E7528"/>
    <w:rsid w:val="00505494"/>
    <w:rsid w:val="00505516"/>
    <w:rsid w:val="00506F5F"/>
    <w:rsid w:val="00516C8C"/>
    <w:rsid w:val="00523021"/>
    <w:rsid w:val="00523C21"/>
    <w:rsid w:val="005615DB"/>
    <w:rsid w:val="005726AA"/>
    <w:rsid w:val="005759E9"/>
    <w:rsid w:val="005864EF"/>
    <w:rsid w:val="005A1D1B"/>
    <w:rsid w:val="005A4070"/>
    <w:rsid w:val="005C4A2C"/>
    <w:rsid w:val="005D1FFD"/>
    <w:rsid w:val="005D296D"/>
    <w:rsid w:val="005E4184"/>
    <w:rsid w:val="005F3004"/>
    <w:rsid w:val="00600BC2"/>
    <w:rsid w:val="00625B73"/>
    <w:rsid w:val="00635E0A"/>
    <w:rsid w:val="00660BD8"/>
    <w:rsid w:val="0068727A"/>
    <w:rsid w:val="00687EBF"/>
    <w:rsid w:val="006A435E"/>
    <w:rsid w:val="006B2AAA"/>
    <w:rsid w:val="006B49B6"/>
    <w:rsid w:val="006C272C"/>
    <w:rsid w:val="006C45CC"/>
    <w:rsid w:val="006D3925"/>
    <w:rsid w:val="006D5EC3"/>
    <w:rsid w:val="006D6036"/>
    <w:rsid w:val="006E73BC"/>
    <w:rsid w:val="006F4C6E"/>
    <w:rsid w:val="007114EC"/>
    <w:rsid w:val="007203F3"/>
    <w:rsid w:val="00732C7A"/>
    <w:rsid w:val="007348CA"/>
    <w:rsid w:val="00734A83"/>
    <w:rsid w:val="0073718D"/>
    <w:rsid w:val="00755AA2"/>
    <w:rsid w:val="00782704"/>
    <w:rsid w:val="00787790"/>
    <w:rsid w:val="007A3F76"/>
    <w:rsid w:val="007A69E5"/>
    <w:rsid w:val="007B3197"/>
    <w:rsid w:val="007B5314"/>
    <w:rsid w:val="007B703F"/>
    <w:rsid w:val="007D125C"/>
    <w:rsid w:val="007D4B80"/>
    <w:rsid w:val="007E0A47"/>
    <w:rsid w:val="007F0337"/>
    <w:rsid w:val="007F2703"/>
    <w:rsid w:val="007F6879"/>
    <w:rsid w:val="00803792"/>
    <w:rsid w:val="008213B8"/>
    <w:rsid w:val="00821EBB"/>
    <w:rsid w:val="00825D42"/>
    <w:rsid w:val="00826763"/>
    <w:rsid w:val="00833582"/>
    <w:rsid w:val="00846237"/>
    <w:rsid w:val="00857A30"/>
    <w:rsid w:val="00867548"/>
    <w:rsid w:val="00896CCF"/>
    <w:rsid w:val="008A133A"/>
    <w:rsid w:val="008B30B1"/>
    <w:rsid w:val="008C0B26"/>
    <w:rsid w:val="008C3B17"/>
    <w:rsid w:val="008D5A43"/>
    <w:rsid w:val="008D5D06"/>
    <w:rsid w:val="008D6C97"/>
    <w:rsid w:val="008E43A2"/>
    <w:rsid w:val="00935C33"/>
    <w:rsid w:val="00956C0F"/>
    <w:rsid w:val="009570E9"/>
    <w:rsid w:val="00973ED8"/>
    <w:rsid w:val="009774EE"/>
    <w:rsid w:val="009946FD"/>
    <w:rsid w:val="009A0445"/>
    <w:rsid w:val="009A0F67"/>
    <w:rsid w:val="009A3C53"/>
    <w:rsid w:val="009A7599"/>
    <w:rsid w:val="009B3764"/>
    <w:rsid w:val="009E0EC4"/>
    <w:rsid w:val="009F086F"/>
    <w:rsid w:val="009F114F"/>
    <w:rsid w:val="009F159A"/>
    <w:rsid w:val="00A02684"/>
    <w:rsid w:val="00A2039B"/>
    <w:rsid w:val="00A559D9"/>
    <w:rsid w:val="00A77040"/>
    <w:rsid w:val="00A7720E"/>
    <w:rsid w:val="00A83510"/>
    <w:rsid w:val="00AA5A88"/>
    <w:rsid w:val="00AA6773"/>
    <w:rsid w:val="00AB2194"/>
    <w:rsid w:val="00AB390D"/>
    <w:rsid w:val="00AB69A0"/>
    <w:rsid w:val="00AC116C"/>
    <w:rsid w:val="00AC5CC1"/>
    <w:rsid w:val="00AD03FB"/>
    <w:rsid w:val="00AD3546"/>
    <w:rsid w:val="00AD3C45"/>
    <w:rsid w:val="00AD509B"/>
    <w:rsid w:val="00AE478C"/>
    <w:rsid w:val="00AE71CE"/>
    <w:rsid w:val="00AF3D70"/>
    <w:rsid w:val="00B1595B"/>
    <w:rsid w:val="00B23696"/>
    <w:rsid w:val="00B24810"/>
    <w:rsid w:val="00B40C7E"/>
    <w:rsid w:val="00B647EE"/>
    <w:rsid w:val="00B673B3"/>
    <w:rsid w:val="00B738A2"/>
    <w:rsid w:val="00B8139D"/>
    <w:rsid w:val="00B84BD1"/>
    <w:rsid w:val="00B85A14"/>
    <w:rsid w:val="00B969DC"/>
    <w:rsid w:val="00BB1E78"/>
    <w:rsid w:val="00BB6B1A"/>
    <w:rsid w:val="00BC1450"/>
    <w:rsid w:val="00BD528D"/>
    <w:rsid w:val="00BD65A2"/>
    <w:rsid w:val="00BE3280"/>
    <w:rsid w:val="00BF1F3C"/>
    <w:rsid w:val="00BF6542"/>
    <w:rsid w:val="00C24901"/>
    <w:rsid w:val="00C25696"/>
    <w:rsid w:val="00C3006F"/>
    <w:rsid w:val="00C45F37"/>
    <w:rsid w:val="00C76352"/>
    <w:rsid w:val="00C91CB0"/>
    <w:rsid w:val="00C91CEF"/>
    <w:rsid w:val="00CA4F76"/>
    <w:rsid w:val="00CB0D71"/>
    <w:rsid w:val="00CB1D4A"/>
    <w:rsid w:val="00CB57F4"/>
    <w:rsid w:val="00CB77DF"/>
    <w:rsid w:val="00CC7DDE"/>
    <w:rsid w:val="00CE5E0D"/>
    <w:rsid w:val="00CE720D"/>
    <w:rsid w:val="00CF3A48"/>
    <w:rsid w:val="00CF65AA"/>
    <w:rsid w:val="00CF7E99"/>
    <w:rsid w:val="00D21961"/>
    <w:rsid w:val="00D35F6E"/>
    <w:rsid w:val="00D41D98"/>
    <w:rsid w:val="00D51993"/>
    <w:rsid w:val="00D5628D"/>
    <w:rsid w:val="00D63222"/>
    <w:rsid w:val="00D677CB"/>
    <w:rsid w:val="00D83C85"/>
    <w:rsid w:val="00D85B6B"/>
    <w:rsid w:val="00D85CA6"/>
    <w:rsid w:val="00D8777C"/>
    <w:rsid w:val="00D94F90"/>
    <w:rsid w:val="00DA3364"/>
    <w:rsid w:val="00DA7720"/>
    <w:rsid w:val="00DB6337"/>
    <w:rsid w:val="00DC1164"/>
    <w:rsid w:val="00DC268F"/>
    <w:rsid w:val="00DC3D1B"/>
    <w:rsid w:val="00DC6590"/>
    <w:rsid w:val="00DD1895"/>
    <w:rsid w:val="00DD48CA"/>
    <w:rsid w:val="00DF7F8A"/>
    <w:rsid w:val="00E01835"/>
    <w:rsid w:val="00E05C78"/>
    <w:rsid w:val="00E13193"/>
    <w:rsid w:val="00E27AC9"/>
    <w:rsid w:val="00E27EF2"/>
    <w:rsid w:val="00E3115C"/>
    <w:rsid w:val="00E443CB"/>
    <w:rsid w:val="00E62181"/>
    <w:rsid w:val="00E73A0D"/>
    <w:rsid w:val="00E80473"/>
    <w:rsid w:val="00E8125C"/>
    <w:rsid w:val="00E96462"/>
    <w:rsid w:val="00EA064F"/>
    <w:rsid w:val="00EA52C1"/>
    <w:rsid w:val="00EC00C9"/>
    <w:rsid w:val="00EC7017"/>
    <w:rsid w:val="00ED14F5"/>
    <w:rsid w:val="00EE7486"/>
    <w:rsid w:val="00F03594"/>
    <w:rsid w:val="00F0470E"/>
    <w:rsid w:val="00F07DDB"/>
    <w:rsid w:val="00F11902"/>
    <w:rsid w:val="00F22091"/>
    <w:rsid w:val="00F231BE"/>
    <w:rsid w:val="00F47514"/>
    <w:rsid w:val="00F53367"/>
    <w:rsid w:val="00F60290"/>
    <w:rsid w:val="00F60A60"/>
    <w:rsid w:val="00F72E2D"/>
    <w:rsid w:val="00F90728"/>
    <w:rsid w:val="00F927AA"/>
    <w:rsid w:val="00F95919"/>
    <w:rsid w:val="00FA4843"/>
    <w:rsid w:val="00FD0AF0"/>
    <w:rsid w:val="00FE0819"/>
    <w:rsid w:val="00FE4880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9233D2A-0F71-4C94-AB46-71B139AF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C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3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792"/>
  </w:style>
  <w:style w:type="paragraph" w:styleId="Piedepgina">
    <w:name w:val="footer"/>
    <w:basedOn w:val="Normal"/>
    <w:link w:val="PiedepginaCar"/>
    <w:uiPriority w:val="99"/>
    <w:unhideWhenUsed/>
    <w:rsid w:val="00803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792"/>
  </w:style>
  <w:style w:type="paragraph" w:styleId="Textodeglobo">
    <w:name w:val="Balloon Text"/>
    <w:basedOn w:val="Normal"/>
    <w:link w:val="TextodegloboCar"/>
    <w:uiPriority w:val="99"/>
    <w:semiHidden/>
    <w:unhideWhenUsed/>
    <w:rsid w:val="00803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792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C85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82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203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6EB46-9DEF-4DA2-9ED0-614588FC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2337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lenovo</cp:lastModifiedBy>
  <cp:revision>18</cp:revision>
  <dcterms:created xsi:type="dcterms:W3CDTF">2018-10-04T18:31:00Z</dcterms:created>
  <dcterms:modified xsi:type="dcterms:W3CDTF">2018-11-02T02:06:00Z</dcterms:modified>
</cp:coreProperties>
</file>