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rFonts w:ascii="Arial" w:cs="Arial" w:eastAsia="Arial" w:hAnsi="Arial"/>
              <w:b w:val="1"/>
            </w:rPr>
          </w:pPr>
          <w:r w:rsidDel="00000000" w:rsidR="00000000" w:rsidRPr="00000000">
            <w:rPr>
              <w:rtl w:val="0"/>
            </w:rPr>
          </w:r>
        </w:p>
      </w:sdtContent>
    </w:sdt>
    <w:sdt>
      <w:sdtPr>
        <w:tag w:val="goog_rdk_1"/>
      </w:sdtPr>
      <w:sdtContent>
        <w:p w:rsidR="00000000" w:rsidDel="00000000" w:rsidP="00000000" w:rsidRDefault="00000000" w:rsidRPr="00000000" w14:paraId="00000002">
          <w:pPr>
            <w:jc w:val="both"/>
            <w:rPr>
              <w:rFonts w:ascii="Arial" w:cs="Arial" w:eastAsia="Arial" w:hAnsi="Arial"/>
              <w:b w:val="1"/>
            </w:rPr>
          </w:pPr>
          <w:r w:rsidDel="00000000" w:rsidR="00000000" w:rsidRPr="00000000">
            <w:rPr>
              <w:rtl w:val="0"/>
            </w:rPr>
          </w:r>
        </w:p>
      </w:sdtContent>
    </w:sdt>
    <w:sdt>
      <w:sdtPr>
        <w:tag w:val="goog_rdk_2"/>
      </w:sdtPr>
      <w:sdtContent>
        <w:p w:rsidR="00000000" w:rsidDel="00000000" w:rsidP="00000000" w:rsidRDefault="00000000" w:rsidRPr="00000000" w14:paraId="00000003">
          <w:pPr>
            <w:jc w:val="both"/>
            <w:rPr>
              <w:rFonts w:ascii="Arial" w:cs="Arial" w:eastAsia="Arial" w:hAnsi="Arial"/>
              <w:b w:val="1"/>
            </w:rPr>
          </w:pPr>
          <w:r w:rsidDel="00000000" w:rsidR="00000000" w:rsidRPr="00000000">
            <w:rPr>
              <w:rtl w:val="0"/>
            </w:rPr>
          </w:r>
        </w:p>
      </w:sdtContent>
    </w:sdt>
    <w:sdt>
      <w:sdtPr>
        <w:tag w:val="goog_rdk_3"/>
      </w:sdtPr>
      <w:sdtContent>
        <w:p w:rsidR="00000000" w:rsidDel="00000000" w:rsidP="00000000" w:rsidRDefault="00000000" w:rsidRPr="00000000" w14:paraId="00000004">
          <w:pPr>
            <w:jc w:val="both"/>
            <w:rPr>
              <w:rFonts w:ascii="Arial" w:cs="Arial" w:eastAsia="Arial" w:hAnsi="Arial"/>
              <w:b w:val="1"/>
            </w:rPr>
          </w:pPr>
          <w:r w:rsidDel="00000000" w:rsidR="00000000" w:rsidRPr="00000000">
            <w:rPr>
              <w:rtl w:val="0"/>
            </w:rPr>
          </w:r>
        </w:p>
      </w:sdtContent>
    </w:sdt>
    <w:sdt>
      <w:sdtPr>
        <w:tag w:val="goog_rdk_4"/>
      </w:sdtPr>
      <w:sdtContent>
        <w:p w:rsidR="00000000" w:rsidDel="00000000" w:rsidP="00000000" w:rsidRDefault="00000000" w:rsidRPr="00000000" w14:paraId="00000005">
          <w:pPr>
            <w:jc w:val="both"/>
            <w:rPr>
              <w:rFonts w:ascii="Arial" w:cs="Arial" w:eastAsia="Arial" w:hAnsi="Arial"/>
              <w:b w:val="1"/>
            </w:rPr>
          </w:pPr>
          <w:r w:rsidDel="00000000" w:rsidR="00000000" w:rsidRPr="00000000">
            <w:rPr>
              <w:rtl w:val="0"/>
            </w:rPr>
          </w:r>
        </w:p>
      </w:sdtContent>
    </w:sdt>
    <w:sdt>
      <w:sdtPr>
        <w:tag w:val="goog_rdk_5"/>
      </w:sdtPr>
      <w:sdtContent>
        <w:p w:rsidR="00000000" w:rsidDel="00000000" w:rsidP="00000000" w:rsidRDefault="00000000" w:rsidRPr="00000000" w14:paraId="00000006">
          <w:pPr>
            <w:jc w:val="both"/>
            <w:rPr>
              <w:rFonts w:ascii="Arial" w:cs="Arial" w:eastAsia="Arial" w:hAnsi="Arial"/>
              <w:b w:val="1"/>
            </w:rPr>
          </w:pPr>
          <w:r w:rsidDel="00000000" w:rsidR="00000000" w:rsidRPr="00000000">
            <w:rPr>
              <w:rtl w:val="0"/>
            </w:rPr>
          </w:r>
        </w:p>
      </w:sdtContent>
    </w:sdt>
    <w:sdt>
      <w:sdtPr>
        <w:tag w:val="goog_rdk_6"/>
      </w:sdtPr>
      <w:sdtContent>
        <w:p w:rsidR="00000000" w:rsidDel="00000000" w:rsidP="00000000" w:rsidRDefault="00000000" w:rsidRPr="00000000" w14:paraId="00000007">
          <w:pPr>
            <w:jc w:val="both"/>
            <w:rPr>
              <w:rFonts w:ascii="Arial" w:cs="Arial" w:eastAsia="Arial" w:hAnsi="Arial"/>
              <w:b w:val="1"/>
            </w:rPr>
          </w:pPr>
          <w:r w:rsidDel="00000000" w:rsidR="00000000" w:rsidRPr="00000000">
            <w:rPr>
              <w:rtl w:val="0"/>
            </w:rPr>
          </w:r>
        </w:p>
      </w:sdtContent>
    </w:sdt>
    <w:sdt>
      <w:sdtPr>
        <w:tag w:val="goog_rdk_7"/>
      </w:sdtPr>
      <w:sdtContent>
        <w:p w:rsidR="00000000" w:rsidDel="00000000" w:rsidP="00000000" w:rsidRDefault="00000000" w:rsidRPr="00000000" w14:paraId="00000008">
          <w:pPr>
            <w:jc w:val="both"/>
            <w:rPr>
              <w:rFonts w:ascii="Arial" w:cs="Arial" w:eastAsia="Arial" w:hAnsi="Arial"/>
              <w:b w:val="1"/>
            </w:rPr>
          </w:pPr>
          <w:r w:rsidDel="00000000" w:rsidR="00000000" w:rsidRPr="00000000">
            <w:rPr>
              <w:rtl w:val="0"/>
            </w:rPr>
          </w:r>
        </w:p>
      </w:sdtContent>
    </w:sdt>
    <w:sdt>
      <w:sdtPr>
        <w:tag w:val="goog_rdk_8"/>
      </w:sdtPr>
      <w:sdtContent>
        <w:p w:rsidR="00000000" w:rsidDel="00000000" w:rsidP="00000000" w:rsidRDefault="00000000" w:rsidRPr="00000000" w14:paraId="00000009">
          <w:pPr>
            <w:jc w:val="both"/>
            <w:rPr>
              <w:rFonts w:ascii="Arial" w:cs="Arial" w:eastAsia="Arial" w:hAnsi="Arial"/>
              <w:b w:val="1"/>
            </w:rPr>
          </w:pPr>
          <w:r w:rsidDel="00000000" w:rsidR="00000000" w:rsidRPr="00000000">
            <w:rPr>
              <w:rtl w:val="0"/>
            </w:rPr>
          </w:r>
        </w:p>
      </w:sdtContent>
    </w:sdt>
    <w:sdt>
      <w:sdtPr>
        <w:tag w:val="goog_rdk_9"/>
      </w:sdtPr>
      <w:sdtContent>
        <w:p w:rsidR="00000000" w:rsidDel="00000000" w:rsidP="00000000" w:rsidRDefault="00000000" w:rsidRPr="00000000" w14:paraId="0000000A">
          <w:pPr>
            <w:jc w:val="both"/>
            <w:rPr>
              <w:rFonts w:ascii="Arial" w:cs="Arial" w:eastAsia="Arial" w:hAnsi="Arial"/>
              <w:b w:val="1"/>
            </w:rPr>
          </w:pPr>
          <w:r w:rsidDel="00000000" w:rsidR="00000000" w:rsidRPr="00000000">
            <w:rPr>
              <w:rtl w:val="0"/>
            </w:rPr>
          </w:r>
        </w:p>
      </w:sdtContent>
    </w:sdt>
    <w:sdt>
      <w:sdtPr>
        <w:tag w:val="goog_rdk_10"/>
      </w:sdtPr>
      <w:sdtContent>
        <w:p w:rsidR="00000000" w:rsidDel="00000000" w:rsidP="00000000" w:rsidRDefault="00000000" w:rsidRPr="00000000" w14:paraId="0000000B">
          <w:pPr>
            <w:jc w:val="both"/>
            <w:rPr>
              <w:rFonts w:ascii="Arial" w:cs="Arial" w:eastAsia="Arial" w:hAnsi="Arial"/>
              <w:b w:val="1"/>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13"/>
      </w:sdtPr>
      <w:sdtContent>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EL MANEJO DE CAJA MENOR</w:t>
          </w:r>
        </w:p>
      </w:sdtContent>
    </w:sdt>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tbl>
      <w:tblPr>
        <w:tblStyle w:val="Table1"/>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7590"/>
        <w:tblGridChange w:id="0">
          <w:tblGrid>
            <w:gridCol w:w="1950"/>
            <w:gridCol w:w="7590"/>
          </w:tblGrid>
        </w:tblGridChange>
      </w:tblGrid>
      <w:tr>
        <w:trPr>
          <w:trHeight w:val="600" w:hRule="atLeast"/>
        </w:trPr>
        <w:tc>
          <w:tcPr>
            <w:shd w:fill="auto" w:val="clear"/>
          </w:tcPr>
          <w:sdt>
            <w:sdtPr>
              <w:tag w:val="goog_rdk_21"/>
            </w:sdtPr>
            <w:sdtContent>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sdtContent>
          </w:sdt>
        </w:tc>
        <w:tc>
          <w:tcPr>
            <w:shd w:fill="auto" w:val="clear"/>
          </w:tcPr>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23"/>
            </w:sdtPr>
            <w:sdtContent>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sdtContent>
          </w:sdt>
        </w:tc>
        <w:tc>
          <w:tcPr>
            <w:shd w:fill="auto" w:val="clear"/>
          </w:tcPr>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5"/>
            </w:sdtPr>
            <w:sdtContent>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sdtContent>
          </w:sdt>
        </w:tc>
        <w:tc>
          <w:tcPr>
            <w:shd w:fill="auto" w:val="clear"/>
          </w:tcPr>
          <w:sdt>
            <w:sdtPr>
              <w:tag w:val="goog_rdk_26"/>
            </w:sdtPr>
            <w:sdtContent>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sdtContent>
          </w:sdt>
        </w:tc>
      </w:tr>
      <w:tr>
        <w:trPr>
          <w:trHeight w:val="680" w:hRule="atLeast"/>
        </w:trPr>
        <w:tc>
          <w:tcPr>
            <w:shd w:fill="auto" w:val="clear"/>
          </w:tcPr>
          <w:sdt>
            <w:sdtPr>
              <w:tag w:val="goog_rdk_27"/>
            </w:sdtPr>
            <w:sdtContent>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sdtContent>
          </w:sdt>
        </w:tc>
        <w:tc>
          <w:tcPr>
            <w:shd w:fill="auto" w:val="clear"/>
          </w:tcPr>
          <w:sdt>
            <w:sdtPr>
              <w:tag w:val="goog_rdk_28"/>
            </w:sdtPr>
            <w:sdtContent>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9"/>
            </w:sdtPr>
            <w:sdtContent>
              <w:p w:rsidR="00000000" w:rsidDel="00000000" w:rsidP="00000000" w:rsidRDefault="00000000" w:rsidRPr="00000000" w14:paraId="000000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30"/>
            </w:sdtPr>
            <w:sdtContent>
              <w:p w:rsidR="00000000" w:rsidDel="00000000" w:rsidP="00000000" w:rsidRDefault="00000000" w:rsidRPr="00000000" w14:paraId="000000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31"/>
      </w:sdtPr>
      <w:sdtContent>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sdtContent>
    </w:sdt>
    <w:tbl>
      <w:tblPr>
        <w:tblStyle w:val="Table2"/>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870"/>
        <w:tblGridChange w:id="0">
          <w:tblGrid>
            <w:gridCol w:w="2355"/>
            <w:gridCol w:w="6870"/>
          </w:tblGrid>
        </w:tblGridChange>
      </w:tblGrid>
      <w:tr>
        <w:tc>
          <w:tcPr>
            <w:shd w:fill="auto" w:val="clear"/>
            <w:tcMar>
              <w:top w:w="100.0" w:type="dxa"/>
              <w:left w:w="100.0" w:type="dxa"/>
              <w:bottom w:w="100.0" w:type="dxa"/>
              <w:right w:w="100.0" w:type="dxa"/>
            </w:tcMar>
            <w:vAlign w:val="top"/>
          </w:tcPr>
          <w:sdt>
            <w:sdtPr>
              <w:tag w:val="goog_rdk_35"/>
            </w:sdtPr>
            <w:sdtContent>
              <w:p w:rsidR="00000000" w:rsidDel="00000000" w:rsidP="00000000" w:rsidRDefault="00000000" w:rsidRPr="00000000" w14:paraId="00000024">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01/11/2018</w:t>
                </w:r>
              </w:p>
            </w:sdtContent>
          </w:sdt>
        </w:tc>
      </w:tr>
      <w:tr>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División Financiera</w:t>
                </w:r>
              </w:p>
            </w:sdtContent>
          </w:sdt>
        </w:tc>
      </w:tr>
    </w:tbl>
    <w:sdt>
      <w:sdtPr>
        <w:tag w:val="goog_rdk_39"/>
      </w:sdtPr>
      <w:sdtContent>
        <w:p w:rsidR="00000000" w:rsidDel="00000000" w:rsidP="00000000" w:rsidRDefault="00000000" w:rsidRPr="00000000" w14:paraId="00000028">
          <w:pPr>
            <w:spacing w:after="200" w:line="276" w:lineRule="auto"/>
            <w:rPr>
              <w:rFonts w:ascii="Arial" w:cs="Arial" w:eastAsia="Arial" w:hAnsi="Arial"/>
              <w:sz w:val="18"/>
              <w:szCs w:val="18"/>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rPr>
          </w:pPr>
          <w:bookmarkStart w:colFirst="0" w:colLast="0" w:name="_heading=h.gjdgxs" w:id="0"/>
          <w:bookmarkEnd w:id="0"/>
          <w:r w:rsidDel="00000000" w:rsidR="00000000" w:rsidRPr="00000000">
            <w:rPr>
              <w:rtl w:val="0"/>
            </w:rPr>
          </w:r>
        </w:p>
      </w:sdtContent>
    </w:sdt>
    <w:sdt>
      <w:sdtPr>
        <w:tag w:val="goog_rdk_41"/>
      </w:sdtPr>
      <w:sdtContent>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sdt>
      <w:sdtPr>
        <w:tag w:val="goog_rdk_43"/>
      </w:sdtPr>
      <w:sdtContent>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tbl>
      <w:tblPr>
        <w:tblStyle w:val="Table3"/>
        <w:tblW w:w="9660.0" w:type="dxa"/>
        <w:jc w:val="left"/>
        <w:tblInd w:w="-30.99999999999994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7230"/>
        <w:tblGridChange w:id="0">
          <w:tblGrid>
            <w:gridCol w:w="2430"/>
            <w:gridCol w:w="7230"/>
          </w:tblGrid>
        </w:tblGridChange>
      </w:tblGrid>
      <w:tr>
        <w:trPr>
          <w:trHeight w:val="820" w:hRule="atLeast"/>
        </w:trPr>
        <w:tc>
          <w:tcPr>
            <w:vMerge w:val="restart"/>
            <w:shd w:fill="f3f3f3" w:val="clear"/>
            <w:vAlign w:val="center"/>
          </w:tcPr>
          <w:sdt>
            <w:sdtPr>
              <w:tag w:val="goog_rdk_48"/>
            </w:sdtPr>
            <w:sdtContent>
              <w:p w:rsidR="00000000" w:rsidDel="00000000" w:rsidP="00000000" w:rsidRDefault="00000000" w:rsidRPr="00000000" w14:paraId="0000003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49"/>
            </w:sdtPr>
            <w:sdtContent>
              <w:p w:rsidR="00000000" w:rsidDel="00000000" w:rsidP="00000000" w:rsidRDefault="00000000" w:rsidRPr="00000000" w14:paraId="00000032">
                <w:pPr>
                  <w:tabs>
                    <w:tab w:val="left" w:pos="-720"/>
                  </w:tabs>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presente reglamento establece los  criterios  para el manejo de la Caja Menor, para la atención oportuna de los gastos menores en el desarrollo normal de las operaciones de la Universidad de Manizales</w:t>
                </w:r>
              </w:p>
            </w:sdtContent>
          </w:sdt>
        </w:tc>
      </w:tr>
      <w:tr>
        <w:trPr>
          <w:trHeight w:val="120" w:hRule="atLeast"/>
        </w:trPr>
        <w:tc>
          <w:tcPr>
            <w:vMerge w:val="continue"/>
            <w:shd w:fill="f3f3f3" w:val="clear"/>
            <w:vAlign w:val="center"/>
          </w:tcPr>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52"/>
            </w:sdtPr>
            <w:sdtContent>
              <w:p w:rsidR="00000000" w:rsidDel="00000000" w:rsidP="00000000" w:rsidRDefault="00000000" w:rsidRPr="00000000" w14:paraId="0000003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53"/>
            </w:sdtPr>
            <w:sdtContent>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proceso de  gestión financiera y que tiene a su cargo el manejo de la caja menor</w:t>
                </w:r>
              </w:p>
            </w:sdtContent>
          </w:sdt>
        </w:tc>
      </w:tr>
      <w:tr>
        <w:trPr>
          <w:trHeight w:val="300" w:hRule="atLeast"/>
        </w:trPr>
        <w:tc>
          <w:tcPr>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55"/>
            </w:sdtPr>
            <w:sdtContent>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Jefe de Comras</w:t>
                </w:r>
              </w:p>
            </w:sdtContent>
          </w:sdt>
        </w:tc>
      </w:tr>
    </w:tbl>
    <w:sdt>
      <w:sdtPr>
        <w:tag w:val="goog_rdk_56"/>
      </w:sdtPr>
      <w:sdtContent>
        <w:p w:rsidR="00000000" w:rsidDel="00000000" w:rsidP="00000000" w:rsidRDefault="00000000" w:rsidRPr="00000000" w14:paraId="00000039">
          <w:pPr>
            <w:tabs>
              <w:tab w:val="left" w:pos="-720"/>
            </w:tabs>
            <w:jc w:val="both"/>
            <w:rPr>
              <w:rFonts w:ascii="Arial" w:cs="Arial" w:eastAsia="Arial" w:hAnsi="Arial"/>
              <w:sz w:val="18"/>
              <w:szCs w:val="18"/>
            </w:rPr>
          </w:pPr>
          <w:r w:rsidDel="00000000" w:rsidR="00000000" w:rsidRPr="00000000">
            <w:rPr>
              <w:rtl w:val="0"/>
            </w:rPr>
          </w:r>
        </w:p>
      </w:sdtContent>
    </w:sdt>
    <w:sdt>
      <w:sdtPr>
        <w:tag w:val="goog_rdk_57"/>
      </w:sdtPr>
      <w:sdtContent>
        <w:p w:rsidR="00000000" w:rsidDel="00000000" w:rsidP="00000000" w:rsidRDefault="00000000" w:rsidRPr="00000000" w14:paraId="0000003A">
          <w:pPr>
            <w:tabs>
              <w:tab w:val="left" w:pos="-720"/>
            </w:tabs>
            <w:jc w:val="both"/>
            <w:rPr>
              <w:rFonts w:ascii="Arial" w:cs="Arial" w:eastAsia="Arial" w:hAnsi="Arial"/>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fija  en 6 salarios mínimos mensuales legales vigentes como base fija para  la Caja  Menor </w:t>
          </w:r>
          <w:r w:rsidDel="00000000" w:rsidR="00000000" w:rsidRPr="00000000">
            <w:rPr>
              <w:rFonts w:ascii="Arial" w:cs="Arial" w:eastAsia="Arial" w:hAnsi="Arial"/>
              <w:rtl w:val="0"/>
            </w:rPr>
            <w:t xml:space="preserve">de la Universidad de Manizales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monto será distribuido   a las siguientes dependencias así:</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tbl>
      <w:tblPr>
        <w:tblStyle w:val="Table4"/>
        <w:tblW w:w="8199.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2916"/>
        <w:gridCol w:w="38"/>
        <w:tblGridChange w:id="0">
          <w:tblGrid>
            <w:gridCol w:w="5245"/>
            <w:gridCol w:w="2916"/>
            <w:gridCol w:w="38"/>
          </w:tblGrid>
        </w:tblGridChange>
      </w:tblGrid>
      <w:tr>
        <w:tc>
          <w:tcPr/>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DEPENDENCIA</w:t>
                </w:r>
              </w:p>
            </w:sdtContent>
          </w:sdt>
        </w:tc>
        <w:tc>
          <w:tcPr/>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MONTO</w:t>
                </w:r>
              </w:p>
            </w:sdtContent>
          </w:sdt>
        </w:tc>
      </w:tr>
      <w:tr>
        <w:tc>
          <w:tcPr/>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Vicerrectoría Administrativa</w:t>
                </w:r>
              </w:p>
            </w:sdtContent>
          </w:sdt>
        </w:tc>
        <w:tc>
          <w:tcPr>
            <w:gridSpan w:val="2"/>
          </w:tcPr>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S.M.M.L.V</w:t>
                </w:r>
              </w:p>
            </w:sdtContent>
          </w:sdt>
        </w:tc>
      </w:tr>
      <w:tr>
        <w:tc>
          <w:tcPr/>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Economía y Administración de Empresas</w:t>
                </w:r>
              </w:p>
            </w:sdtContent>
          </w:sdt>
        </w:tc>
        <w:tc>
          <w:tcPr>
            <w:gridSpan w:val="2"/>
          </w:tcPr>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Educación</w:t>
                </w:r>
              </w:p>
            </w:sdtContent>
          </w:sdt>
        </w:tc>
        <w:tc>
          <w:tcPr>
            <w:gridSpan w:val="2"/>
          </w:tcPr>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Comunicación Social y Periodismo.</w:t>
                </w:r>
              </w:p>
            </w:sdtContent>
          </w:sdt>
        </w:tc>
        <w:tc>
          <w:tcPr>
            <w:gridSpan w:val="2"/>
          </w:tcPr>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S.M.M.L.V.</w:t>
                </w:r>
              </w:p>
            </w:sdtContent>
          </w:sdt>
        </w:tc>
      </w:tr>
      <w:tr>
        <w:tc>
          <w:tcPr/>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Contaduría Pública</w:t>
                </w:r>
              </w:p>
            </w:sdtContent>
          </w:sdt>
        </w:tc>
        <w:tc>
          <w:tcPr>
            <w:gridSpan w:val="2"/>
          </w:tcPr>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Derecho</w:t>
                </w:r>
              </w:p>
            </w:sdtContent>
          </w:sdt>
        </w:tc>
        <w:tc>
          <w:tcPr>
            <w:gridSpan w:val="2"/>
          </w:tcPr>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Mercadeo Nacional e Internacional.</w:t>
                </w:r>
              </w:p>
            </w:sdtContent>
          </w:sdt>
        </w:tc>
        <w:tc>
          <w:tcPr>
            <w:gridSpan w:val="2"/>
          </w:tcPr>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Medicina</w:t>
                </w:r>
              </w:p>
            </w:sdtContent>
          </w:sdt>
        </w:tc>
        <w:tc>
          <w:tcPr>
            <w:gridSpan w:val="2"/>
          </w:tcPr>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sdtContent>
          </w:sdt>
        </w:tc>
        <w:tc>
          <w:tcPr>
            <w:gridSpan w:val="2"/>
          </w:tcPr>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Psicología</w:t>
                </w:r>
              </w:p>
            </w:sdtContent>
          </w:sdt>
        </w:tc>
        <w:tc>
          <w:tcPr>
            <w:gridSpan w:val="2"/>
          </w:tcPr>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de Investigaciones</w:t>
                </w:r>
              </w:p>
            </w:sdtContent>
          </w:sdt>
        </w:tc>
        <w:tc>
          <w:tcPr>
            <w:gridSpan w:val="2"/>
          </w:tcPr>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de un S.M.M.L.V</w:t>
                </w:r>
              </w:p>
            </w:sdtContent>
          </w:sdt>
        </w:tc>
      </w:tr>
      <w:tr>
        <w:tc>
          <w:tcPr/>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Archivo y correspondencia</w:t>
                </w:r>
              </w:p>
            </w:sdtContent>
          </w:sdt>
        </w:tc>
        <w:tc>
          <w:tcPr>
            <w:gridSpan w:val="2"/>
          </w:tcPr>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S.M.M.L.V</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tc>
      </w:tr>
      <w:tr>
        <w:tc>
          <w:tcPr/>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w:t>
                </w:r>
              </w:p>
            </w:sdtContent>
          </w:sdt>
        </w:tc>
        <w:tc>
          <w:tcPr>
            <w:gridSpan w:val="2"/>
          </w:tcPr>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S.M.M.L.V.</w:t>
                </w:r>
              </w:p>
            </w:sdtContent>
          </w:sdt>
        </w:tc>
      </w:tr>
    </w:tbl>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hanging="99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jc w:val="both"/>
            <w:rPr>
              <w:rFonts w:ascii="Arial" w:cs="Arial" w:eastAsia="Arial" w:hAnsi="Arial"/>
            </w:rPr>
          </w:pPr>
          <w:r w:rsidDel="00000000" w:rsidR="00000000" w:rsidRPr="00000000">
            <w:rPr>
              <w:rtl w:val="0"/>
            </w:rPr>
          </w:r>
        </w:p>
      </w:sdtContent>
    </w:sdt>
    <w:sdt>
      <w:sdtPr>
        <w:tag w:val="goog_rdk_106"/>
      </w:sdtPr>
      <w:sdtContent>
        <w:p w:rsidR="00000000" w:rsidDel="00000000" w:rsidP="00000000" w:rsidRDefault="00000000" w:rsidRPr="00000000" w14:paraId="0000006B">
          <w:pPr>
            <w:ind w:left="708"/>
            <w:jc w:val="both"/>
            <w:rPr>
              <w:rFonts w:ascii="Arial" w:cs="Arial" w:eastAsia="Arial" w:hAnsi="Arial"/>
            </w:rPr>
          </w:pPr>
          <w:r w:rsidDel="00000000" w:rsidR="00000000" w:rsidRPr="00000000">
            <w:rPr>
              <w:rFonts w:ascii="Arial" w:cs="Arial" w:eastAsia="Arial" w:hAnsi="Arial"/>
              <w:rtl w:val="0"/>
            </w:rPr>
            <w:t xml:space="preserve">La sumatoria del efectivo más los recibos </w:t>
          </w:r>
          <w:r w:rsidDel="00000000" w:rsidR="00000000" w:rsidRPr="00000000">
            <w:rPr>
              <w:rFonts w:ascii="Arial" w:cs="Arial" w:eastAsia="Arial" w:hAnsi="Arial"/>
              <w:b w:val="1"/>
              <w:rtl w:val="0"/>
            </w:rPr>
            <w:t xml:space="preserve">siempre</w:t>
          </w:r>
          <w:r w:rsidDel="00000000" w:rsidR="00000000" w:rsidRPr="00000000">
            <w:rPr>
              <w:rFonts w:ascii="Arial" w:cs="Arial" w:eastAsia="Arial" w:hAnsi="Arial"/>
              <w:rtl w:val="0"/>
            </w:rPr>
            <w:t xml:space="preserve"> deberá ser igual a la base fija.</w:t>
          </w:r>
        </w:p>
      </w:sdtContent>
    </w:sdt>
    <w:sdt>
      <w:sdtPr>
        <w:tag w:val="goog_rdk_107"/>
      </w:sdtPr>
      <w:sdtContent>
        <w:p w:rsidR="00000000" w:rsidDel="00000000" w:rsidP="00000000" w:rsidRDefault="00000000" w:rsidRPr="00000000" w14:paraId="0000006C">
          <w:pPr>
            <w:ind w:left="708"/>
            <w:jc w:val="both"/>
            <w:rPr>
              <w:rFonts w:ascii="Arial" w:cs="Arial" w:eastAsia="Arial" w:hAnsi="Arial"/>
            </w:rPr>
          </w:pPr>
          <w:r w:rsidDel="00000000" w:rsidR="00000000" w:rsidRPr="00000000">
            <w:rPr>
              <w:rtl w:val="0"/>
            </w:rPr>
          </w:r>
        </w:p>
      </w:sdtContent>
    </w:sdt>
    <w:sdt>
      <w:sdtPr>
        <w:tag w:val="goog_rdk_108"/>
      </w:sdtPr>
      <w:sdtContent>
        <w:p w:rsidR="00000000" w:rsidDel="00000000" w:rsidP="00000000" w:rsidRDefault="00000000" w:rsidRPr="00000000" w14:paraId="0000006D">
          <w:pPr>
            <w:numPr>
              <w:ilvl w:val="0"/>
              <w:numId w:val="3"/>
            </w:numPr>
            <w:tabs>
              <w:tab w:val="left" w:pos="-720"/>
            </w:tabs>
            <w:ind w:left="720" w:hanging="360"/>
            <w:jc w:val="both"/>
            <w:rPr>
              <w:rFonts w:ascii="Arial" w:cs="Arial" w:eastAsia="Arial" w:hAnsi="Arial"/>
            </w:rPr>
          </w:pPr>
          <w:r w:rsidDel="00000000" w:rsidR="00000000" w:rsidRPr="00000000">
            <w:rPr>
              <w:rFonts w:ascii="Arial" w:cs="Arial" w:eastAsia="Arial" w:hAnsi="Arial"/>
              <w:b w:val="1"/>
              <w:rtl w:val="0"/>
            </w:rPr>
            <w:t xml:space="preserve">RESPONSABLE: </w:t>
          </w:r>
          <w:r w:rsidDel="00000000" w:rsidR="00000000" w:rsidRPr="00000000">
            <w:rPr>
              <w:rFonts w:ascii="Arial" w:cs="Arial" w:eastAsia="Arial" w:hAnsi="Arial"/>
              <w:rtl w:val="0"/>
            </w:rPr>
            <w:t xml:space="preserve">el  responsable de la custodia y manejo de la Caja Menor de la UNIVERSIDAD DE MANIZALES,   es el  jefe de la dependencia  y deberá estar incluido en la Póliza Global de Manejo. </w:t>
          </w:r>
        </w:p>
      </w:sdtContent>
    </w:sdt>
    <w:sdt>
      <w:sdtPr>
        <w:tag w:val="goog_rdk_109"/>
      </w:sdtPr>
      <w:sdtContent>
        <w:p w:rsidR="00000000" w:rsidDel="00000000" w:rsidP="00000000" w:rsidRDefault="00000000" w:rsidRPr="00000000" w14:paraId="0000006E">
          <w:pPr>
            <w:jc w:val="both"/>
            <w:rPr>
              <w:rFonts w:ascii="Arial" w:cs="Arial" w:eastAsia="Arial" w:hAnsi="Arial"/>
            </w:rPr>
          </w:pPr>
          <w:r w:rsidDel="00000000" w:rsidR="00000000" w:rsidRPr="00000000">
            <w:rPr>
              <w:rtl w:val="0"/>
            </w:rPr>
          </w:r>
        </w:p>
      </w:sdtContent>
    </w:sdt>
    <w:sdt>
      <w:sdtPr>
        <w:tag w:val="goog_rdk_110"/>
      </w:sdtPr>
      <w:sdtContent>
        <w:p w:rsidR="00000000" w:rsidDel="00000000" w:rsidP="00000000" w:rsidRDefault="00000000" w:rsidRPr="00000000" w14:paraId="0000006F">
          <w:pPr>
            <w:ind w:left="708"/>
            <w:jc w:val="both"/>
            <w:rPr>
              <w:rFonts w:ascii="Arial" w:cs="Arial" w:eastAsia="Arial" w:hAnsi="Arial"/>
            </w:rPr>
          </w:pPr>
          <w:r w:rsidDel="00000000" w:rsidR="00000000" w:rsidRPr="00000000">
            <w:rPr>
              <w:rFonts w:ascii="Arial" w:cs="Arial" w:eastAsia="Arial" w:hAnsi="Arial"/>
              <w:rtl w:val="0"/>
            </w:rPr>
            <w:t xml:space="preserve">Corresponde al responsable atender los gastos menores contra el fondo fijo y velar por el correcto manejo, custodia y reembolso de los recursos de la Caja Menor, de conformidad con lo dispuesto en el presente reglamento.</w:t>
          </w:r>
        </w:p>
      </w:sdtContent>
    </w:sdt>
    <w:sdt>
      <w:sdtPr>
        <w:tag w:val="goog_rdk_111"/>
      </w:sdtPr>
      <w:sdtContent>
        <w:p w:rsidR="00000000" w:rsidDel="00000000" w:rsidP="00000000" w:rsidRDefault="00000000" w:rsidRPr="00000000" w14:paraId="00000070">
          <w:pPr>
            <w:jc w:val="both"/>
            <w:rPr>
              <w:rFonts w:ascii="Arial" w:cs="Arial" w:eastAsia="Arial" w:hAnsi="Arial"/>
            </w:rPr>
          </w:pPr>
          <w:r w:rsidDel="00000000" w:rsidR="00000000" w:rsidRPr="00000000">
            <w:rPr>
              <w:rtl w:val="0"/>
            </w:rPr>
          </w:r>
        </w:p>
      </w:sdtContent>
    </w:sdt>
    <w:sdt>
      <w:sdtPr>
        <w:tag w:val="goog_rdk_112"/>
      </w:sdtPr>
      <w:sdtContent>
        <w:p w:rsidR="00000000" w:rsidDel="00000000" w:rsidP="00000000" w:rsidRDefault="00000000" w:rsidRPr="00000000" w14:paraId="00000071">
          <w:pPr>
            <w:ind w:left="708"/>
            <w:jc w:val="both"/>
            <w:rPr>
              <w:rFonts w:ascii="Arial" w:cs="Arial" w:eastAsia="Arial" w:hAnsi="Arial"/>
            </w:rPr>
          </w:pPr>
          <w:r w:rsidDel="00000000" w:rsidR="00000000" w:rsidRPr="00000000">
            <w:rPr>
              <w:rFonts w:ascii="Arial" w:cs="Arial" w:eastAsia="Arial" w:hAnsi="Arial"/>
              <w:rtl w:val="0"/>
            </w:rPr>
            <w:t xml:space="preserve">Los jefes de dependencia podrán delegar en las secretarias, asistentes o auxiliares la custodia de los dineros de la caja menor,  manteniendo su responsabilidad por el manejo que se haga del dinero y la elaboración de los soportes respectivos.</w:t>
          </w:r>
        </w:p>
      </w:sdtContent>
    </w:sdt>
    <w:sdt>
      <w:sdtPr>
        <w:tag w:val="goog_rdk_113"/>
      </w:sdtPr>
      <w:sdtContent>
        <w:p w:rsidR="00000000" w:rsidDel="00000000" w:rsidP="00000000" w:rsidRDefault="00000000" w:rsidRPr="00000000" w14:paraId="00000072">
          <w:pPr>
            <w:jc w:val="both"/>
            <w:rPr>
              <w:rFonts w:ascii="Arial" w:cs="Arial" w:eastAsia="Arial" w:hAnsi="Arial"/>
            </w:rPr>
          </w:pPr>
          <w:r w:rsidDel="00000000" w:rsidR="00000000" w:rsidRPr="00000000">
            <w:rPr>
              <w:rtl w:val="0"/>
            </w:rPr>
          </w:r>
        </w:p>
      </w:sdtContent>
    </w:sdt>
    <w:sdt>
      <w:sdtPr>
        <w:tag w:val="goog_rdk_114"/>
      </w:sdtPr>
      <w:sdtContent>
        <w:p w:rsidR="00000000" w:rsidDel="00000000" w:rsidP="00000000" w:rsidRDefault="00000000" w:rsidRPr="00000000" w14:paraId="00000073">
          <w:pPr>
            <w:ind w:left="708"/>
            <w:jc w:val="both"/>
            <w:rPr>
              <w:rFonts w:ascii="Arial" w:cs="Arial" w:eastAsia="Arial" w:hAnsi="Arial"/>
            </w:rPr>
          </w:pPr>
          <w:r w:rsidDel="00000000" w:rsidR="00000000" w:rsidRPr="00000000">
            <w:rPr>
              <w:rFonts w:ascii="Arial" w:cs="Arial" w:eastAsia="Arial" w:hAnsi="Arial"/>
              <w:rtl w:val="0"/>
            </w:rPr>
            <w:t xml:space="preserve">Cualquier cambio del responsable de la Caja Menor, será dispuesto por la VICERECTORIA ADMINISTRATIVA  y su recibo y entrega se hará mediante acta de arqueo. </w:t>
          </w:r>
        </w:p>
      </w:sdtContent>
    </w:sdt>
    <w:sdt>
      <w:sdtPr>
        <w:tag w:val="goog_rdk_115"/>
      </w:sdtPr>
      <w:sdtContent>
        <w:p w:rsidR="00000000" w:rsidDel="00000000" w:rsidP="00000000" w:rsidRDefault="00000000" w:rsidRPr="00000000" w14:paraId="00000074">
          <w:pPr>
            <w:jc w:val="both"/>
            <w:rPr>
              <w:rFonts w:ascii="Arial" w:cs="Arial" w:eastAsia="Arial" w:hAnsi="Arial"/>
            </w:rPr>
          </w:pPr>
          <w:r w:rsidDel="00000000" w:rsidR="00000000" w:rsidRPr="00000000">
            <w:rPr>
              <w:rtl w:val="0"/>
            </w:rPr>
          </w:r>
        </w:p>
      </w:sdtContent>
    </w:sdt>
    <w:sdt>
      <w:sdtPr>
        <w:tag w:val="goog_rdk_116"/>
      </w:sdtPr>
      <w:sdtContent>
        <w:p w:rsidR="00000000" w:rsidDel="00000000" w:rsidP="00000000" w:rsidRDefault="00000000" w:rsidRPr="00000000" w14:paraId="00000075">
          <w:pPr>
            <w:numPr>
              <w:ilvl w:val="0"/>
              <w:numId w:val="3"/>
            </w:numPr>
            <w:ind w:left="720" w:hanging="360"/>
            <w:jc w:val="both"/>
            <w:rPr>
              <w:rFonts w:ascii="Arial" w:cs="Arial" w:eastAsia="Arial" w:hAnsi="Arial"/>
            </w:rPr>
          </w:pPr>
          <w:r w:rsidDel="00000000" w:rsidR="00000000" w:rsidRPr="00000000">
            <w:rPr>
              <w:rFonts w:ascii="Arial" w:cs="Arial" w:eastAsia="Arial" w:hAnsi="Arial"/>
              <w:b w:val="1"/>
              <w:rtl w:val="0"/>
            </w:rPr>
            <w:t xml:space="preserve">REQUISITOS PARA LOS PAGOS: </w:t>
          </w:r>
          <w:r w:rsidDel="00000000" w:rsidR="00000000" w:rsidRPr="00000000">
            <w:rPr>
              <w:rFonts w:ascii="Arial" w:cs="Arial" w:eastAsia="Arial" w:hAnsi="Arial"/>
              <w:rtl w:val="0"/>
            </w:rPr>
            <w:t xml:space="preserve">Los pagos los efectuará directamente el responsable, en efectivo, contra el fondo de la Caja Menor y cada pago individual no podrá exceder  del 10% del monto fijo cuando las cajas tengan una suma superior  al 50% del S.M.M.L.V;  y del 30% cuando el monto sea inferior  al 50% de un S.M.M.L.V.</w:t>
          </w:r>
        </w:p>
      </w:sdtContent>
    </w:sdt>
    <w:sdt>
      <w:sdtPr>
        <w:tag w:val="goog_rdk_117"/>
      </w:sdtPr>
      <w:sdtContent>
        <w:p w:rsidR="00000000" w:rsidDel="00000000" w:rsidP="00000000" w:rsidRDefault="00000000" w:rsidRPr="00000000" w14:paraId="00000076">
          <w:pPr>
            <w:jc w:val="both"/>
            <w:rPr>
              <w:rFonts w:ascii="Arial" w:cs="Arial" w:eastAsia="Arial" w:hAnsi="Arial"/>
            </w:rPr>
          </w:pPr>
          <w:r w:rsidDel="00000000" w:rsidR="00000000" w:rsidRPr="00000000">
            <w:rPr>
              <w:rtl w:val="0"/>
            </w:rPr>
          </w:r>
        </w:p>
      </w:sdtContent>
    </w:sdt>
    <w:sdt>
      <w:sdtPr>
        <w:tag w:val="goog_rdk_118"/>
      </w:sdtPr>
      <w:sdtContent>
        <w:p w:rsidR="00000000" w:rsidDel="00000000" w:rsidP="00000000" w:rsidRDefault="00000000" w:rsidRPr="00000000" w14:paraId="00000077">
          <w:pPr>
            <w:ind w:left="708"/>
            <w:jc w:val="both"/>
            <w:rPr>
              <w:rFonts w:ascii="Arial" w:cs="Arial" w:eastAsia="Arial" w:hAnsi="Arial"/>
            </w:rPr>
          </w:pPr>
          <w:r w:rsidDel="00000000" w:rsidR="00000000" w:rsidRPr="00000000">
            <w:rPr>
              <w:rFonts w:ascii="Arial" w:cs="Arial" w:eastAsia="Arial" w:hAnsi="Arial"/>
              <w:rtl w:val="0"/>
            </w:rPr>
            <w:t xml:space="preserve">Cada desembolso deberá constar en el respectivo recibo de Caja Menor, con numeración consecutiva, el cual debe ser diligenciado totalmente y firmado por el respectivo beneficiario. Como soporte se anexarán las facturas y/o documentos equivalentes. En los pagos a personas naturales se indicará el nombre y apellidos y documento de identidad. Cuando se trate de personas jurídicas se indicará la razón social y el Nit.  </w:t>
          </w:r>
        </w:p>
      </w:sdtContent>
    </w:sdt>
    <w:sdt>
      <w:sdtPr>
        <w:tag w:val="goog_rdk_119"/>
      </w:sdtPr>
      <w:sdtContent>
        <w:p w:rsidR="00000000" w:rsidDel="00000000" w:rsidP="00000000" w:rsidRDefault="00000000" w:rsidRPr="00000000" w14:paraId="00000078">
          <w:pPr>
            <w:jc w:val="both"/>
            <w:rPr>
              <w:rFonts w:ascii="Arial" w:cs="Arial" w:eastAsia="Arial" w:hAnsi="Arial"/>
            </w:rPr>
          </w:pPr>
          <w:r w:rsidDel="00000000" w:rsidR="00000000" w:rsidRPr="00000000">
            <w:rPr>
              <w:rtl w:val="0"/>
            </w:rPr>
          </w:r>
        </w:p>
      </w:sdtContent>
    </w:sdt>
    <w:sdt>
      <w:sdtPr>
        <w:tag w:val="goog_rdk_120"/>
      </w:sdtPr>
      <w:sdtContent>
        <w:p w:rsidR="00000000" w:rsidDel="00000000" w:rsidP="00000000" w:rsidRDefault="00000000" w:rsidRPr="00000000" w14:paraId="00000079">
          <w:pPr>
            <w:ind w:left="708"/>
            <w:jc w:val="both"/>
            <w:rPr>
              <w:rFonts w:ascii="Arial" w:cs="Arial" w:eastAsia="Arial" w:hAnsi="Arial"/>
            </w:rPr>
          </w:pPr>
          <w:r w:rsidDel="00000000" w:rsidR="00000000" w:rsidRPr="00000000">
            <w:rPr>
              <w:rFonts w:ascii="Arial" w:cs="Arial" w:eastAsia="Arial" w:hAnsi="Arial"/>
              <w:rtl w:val="0"/>
            </w:rPr>
            <w:t xml:space="preserve">los gastos deben ser aprobados  por el  responsable de la caja menor</w:t>
          </w:r>
        </w:p>
      </w:sdtContent>
    </w:sdt>
    <w:sdt>
      <w:sdtPr>
        <w:tag w:val="goog_rdk_121"/>
      </w:sdtPr>
      <w:sdtContent>
        <w:p w:rsidR="00000000" w:rsidDel="00000000" w:rsidP="00000000" w:rsidRDefault="00000000" w:rsidRPr="00000000" w14:paraId="0000007A">
          <w:pPr>
            <w:ind w:left="708"/>
            <w:jc w:val="both"/>
            <w:rPr>
              <w:rFonts w:ascii="Arial" w:cs="Arial" w:eastAsia="Arial" w:hAnsi="Arial"/>
            </w:rPr>
          </w:pPr>
          <w:r w:rsidDel="00000000" w:rsidR="00000000" w:rsidRPr="00000000">
            <w:rPr>
              <w:rtl w:val="0"/>
            </w:rPr>
          </w:r>
        </w:p>
      </w:sdtContent>
    </w:sdt>
    <w:sdt>
      <w:sdtPr>
        <w:tag w:val="goog_rdk_122"/>
      </w:sdtPr>
      <w:sdtContent>
        <w:p w:rsidR="00000000" w:rsidDel="00000000" w:rsidP="00000000" w:rsidRDefault="00000000" w:rsidRPr="00000000" w14:paraId="0000007B">
          <w:pPr>
            <w:ind w:left="708"/>
            <w:jc w:val="both"/>
            <w:rPr>
              <w:rFonts w:ascii="Arial" w:cs="Arial" w:eastAsia="Arial" w:hAnsi="Arial"/>
            </w:rPr>
          </w:pPr>
          <w:r w:rsidDel="00000000" w:rsidR="00000000" w:rsidRPr="00000000">
            <w:rPr>
              <w:rFonts w:ascii="Arial" w:cs="Arial" w:eastAsia="Arial" w:hAnsi="Arial"/>
              <w:rtl w:val="0"/>
            </w:rPr>
            <w:t xml:space="preserve">La numeración podrá ser realizada manualmente.</w:t>
          </w:r>
        </w:p>
      </w:sdtContent>
    </w:sdt>
    <w:sdt>
      <w:sdtPr>
        <w:tag w:val="goog_rdk_123"/>
      </w:sdtPr>
      <w:sdtContent>
        <w:p w:rsidR="00000000" w:rsidDel="00000000" w:rsidP="00000000" w:rsidRDefault="00000000" w:rsidRPr="00000000" w14:paraId="0000007C">
          <w:pPr>
            <w:ind w:left="708"/>
            <w:jc w:val="both"/>
            <w:rPr>
              <w:rFonts w:ascii="Arial" w:cs="Arial" w:eastAsia="Arial" w:hAnsi="Arial"/>
            </w:rPr>
          </w:pPr>
          <w:r w:rsidDel="00000000" w:rsidR="00000000" w:rsidRPr="00000000">
            <w:rPr>
              <w:rtl w:val="0"/>
            </w:rPr>
          </w:r>
        </w:p>
      </w:sdtContent>
    </w:sdt>
    <w:sdt>
      <w:sdtPr>
        <w:tag w:val="goog_rdk_124"/>
      </w:sdtPr>
      <w:sdtContent>
        <w:p w:rsidR="00000000" w:rsidDel="00000000" w:rsidP="00000000" w:rsidRDefault="00000000" w:rsidRPr="00000000" w14:paraId="0000007D">
          <w:pPr>
            <w:ind w:left="720"/>
            <w:jc w:val="both"/>
            <w:rPr>
              <w:rFonts w:ascii="Arial" w:cs="Arial" w:eastAsia="Arial" w:hAnsi="Arial"/>
            </w:rPr>
          </w:pPr>
          <w:r w:rsidDel="00000000" w:rsidR="00000000" w:rsidRPr="00000000">
            <w:rPr>
              <w:rFonts w:ascii="Arial" w:cs="Arial" w:eastAsia="Arial" w:hAnsi="Arial"/>
              <w:rtl w:val="0"/>
            </w:rPr>
            <w:t xml:space="preserve">Cuando los gastos se sustenten con la factura respectiva no se diligenciará recibo de caja menor,   pero sí se numerara en forma consecutiva en el formato de reintegro de caja menor.</w:t>
          </w:r>
        </w:p>
      </w:sdtContent>
    </w:sdt>
    <w:sdt>
      <w:sdtPr>
        <w:tag w:val="goog_rdk_125"/>
      </w:sdtPr>
      <w:sdtContent>
        <w:p w:rsidR="00000000" w:rsidDel="00000000" w:rsidP="00000000" w:rsidRDefault="00000000" w:rsidRPr="00000000" w14:paraId="0000007E">
          <w:pPr>
            <w:ind w:left="708"/>
            <w:jc w:val="both"/>
            <w:rPr>
              <w:rFonts w:ascii="Arial" w:cs="Arial" w:eastAsia="Arial" w:hAnsi="Arial"/>
            </w:rPr>
          </w:pPr>
          <w:r w:rsidDel="00000000" w:rsidR="00000000" w:rsidRPr="00000000">
            <w:rPr>
              <w:rtl w:val="0"/>
            </w:rPr>
          </w:r>
        </w:p>
      </w:sdtContent>
    </w:sdt>
    <w:sdt>
      <w:sdtPr>
        <w:tag w:val="goog_rdk_126"/>
      </w:sdtPr>
      <w:sdtContent>
        <w:p w:rsidR="00000000" w:rsidDel="00000000" w:rsidP="00000000" w:rsidRDefault="00000000" w:rsidRPr="00000000" w14:paraId="0000007F">
          <w:pPr>
            <w:jc w:val="both"/>
            <w:rPr>
              <w:rFonts w:ascii="Arial" w:cs="Arial" w:eastAsia="Arial" w:hAnsi="Arial"/>
            </w:rPr>
          </w:pPr>
          <w:r w:rsidDel="00000000" w:rsidR="00000000" w:rsidRPr="00000000">
            <w:rPr>
              <w:rtl w:val="0"/>
            </w:rPr>
          </w:r>
        </w:p>
      </w:sdtContent>
    </w:sdt>
    <w:sdt>
      <w:sdtPr>
        <w:tag w:val="goog_rdk_127"/>
      </w:sdtPr>
      <w:sdtContent>
        <w:p w:rsidR="00000000" w:rsidDel="00000000" w:rsidP="00000000" w:rsidRDefault="00000000" w:rsidRPr="00000000" w14:paraId="00000080">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utilización de los recursos de esta Caja Menor, son exclusivamente para atender pagos de menor cuantía inherentes a gestiones administrativas y gastos imprevistos  de la UNIVERSIDAD DE MANIZALES. a saber:</w:t>
          </w:r>
        </w:p>
      </w:sdtContent>
    </w:sdt>
    <w:sdt>
      <w:sdtPr>
        <w:tag w:val="goog_rdk_128"/>
      </w:sdtPr>
      <w:sdtContent>
        <w:p w:rsidR="00000000" w:rsidDel="00000000" w:rsidP="00000000" w:rsidRDefault="00000000" w:rsidRPr="00000000" w14:paraId="00000081">
          <w:pPr>
            <w:jc w:val="both"/>
            <w:rPr>
              <w:rFonts w:ascii="Arial" w:cs="Arial" w:eastAsia="Arial" w:hAnsi="Arial"/>
            </w:rPr>
          </w:pPr>
          <w:r w:rsidDel="00000000" w:rsidR="00000000" w:rsidRPr="00000000">
            <w:rPr>
              <w:rtl w:val="0"/>
            </w:rPr>
          </w:r>
        </w:p>
      </w:sdtContent>
    </w:sdt>
    <w:sdt>
      <w:sdtPr>
        <w:tag w:val="goog_rdk_129"/>
      </w:sdtPr>
      <w:sdtContent>
        <w:p w:rsidR="00000000" w:rsidDel="00000000" w:rsidP="00000000" w:rsidRDefault="00000000" w:rsidRPr="00000000" w14:paraId="00000082">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Transporte urbano, taxis y buses, para diligencias propias de la administración  de la UNIVERSIDAD DE MANIZALES.</w:t>
          </w:r>
        </w:p>
      </w:sdtContent>
    </w:sdt>
    <w:sdt>
      <w:sdtPr>
        <w:tag w:val="goog_rdk_130"/>
      </w:sdtPr>
      <w:sdtContent>
        <w:p w:rsidR="00000000" w:rsidDel="00000000" w:rsidP="00000000" w:rsidRDefault="00000000" w:rsidRPr="00000000" w14:paraId="00000083">
          <w:pPr>
            <w:ind w:left="360"/>
            <w:jc w:val="both"/>
            <w:rPr>
              <w:rFonts w:ascii="Arial" w:cs="Arial" w:eastAsia="Arial" w:hAnsi="Arial"/>
            </w:rPr>
          </w:pPr>
          <w:r w:rsidDel="00000000" w:rsidR="00000000" w:rsidRPr="00000000">
            <w:rPr>
              <w:rtl w:val="0"/>
            </w:rPr>
          </w:r>
        </w:p>
      </w:sdtContent>
    </w:sdt>
    <w:sdt>
      <w:sdtPr>
        <w:tag w:val="goog_rdk_131"/>
      </w:sdtPr>
      <w:sdtContent>
        <w:p w:rsidR="00000000" w:rsidDel="00000000" w:rsidP="00000000" w:rsidRDefault="00000000" w:rsidRPr="00000000" w14:paraId="00000084">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Portes, cables y  correo.</w:t>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Duplicados de llaves</w:t>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Elementos  para mantenimiento como: pegante, tornillos, tuercas, puntillas, entre otros.</w:t>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7"/>
      </w:sdtPr>
      <w:sdtContent>
        <w:p w:rsidR="00000000" w:rsidDel="00000000" w:rsidP="00000000" w:rsidRDefault="00000000" w:rsidRPr="00000000" w14:paraId="0000008A">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Encomiendas</w:t>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 compra de formularios</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 solicitud de certificaciones </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numPr>
              <w:ilvl w:val="0"/>
              <w:numId w:val="2"/>
            </w:numPr>
            <w:ind w:left="1068" w:hanging="360"/>
            <w:jc w:val="both"/>
            <w:rPr>
              <w:rFonts w:ascii="Arial" w:cs="Arial" w:eastAsia="Arial" w:hAnsi="Arial"/>
            </w:rPr>
          </w:pPr>
          <w:r w:rsidDel="00000000" w:rsidR="00000000" w:rsidRPr="00000000">
            <w:rPr>
              <w:rFonts w:ascii="Arial" w:cs="Arial" w:eastAsia="Arial" w:hAnsi="Arial"/>
              <w:rtl w:val="0"/>
            </w:rPr>
            <w:t xml:space="preserve">tarjetas para teléfono celular para apoyar eventos y en proyectos cuya ejecución requiera este medio de comunicación.</w:t>
          </w:r>
        </w:p>
      </w:sdtContent>
    </w:sdt>
    <w:sdt>
      <w:sdtPr>
        <w:tag w:val="goog_rdk_144"/>
      </w:sdtPr>
      <w:sdtContent>
        <w:p w:rsidR="00000000" w:rsidDel="00000000" w:rsidP="00000000" w:rsidRDefault="00000000" w:rsidRPr="00000000" w14:paraId="00000091">
          <w:pPr>
            <w:jc w:val="both"/>
            <w:rPr>
              <w:rFonts w:ascii="Arial" w:cs="Arial" w:eastAsia="Arial" w:hAnsi="Arial"/>
            </w:rPr>
          </w:pPr>
          <w:r w:rsidDel="00000000" w:rsidR="00000000" w:rsidRPr="00000000">
            <w:rPr>
              <w:rtl w:val="0"/>
            </w:rPr>
          </w:r>
        </w:p>
      </w:sdtContent>
    </w:sdt>
    <w:sdt>
      <w:sdtPr>
        <w:tag w:val="goog_rdk_145"/>
      </w:sdtPr>
      <w:sdtContent>
        <w:p w:rsidR="00000000" w:rsidDel="00000000" w:rsidP="00000000" w:rsidRDefault="00000000" w:rsidRPr="00000000" w14:paraId="00000092">
          <w:pPr>
            <w:ind w:left="708"/>
            <w:jc w:val="both"/>
            <w:rPr>
              <w:rFonts w:ascii="Arial" w:cs="Arial" w:eastAsia="Arial" w:hAnsi="Arial"/>
            </w:rPr>
          </w:pPr>
          <w:r w:rsidDel="00000000" w:rsidR="00000000" w:rsidRPr="00000000">
            <w:rPr>
              <w:rFonts w:ascii="Arial" w:cs="Arial" w:eastAsia="Arial" w:hAnsi="Arial"/>
              <w:rtl w:val="0"/>
            </w:rPr>
            <w:t xml:space="preserve">En el caso de anticipos o desembolsos sin el soporte correspondiente, se debe diligenciar un recibo provisional, debidamente diligenciado   y estar firmado por la persona que recibe el dinero y deberán ser legalizados a mas tardar el día hábil siguiente. </w:t>
          </w:r>
        </w:p>
      </w:sdtContent>
    </w:sdt>
    <w:sdt>
      <w:sdtPr>
        <w:tag w:val="goog_rdk_146"/>
      </w:sdtPr>
      <w:sdtContent>
        <w:p w:rsidR="00000000" w:rsidDel="00000000" w:rsidP="00000000" w:rsidRDefault="00000000" w:rsidRPr="00000000" w14:paraId="00000093">
          <w:pPr>
            <w:ind w:left="708"/>
            <w:jc w:val="both"/>
            <w:rPr>
              <w:rFonts w:ascii="Arial" w:cs="Arial" w:eastAsia="Arial" w:hAnsi="Arial"/>
            </w:rPr>
          </w:pPr>
          <w:r w:rsidDel="00000000" w:rsidR="00000000" w:rsidRPr="00000000">
            <w:rPr>
              <w:rtl w:val="0"/>
            </w:rPr>
          </w:r>
        </w:p>
      </w:sdtContent>
    </w:sdt>
    <w:sdt>
      <w:sdtPr>
        <w:tag w:val="goog_rdk_147"/>
      </w:sdtPr>
      <w:sdtContent>
        <w:p w:rsidR="00000000" w:rsidDel="00000000" w:rsidP="00000000" w:rsidRDefault="00000000" w:rsidRPr="00000000" w14:paraId="00000094">
          <w:pPr>
            <w:ind w:left="708"/>
            <w:jc w:val="both"/>
            <w:rPr>
              <w:rFonts w:ascii="Arial" w:cs="Arial" w:eastAsia="Arial" w:hAnsi="Arial"/>
            </w:rPr>
          </w:pPr>
          <w:r w:rsidDel="00000000" w:rsidR="00000000" w:rsidRPr="00000000">
            <w:rPr>
              <w:rFonts w:ascii="Arial" w:cs="Arial" w:eastAsia="Arial" w:hAnsi="Arial"/>
              <w:rtl w:val="0"/>
            </w:rPr>
            <w:t xml:space="preserve">Debe tenerse la precaución sobre los pagos que generen retención en la fuente para descontarla del respectivo desembolso, puesto que la Universidad es responsable de efectuar dichas retenciones. Fundamentalmente en los casos de pagos por honorarios, comisiones, servicios, de todas formas de existir algún tipo de duda sobre el hecho generador, el responsable del fondo deberá consultar con el contador, la revisoría fiscal o con los auditores de la Universidad.</w:t>
          </w:r>
        </w:p>
      </w:sdtContent>
    </w:sdt>
    <w:sdt>
      <w:sdtPr>
        <w:tag w:val="goog_rdk_148"/>
      </w:sdtPr>
      <w:sdtContent>
        <w:p w:rsidR="00000000" w:rsidDel="00000000" w:rsidP="00000000" w:rsidRDefault="00000000" w:rsidRPr="00000000" w14:paraId="00000095">
          <w:pPr>
            <w:ind w:left="708"/>
            <w:jc w:val="both"/>
            <w:rPr>
              <w:rFonts w:ascii="Arial" w:cs="Arial" w:eastAsia="Arial" w:hAnsi="Arial"/>
            </w:rPr>
          </w:pPr>
          <w:r w:rsidDel="00000000" w:rsidR="00000000" w:rsidRPr="00000000">
            <w:rPr>
              <w:rtl w:val="0"/>
            </w:rPr>
          </w:r>
        </w:p>
      </w:sdtContent>
    </w:sdt>
    <w:sdt>
      <w:sdtPr>
        <w:tag w:val="goog_rdk_149"/>
      </w:sdtPr>
      <w:sdtContent>
        <w:p w:rsidR="00000000" w:rsidDel="00000000" w:rsidP="00000000" w:rsidRDefault="00000000" w:rsidRPr="00000000" w14:paraId="00000096">
          <w:pPr>
            <w:ind w:left="708"/>
            <w:jc w:val="both"/>
            <w:rPr>
              <w:rFonts w:ascii="Arial" w:cs="Arial" w:eastAsia="Arial" w:hAnsi="Arial"/>
            </w:rPr>
          </w:pPr>
          <w:r w:rsidDel="00000000" w:rsidR="00000000" w:rsidRPr="00000000">
            <w:rPr>
              <w:rFonts w:ascii="Arial" w:cs="Arial" w:eastAsia="Arial" w:hAnsi="Arial"/>
              <w:rtl w:val="0"/>
            </w:rPr>
            <w:t xml:space="preserve">En todos los casos la responsabilidad de efectuar las respectivas retenciones será del encargado de la caja menor.</w:t>
          </w:r>
        </w:p>
      </w:sdtContent>
    </w:sdt>
    <w:sdt>
      <w:sdtPr>
        <w:tag w:val="goog_rdk_150"/>
      </w:sdtPr>
      <w:sdtContent>
        <w:p w:rsidR="00000000" w:rsidDel="00000000" w:rsidP="00000000" w:rsidRDefault="00000000" w:rsidRPr="00000000" w14:paraId="00000097">
          <w:pPr>
            <w:jc w:val="both"/>
            <w:rPr>
              <w:rFonts w:ascii="Arial" w:cs="Arial" w:eastAsia="Arial" w:hAnsi="Arial"/>
            </w:rPr>
          </w:pPr>
          <w:r w:rsidDel="00000000" w:rsidR="00000000" w:rsidRPr="00000000">
            <w:rPr>
              <w:rtl w:val="0"/>
            </w:rPr>
          </w:r>
        </w:p>
      </w:sdtContent>
    </w:sdt>
    <w:sdt>
      <w:sdtPr>
        <w:tag w:val="goog_rdk_151"/>
      </w:sdtPr>
      <w:sdtContent>
        <w:p w:rsidR="00000000" w:rsidDel="00000000" w:rsidP="00000000" w:rsidRDefault="00000000" w:rsidRPr="00000000" w14:paraId="00000098">
          <w:pPr>
            <w:ind w:left="708"/>
            <w:jc w:val="both"/>
            <w:rPr>
              <w:rFonts w:ascii="Arial" w:cs="Arial" w:eastAsia="Arial" w:hAnsi="Arial"/>
            </w:rPr>
          </w:pPr>
          <w:r w:rsidDel="00000000" w:rsidR="00000000" w:rsidRPr="00000000">
            <w:rPr>
              <w:rFonts w:ascii="Arial" w:cs="Arial" w:eastAsia="Arial" w:hAnsi="Arial"/>
              <w:rtl w:val="0"/>
            </w:rPr>
            <w:t xml:space="preserve">¨Por ningún motivo  se podrá sobrepasar el valor autorizado del Fondo para su reembolso</w:t>
          </w:r>
        </w:p>
      </w:sdtContent>
    </w:sdt>
    <w:sdt>
      <w:sdtPr>
        <w:tag w:val="goog_rdk_152"/>
      </w:sdtPr>
      <w:sdtContent>
        <w:p w:rsidR="00000000" w:rsidDel="00000000" w:rsidP="00000000" w:rsidRDefault="00000000" w:rsidRPr="00000000" w14:paraId="00000099">
          <w:pPr>
            <w:jc w:val="both"/>
            <w:rPr>
              <w:rFonts w:ascii="Arial" w:cs="Arial" w:eastAsia="Arial" w:hAnsi="Arial"/>
            </w:rPr>
          </w:pPr>
          <w:r w:rsidDel="00000000" w:rsidR="00000000" w:rsidRPr="00000000">
            <w:rPr>
              <w:rtl w:val="0"/>
            </w:rPr>
          </w:r>
        </w:p>
      </w:sdtContent>
    </w:sdt>
    <w:sdt>
      <w:sdtPr>
        <w:tag w:val="goog_rdk_153"/>
      </w:sdtPr>
      <w:sdtContent>
        <w:p w:rsidR="00000000" w:rsidDel="00000000" w:rsidP="00000000" w:rsidRDefault="00000000" w:rsidRPr="00000000" w14:paraId="0000009A">
          <w:pPr>
            <w:jc w:val="both"/>
            <w:rPr>
              <w:rFonts w:ascii="Arial" w:cs="Arial" w:eastAsia="Arial" w:hAnsi="Arial"/>
            </w:rPr>
          </w:pPr>
          <w:r w:rsidDel="00000000" w:rsidR="00000000" w:rsidRPr="00000000">
            <w:rPr>
              <w:rtl w:val="0"/>
            </w:rPr>
          </w:r>
        </w:p>
      </w:sdtContent>
    </w:sdt>
    <w:sdt>
      <w:sdtPr>
        <w:tag w:val="goog_rdk_154"/>
      </w:sdtPr>
      <w:sdtContent>
        <w:p w:rsidR="00000000" w:rsidDel="00000000" w:rsidP="00000000" w:rsidRDefault="00000000" w:rsidRPr="00000000" w14:paraId="0000009B">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El reembolso de la caja menor deberá realizarse cuando se haya utilizado el 80% de esta y se adjuntará una relación pormenorizada de los gastos con sus respectivos soportes con sello de CANCELADO y autorizados por  el jefe de la dependencia. Para el efecto del reembolso las respectivas dependencias deberán presentar diligenciado en su totalidad el formato establecido para tal efecto. (suministrado por el departamento de contabilidad  GF-FOR-027 REINTEGRO DE CAJA MENOR) </w:t>
          </w:r>
        </w:p>
      </w:sdtContent>
    </w:sdt>
    <w:sdt>
      <w:sdtPr>
        <w:tag w:val="goog_rdk_155"/>
      </w:sdtPr>
      <w:sdtContent>
        <w:p w:rsidR="00000000" w:rsidDel="00000000" w:rsidP="00000000" w:rsidRDefault="00000000" w:rsidRPr="00000000" w14:paraId="0000009C">
          <w:pPr>
            <w:jc w:val="both"/>
            <w:rPr>
              <w:rFonts w:ascii="Arial" w:cs="Arial" w:eastAsia="Arial" w:hAnsi="Arial"/>
            </w:rPr>
          </w:pPr>
          <w:r w:rsidDel="00000000" w:rsidR="00000000" w:rsidRPr="00000000">
            <w:rPr>
              <w:rtl w:val="0"/>
            </w:rPr>
          </w:r>
        </w:p>
      </w:sdtContent>
    </w:sdt>
    <w:sdt>
      <w:sdtPr>
        <w:tag w:val="goog_rdk_156"/>
      </w:sdtPr>
      <w:sdtContent>
        <w:p w:rsidR="00000000" w:rsidDel="00000000" w:rsidP="00000000" w:rsidRDefault="00000000" w:rsidRPr="00000000" w14:paraId="0000009D">
          <w:pPr>
            <w:jc w:val="both"/>
            <w:rPr>
              <w:rFonts w:ascii="Arial" w:cs="Arial" w:eastAsia="Arial" w:hAnsi="Arial"/>
            </w:rPr>
          </w:pPr>
          <w:r w:rsidDel="00000000" w:rsidR="00000000" w:rsidRPr="00000000">
            <w:rPr>
              <w:rtl w:val="0"/>
            </w:rPr>
          </w:r>
        </w:p>
      </w:sdtContent>
    </w:sdt>
    <w:sdt>
      <w:sdtPr>
        <w:tag w:val="goog_rdk_157"/>
      </w:sdtPr>
      <w:sdtContent>
        <w:p w:rsidR="00000000" w:rsidDel="00000000" w:rsidP="00000000" w:rsidRDefault="00000000" w:rsidRPr="00000000" w14:paraId="0000009E">
          <w:pPr>
            <w:jc w:val="both"/>
            <w:rPr>
              <w:rFonts w:ascii="Arial" w:cs="Arial" w:eastAsia="Arial" w:hAnsi="Arial"/>
            </w:rPr>
          </w:pPr>
          <w:r w:rsidDel="00000000" w:rsidR="00000000" w:rsidRPr="00000000">
            <w:rPr/>
            <w:drawing>
              <wp:inline distB="0" distT="0" distL="0" distR="0">
                <wp:extent cx="5751917" cy="3451182"/>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1917" cy="3451182"/>
                        </a:xfrm>
                        <a:prstGeom prst="rect"/>
                        <a:ln/>
                      </pic:spPr>
                    </pic:pic>
                  </a:graphicData>
                </a:graphic>
              </wp:inline>
            </w:drawing>
          </w:r>
          <w:r w:rsidDel="00000000" w:rsidR="00000000" w:rsidRPr="00000000">
            <w:rPr>
              <w:rtl w:val="0"/>
            </w:rPr>
          </w:r>
        </w:p>
      </w:sdtContent>
    </w:sdt>
    <w:sdt>
      <w:sdtPr>
        <w:tag w:val="goog_rdk_158"/>
      </w:sdtPr>
      <w:sdtContent>
        <w:p w:rsidR="00000000" w:rsidDel="00000000" w:rsidP="00000000" w:rsidRDefault="00000000" w:rsidRPr="00000000" w14:paraId="0000009F">
          <w:pPr>
            <w:ind w:left="720"/>
            <w:rPr>
              <w:rFonts w:ascii="Arial" w:cs="Arial" w:eastAsia="Arial" w:hAnsi="Arial"/>
            </w:rPr>
          </w:pPr>
          <w:r w:rsidDel="00000000" w:rsidR="00000000" w:rsidRPr="00000000">
            <w:rPr>
              <w:rtl w:val="0"/>
            </w:rPr>
          </w:r>
        </w:p>
      </w:sdtContent>
    </w:sdt>
    <w:sdt>
      <w:sdtPr>
        <w:tag w:val="goog_rdk_159"/>
      </w:sdtPr>
      <w:sdtContent>
        <w:p w:rsidR="00000000" w:rsidDel="00000000" w:rsidP="00000000" w:rsidRDefault="00000000" w:rsidRPr="00000000" w14:paraId="000000A0">
          <w:pPr>
            <w:ind w:left="720"/>
            <w:jc w:val="both"/>
            <w:rPr>
              <w:rFonts w:ascii="Arial" w:cs="Arial" w:eastAsia="Arial" w:hAnsi="Arial"/>
            </w:rPr>
          </w:pPr>
          <w:r w:rsidDel="00000000" w:rsidR="00000000" w:rsidRPr="00000000">
            <w:rPr>
              <w:rFonts w:ascii="Arial" w:cs="Arial" w:eastAsia="Arial" w:hAnsi="Arial"/>
              <w:rtl w:val="0"/>
            </w:rPr>
            <w:t xml:space="preserve">NO podrán reembolsarse  gastos con fecha anterior a la del último reembolso</w:t>
          </w:r>
        </w:p>
      </w:sdtContent>
    </w:sdt>
    <w:sdt>
      <w:sdtPr>
        <w:tag w:val="goog_rdk_160"/>
      </w:sdtPr>
      <w:sdtContent>
        <w:p w:rsidR="00000000" w:rsidDel="00000000" w:rsidP="00000000" w:rsidRDefault="00000000" w:rsidRPr="00000000" w14:paraId="000000A1">
          <w:pPr>
            <w:jc w:val="both"/>
            <w:rPr>
              <w:rFonts w:ascii="Arial" w:cs="Arial" w:eastAsia="Arial" w:hAnsi="Arial"/>
            </w:rPr>
          </w:pPr>
          <w:r w:rsidDel="00000000" w:rsidR="00000000" w:rsidRPr="00000000">
            <w:rPr>
              <w:rtl w:val="0"/>
            </w:rPr>
          </w:r>
        </w:p>
      </w:sdtContent>
    </w:sdt>
    <w:sdt>
      <w:sdtPr>
        <w:tag w:val="goog_rdk_161"/>
      </w:sdtPr>
      <w:sdtContent>
        <w:p w:rsidR="00000000" w:rsidDel="00000000" w:rsidP="00000000" w:rsidRDefault="00000000" w:rsidRPr="00000000" w14:paraId="000000A2">
          <w:pPr>
            <w:jc w:val="both"/>
            <w:rPr>
              <w:rFonts w:ascii="Arial" w:cs="Arial" w:eastAsia="Arial" w:hAnsi="Arial"/>
            </w:rPr>
          </w:pPr>
          <w:r w:rsidDel="00000000" w:rsidR="00000000" w:rsidRPr="00000000">
            <w:rPr>
              <w:rtl w:val="0"/>
            </w:rPr>
          </w:r>
        </w:p>
      </w:sdtContent>
    </w:sdt>
    <w:sdt>
      <w:sdtPr>
        <w:tag w:val="goog_rdk_162"/>
      </w:sdtPr>
      <w:sdtContent>
        <w:p w:rsidR="00000000" w:rsidDel="00000000" w:rsidP="00000000" w:rsidRDefault="00000000" w:rsidRPr="00000000" w14:paraId="000000A3">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El documento soporte de caja menor debe cumplir con los siguientes requisitos:</w:t>
          </w:r>
        </w:p>
      </w:sdtContent>
    </w:sdt>
    <w:sdt>
      <w:sdtPr>
        <w:tag w:val="goog_rdk_163"/>
      </w:sdtPr>
      <w:sdtContent>
        <w:p w:rsidR="00000000" w:rsidDel="00000000" w:rsidP="00000000" w:rsidRDefault="00000000" w:rsidRPr="00000000" w14:paraId="000000A4">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Numeración consecutiva de cada recibo.</w:t>
          </w:r>
        </w:p>
      </w:sdtContent>
    </w:sdt>
    <w:sdt>
      <w:sdtPr>
        <w:tag w:val="goog_rdk_164"/>
      </w:sdtPr>
      <w:sdtContent>
        <w:p w:rsidR="00000000" w:rsidDel="00000000" w:rsidP="00000000" w:rsidRDefault="00000000" w:rsidRPr="00000000" w14:paraId="000000A5">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Fecha,  y valor en números y letras.</w:t>
          </w:r>
        </w:p>
      </w:sdtContent>
    </w:sdt>
    <w:sdt>
      <w:sdtPr>
        <w:tag w:val="goog_rdk_165"/>
      </w:sdtPr>
      <w:sdtContent>
        <w:p w:rsidR="00000000" w:rsidDel="00000000" w:rsidP="00000000" w:rsidRDefault="00000000" w:rsidRPr="00000000" w14:paraId="000000A6">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Detalle del gasto.</w:t>
          </w:r>
        </w:p>
      </w:sdtContent>
    </w:sdt>
    <w:sdt>
      <w:sdtPr>
        <w:tag w:val="goog_rdk_166"/>
      </w:sdtPr>
      <w:sdtContent>
        <w:p w:rsidR="00000000" w:rsidDel="00000000" w:rsidP="00000000" w:rsidRDefault="00000000" w:rsidRPr="00000000" w14:paraId="000000A7">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Vo. Bo. del ordenador del gasto </w:t>
          </w:r>
        </w:p>
      </w:sdtContent>
    </w:sdt>
    <w:sdt>
      <w:sdtPr>
        <w:tag w:val="goog_rdk_167"/>
      </w:sdtPr>
      <w:sdtContent>
        <w:p w:rsidR="00000000" w:rsidDel="00000000" w:rsidP="00000000" w:rsidRDefault="00000000" w:rsidRPr="00000000" w14:paraId="000000A8">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Nombre, Firma, número de cédula o Nit del beneficiario. (si es entidad jurídica obligatoriamente debe ser factura)</w:t>
          </w:r>
        </w:p>
      </w:sdtContent>
    </w:sdt>
    <w:sdt>
      <w:sdtPr>
        <w:tag w:val="goog_rdk_168"/>
      </w:sdtPr>
      <w:sdtContent>
        <w:p w:rsidR="00000000" w:rsidDel="00000000" w:rsidP="00000000" w:rsidRDefault="00000000" w:rsidRPr="00000000" w14:paraId="000000A9">
          <w:pPr>
            <w:ind w:left="1080"/>
            <w:jc w:val="both"/>
            <w:rPr>
              <w:rFonts w:ascii="Arial" w:cs="Arial" w:eastAsia="Arial" w:hAnsi="Arial"/>
            </w:rPr>
          </w:pPr>
          <w:r w:rsidDel="00000000" w:rsidR="00000000" w:rsidRPr="00000000">
            <w:rPr>
              <w:rtl w:val="0"/>
            </w:rPr>
          </w:r>
        </w:p>
      </w:sdtContent>
    </w:sdt>
    <w:sdt>
      <w:sdtPr>
        <w:tag w:val="goog_rdk_169"/>
      </w:sdtPr>
      <w:sdtContent>
        <w:p w:rsidR="00000000" w:rsidDel="00000000" w:rsidP="00000000" w:rsidRDefault="00000000" w:rsidRPr="00000000" w14:paraId="000000AA">
          <w:pPr>
            <w:ind w:left="360"/>
            <w:jc w:val="both"/>
            <w:rPr>
              <w:rFonts w:ascii="Arial" w:cs="Arial" w:eastAsia="Arial" w:hAnsi="Arial"/>
            </w:rPr>
          </w:pPr>
          <w:r w:rsidDel="00000000" w:rsidR="00000000" w:rsidRPr="00000000">
            <w:rPr>
              <w:rtl w:val="0"/>
            </w:rPr>
          </w:r>
        </w:p>
      </w:sdtContent>
    </w:sdt>
    <w:sdt>
      <w:sdtPr>
        <w:tag w:val="goog_rdk_170"/>
      </w:sdtPr>
      <w:sdtContent>
        <w:p w:rsidR="00000000" w:rsidDel="00000000" w:rsidP="00000000" w:rsidRDefault="00000000" w:rsidRPr="00000000" w14:paraId="000000AB">
          <w:pPr>
            <w:numPr>
              <w:ilvl w:val="0"/>
              <w:numId w:val="3"/>
            </w:numPr>
            <w:ind w:left="720" w:hanging="360"/>
            <w:jc w:val="both"/>
            <w:rPr>
              <w:rFonts w:ascii="Arial" w:cs="Arial" w:eastAsia="Arial" w:hAnsi="Arial"/>
            </w:rPr>
          </w:pPr>
          <w:r w:rsidDel="00000000" w:rsidR="00000000" w:rsidRPr="00000000">
            <w:rPr>
              <w:rFonts w:ascii="Arial" w:cs="Arial" w:eastAsia="Arial" w:hAnsi="Arial"/>
              <w:b w:val="1"/>
              <w:rtl w:val="0"/>
            </w:rPr>
            <w:t xml:space="preserve">CUSTODIA Y SEGURIDAD DE LOS RECURSOS: </w:t>
          </w:r>
          <w:r w:rsidDel="00000000" w:rsidR="00000000" w:rsidRPr="00000000">
            <w:rPr>
              <w:rFonts w:ascii="Arial" w:cs="Arial" w:eastAsia="Arial" w:hAnsi="Arial"/>
              <w:rtl w:val="0"/>
            </w:rPr>
            <w:t xml:space="preserve">El responsable deberá mantener custodiados en las dependencias de la UNIVERSIDAD DE MANIZALES los recursos en condiciones óptimas de seguridad. Cualquier diferencia o faltante será de su responsabilidad y deberá cubrir de inmediato la diferencia.</w:t>
          </w:r>
        </w:p>
      </w:sdtContent>
    </w:sdt>
    <w:sdt>
      <w:sdtPr>
        <w:tag w:val="goog_rdk_171"/>
      </w:sdtPr>
      <w:sdtContent>
        <w:p w:rsidR="00000000" w:rsidDel="00000000" w:rsidP="00000000" w:rsidRDefault="00000000" w:rsidRPr="00000000" w14:paraId="000000AC">
          <w:pPr>
            <w:rPr>
              <w:rFonts w:ascii="Arial" w:cs="Arial" w:eastAsia="Arial" w:hAnsi="Arial"/>
            </w:rPr>
          </w:pPr>
          <w:r w:rsidDel="00000000" w:rsidR="00000000" w:rsidRPr="00000000">
            <w:rPr>
              <w:rtl w:val="0"/>
            </w:rPr>
          </w:r>
        </w:p>
      </w:sdtContent>
    </w:sdt>
    <w:sdt>
      <w:sdtPr>
        <w:tag w:val="goog_rdk_172"/>
      </w:sdtPr>
      <w:sdtContent>
        <w:p w:rsidR="00000000" w:rsidDel="00000000" w:rsidP="00000000" w:rsidRDefault="00000000" w:rsidRPr="00000000" w14:paraId="000000AD">
          <w:pPr>
            <w:ind w:left="708"/>
            <w:jc w:val="both"/>
            <w:rPr>
              <w:rFonts w:ascii="Arial" w:cs="Arial" w:eastAsia="Arial" w:hAnsi="Arial"/>
            </w:rPr>
          </w:pPr>
          <w:r w:rsidDel="00000000" w:rsidR="00000000" w:rsidRPr="00000000">
            <w:rPr>
              <w:rFonts w:ascii="Arial" w:cs="Arial" w:eastAsia="Arial" w:hAnsi="Arial"/>
              <w:rtl w:val="0"/>
            </w:rPr>
            <w:t xml:space="preserve">El responsable llevará al día un libro de control de los gastos y reembolsos de la Caja Menor, el cual, junto con los documentos soporte y efectivo en caja,  estará a disposición de la VICERECTORIA ADMINISTRATIVA, Contador,  Auditores y Revisor Fiscal, para los arqueos de fondos o comprobaciones cuando lo consideren conveniente.</w:t>
          </w:r>
        </w:p>
      </w:sdtContent>
    </w:sdt>
    <w:sdt>
      <w:sdtPr>
        <w:tag w:val="goog_rdk_173"/>
      </w:sdtPr>
      <w:sdtContent>
        <w:p w:rsidR="00000000" w:rsidDel="00000000" w:rsidP="00000000" w:rsidRDefault="00000000" w:rsidRPr="00000000" w14:paraId="000000AE">
          <w:pPr>
            <w:jc w:val="both"/>
            <w:rPr>
              <w:rFonts w:ascii="Arial" w:cs="Arial" w:eastAsia="Arial" w:hAnsi="Arial"/>
            </w:rPr>
          </w:pPr>
          <w:r w:rsidDel="00000000" w:rsidR="00000000" w:rsidRPr="00000000">
            <w:rPr>
              <w:rtl w:val="0"/>
            </w:rPr>
          </w:r>
        </w:p>
      </w:sdtContent>
    </w:sdt>
    <w:sdt>
      <w:sdtPr>
        <w:tag w:val="goog_rdk_174"/>
      </w:sdtPr>
      <w:sdtContent>
        <w:p w:rsidR="00000000" w:rsidDel="00000000" w:rsidP="00000000" w:rsidRDefault="00000000" w:rsidRPr="00000000" w14:paraId="000000AF">
          <w:pPr>
            <w:ind w:left="708"/>
            <w:jc w:val="both"/>
            <w:rPr>
              <w:rFonts w:ascii="Arial" w:cs="Arial" w:eastAsia="Arial" w:hAnsi="Arial"/>
            </w:rPr>
          </w:pPr>
          <w:r w:rsidDel="00000000" w:rsidR="00000000" w:rsidRPr="00000000">
            <w:rPr>
              <w:rFonts w:ascii="Arial" w:cs="Arial" w:eastAsia="Arial" w:hAnsi="Arial"/>
              <w:rtl w:val="0"/>
            </w:rPr>
            <w:t xml:space="preserve">Los arqueos o comprobaciones se llevarán a cabo en presencia del responsable. </w:t>
          </w:r>
        </w:p>
      </w:sdtContent>
    </w:sdt>
    <w:sdt>
      <w:sdtPr>
        <w:tag w:val="goog_rdk_175"/>
      </w:sdtPr>
      <w:sdtContent>
        <w:p w:rsidR="00000000" w:rsidDel="00000000" w:rsidP="00000000" w:rsidRDefault="00000000" w:rsidRPr="00000000" w14:paraId="000000B0">
          <w:pPr>
            <w:tabs>
              <w:tab w:val="left" w:pos="-720"/>
              <w:tab w:val="left" w:pos="0"/>
            </w:tabs>
            <w:ind w:left="720" w:hanging="720"/>
            <w:jc w:val="both"/>
            <w:rPr>
              <w:rFonts w:ascii="Arial" w:cs="Arial" w:eastAsia="Arial" w:hAnsi="Arial"/>
              <w:b w:val="1"/>
            </w:rPr>
          </w:pPr>
          <w:r w:rsidDel="00000000" w:rsidR="00000000" w:rsidRPr="00000000">
            <w:rPr>
              <w:rtl w:val="0"/>
            </w:rPr>
          </w:r>
        </w:p>
      </w:sdtContent>
    </w:sdt>
    <w:sdt>
      <w:sdtPr>
        <w:tag w:val="goog_rdk_176"/>
      </w:sdtPr>
      <w:sdtContent>
        <w:p w:rsidR="00000000" w:rsidDel="00000000" w:rsidP="00000000" w:rsidRDefault="00000000" w:rsidRPr="00000000" w14:paraId="000000B1">
          <w:pPr>
            <w:numPr>
              <w:ilvl w:val="0"/>
              <w:numId w:val="3"/>
            </w:numPr>
            <w:tabs>
              <w:tab w:val="left" w:pos="-720"/>
              <w:tab w:val="left" w:pos="0"/>
            </w:tabs>
            <w:ind w:left="720" w:hanging="360"/>
            <w:jc w:val="both"/>
            <w:rPr>
              <w:rFonts w:ascii="Arial" w:cs="Arial" w:eastAsia="Arial" w:hAnsi="Arial"/>
            </w:rPr>
          </w:pPr>
          <w:r w:rsidDel="00000000" w:rsidR="00000000" w:rsidRPr="00000000">
            <w:rPr>
              <w:rFonts w:ascii="Arial" w:cs="Arial" w:eastAsia="Arial" w:hAnsi="Arial"/>
              <w:b w:val="1"/>
              <w:rtl w:val="0"/>
            </w:rPr>
            <w:t xml:space="preserve">VIGENCIA: </w:t>
          </w:r>
          <w:r w:rsidDel="00000000" w:rsidR="00000000" w:rsidRPr="00000000">
            <w:rPr>
              <w:rFonts w:ascii="Arial" w:cs="Arial" w:eastAsia="Arial" w:hAnsi="Arial"/>
              <w:rtl w:val="0"/>
            </w:rPr>
            <w:t xml:space="preserve">El presente reglamento  rige a partir de la fecha de su expedición y deroga las normas que le sean contrarias.</w:t>
          </w:r>
        </w:p>
      </w:sdtContent>
    </w:sdt>
    <w:sdt>
      <w:sdtPr>
        <w:tag w:val="goog_rdk_177"/>
      </w:sdtPr>
      <w:sdtContent>
        <w:p w:rsidR="00000000" w:rsidDel="00000000" w:rsidP="00000000" w:rsidRDefault="00000000" w:rsidRPr="00000000" w14:paraId="000000B2">
          <w:pPr>
            <w:rPr>
              <w:rFonts w:ascii="Arial" w:cs="Arial" w:eastAsia="Arial" w:hAnsi="Arial"/>
              <w:b w:val="1"/>
            </w:rPr>
          </w:pPr>
          <w:r w:rsidDel="00000000" w:rsidR="00000000" w:rsidRPr="00000000">
            <w:rPr>
              <w:rtl w:val="0"/>
            </w:rPr>
          </w:r>
        </w:p>
      </w:sdtContent>
    </w:sdt>
    <w:sdt>
      <w:sdtPr>
        <w:tag w:val="goog_rdk_178"/>
      </w:sdtPr>
      <w:sdtContent>
        <w:p w:rsidR="00000000" w:rsidDel="00000000" w:rsidP="00000000" w:rsidRDefault="00000000" w:rsidRPr="00000000" w14:paraId="000000B3">
          <w:pPr>
            <w:rPr>
              <w:rFonts w:ascii="Arial" w:cs="Arial" w:eastAsia="Arial" w:hAnsi="Arial"/>
              <w:b w:val="1"/>
            </w:rPr>
          </w:pPr>
          <w:r w:rsidDel="00000000" w:rsidR="00000000" w:rsidRPr="00000000">
            <w:rPr>
              <w:rFonts w:ascii="Arial" w:cs="Arial" w:eastAsia="Arial" w:hAnsi="Arial"/>
              <w:b w:val="1"/>
              <w:rtl w:val="0"/>
            </w:rPr>
            <w:t xml:space="preserve">DOCUMENTOS Y FORMATOS ASOCIADOS:</w:t>
          </w:r>
        </w:p>
      </w:sdtContent>
    </w:sdt>
    <w:sdt>
      <w:sdtPr>
        <w:tag w:val="goog_rdk_179"/>
      </w:sdtPr>
      <w:sdtContent>
        <w:p w:rsidR="00000000" w:rsidDel="00000000" w:rsidP="00000000" w:rsidRDefault="00000000" w:rsidRPr="00000000" w14:paraId="000000B4">
          <w:pPr>
            <w:rPr>
              <w:b w:val="1"/>
            </w:rPr>
          </w:pPr>
          <w:r w:rsidDel="00000000" w:rsidR="00000000" w:rsidRPr="00000000">
            <w:rPr>
              <w:rtl w:val="0"/>
            </w:rPr>
          </w:r>
        </w:p>
      </w:sdtContent>
    </w:sdt>
    <w:tbl>
      <w:tblPr>
        <w:tblStyle w:val="Table5"/>
        <w:tblW w:w="7630.0" w:type="dxa"/>
        <w:jc w:val="left"/>
        <w:tblInd w:w="0.0" w:type="dxa"/>
        <w:tblLayout w:type="fixed"/>
        <w:tblLook w:val="0400"/>
      </w:tblPr>
      <w:tblGrid>
        <w:gridCol w:w="6002"/>
        <w:gridCol w:w="1628"/>
        <w:tblGridChange w:id="0">
          <w:tblGrid>
            <w:gridCol w:w="6002"/>
            <w:gridCol w:w="1628"/>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80"/>
            </w:sdtPr>
            <w:sdtContent>
              <w:p w:rsidR="00000000" w:rsidDel="00000000" w:rsidP="00000000" w:rsidRDefault="00000000" w:rsidRPr="00000000" w14:paraId="000000B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181"/>
            </w:sdtPr>
            <w:sdtContent>
              <w:p w:rsidR="00000000" w:rsidDel="00000000" w:rsidP="00000000" w:rsidRDefault="00000000" w:rsidRPr="00000000" w14:paraId="000000B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CODIGO</w:t>
                </w:r>
              </w:p>
            </w:sdtContent>
          </w:sdt>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82"/>
            </w:sdtPr>
            <w:sdtContent>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Reintregro de caja menor </w:t>
                </w: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83"/>
            </w:sdtPr>
            <w:sdtContent>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GF-FOR-027</w:t>
                </w:r>
                <w:r w:rsidDel="00000000" w:rsidR="00000000" w:rsidRPr="00000000">
                  <w:rPr>
                    <w:rtl w:val="0"/>
                  </w:rPr>
                </w:r>
              </w:p>
            </w:sdtContent>
          </w:sdt>
        </w:tc>
      </w:tr>
    </w:tbl>
    <w:sdt>
      <w:sdtPr>
        <w:tag w:val="goog_rdk_184"/>
      </w:sdtPr>
      <w:sdtContent>
        <w:p w:rsidR="00000000" w:rsidDel="00000000" w:rsidP="00000000" w:rsidRDefault="00000000" w:rsidRPr="00000000" w14:paraId="000000B9">
          <w:pPr>
            <w:rPr>
              <w:b w:val="1"/>
            </w:rPr>
          </w:pPr>
          <w:r w:rsidDel="00000000" w:rsidR="00000000" w:rsidRPr="00000000">
            <w:rPr>
              <w:rtl w:val="0"/>
            </w:rPr>
          </w:r>
        </w:p>
      </w:sdtContent>
    </w:sdt>
    <w:sectPr>
      <w:headerReference r:id="rId8" w:type="default"/>
      <w:footerReference r:id="rId9" w:type="default"/>
      <w:pgSz w:h="15840" w:w="12240"/>
      <w:pgMar w:bottom="1417" w:top="1417"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0"/>
    </w:sdtPr>
    <w:sdtContent>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11"/>
    </w:sdtPr>
    <w:sdtContent>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5"/>
    </w:sdtPr>
    <w:sdtContent>
      <w:p w:rsidR="00000000" w:rsidDel="00000000" w:rsidP="00000000" w:rsidRDefault="00000000" w:rsidRPr="00000000" w14:paraId="000000BA">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6"/>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86"/>
          </w:sdtPr>
          <w:sdtContent>
            <w:p w:rsidR="00000000" w:rsidDel="00000000" w:rsidP="00000000" w:rsidRDefault="00000000" w:rsidRPr="00000000" w14:paraId="000000BB">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87"/>
          </w:sdtPr>
          <w:sdtContent>
            <w:p w:rsidR="00000000" w:rsidDel="00000000" w:rsidP="00000000" w:rsidRDefault="00000000" w:rsidRPr="00000000" w14:paraId="000000BC">
              <w:pPr>
                <w:jc w:val="center"/>
                <w:rPr>
                  <w:rFonts w:ascii="Arial" w:cs="Arial" w:eastAsia="Arial" w:hAnsi="Arial"/>
                  <w:b w:val="1"/>
                </w:rPr>
              </w:pPr>
              <w:r w:rsidDel="00000000" w:rsidR="00000000" w:rsidRPr="00000000">
                <w:rPr>
                  <w:rFonts w:ascii="Arial" w:cs="Arial" w:eastAsia="Arial" w:hAnsi="Arial"/>
                  <w:b w:val="1"/>
                  <w:rtl w:val="0"/>
                </w:rPr>
                <w:t xml:space="preserve">GESTIÓN FINANCIERA</w:t>
              </w:r>
            </w:p>
          </w:sdtContent>
        </w:sdt>
        <w:sdt>
          <w:sdtPr>
            <w:tag w:val="goog_rdk_188"/>
          </w:sdtPr>
          <w:sdtContent>
            <w:p w:rsidR="00000000" w:rsidDel="00000000" w:rsidP="00000000" w:rsidRDefault="00000000" w:rsidRPr="00000000" w14:paraId="000000BD">
              <w:pPr>
                <w:tabs>
                  <w:tab w:val="center" w:pos="4252"/>
                  <w:tab w:val="right" w:pos="8504"/>
                </w:tabs>
                <w:jc w:val="center"/>
                <w:rPr>
                  <w:rFonts w:ascii="Arial" w:cs="Arial" w:eastAsia="Arial" w:hAnsi="Arial"/>
                </w:rPr>
              </w:pPr>
              <w:r w:rsidDel="00000000" w:rsidR="00000000" w:rsidRPr="00000000">
                <w:rPr>
                  <w:rtl w:val="0"/>
                </w:rPr>
              </w:r>
            </w:p>
          </w:sdtContent>
        </w:sdt>
        <w:sdt>
          <w:sdtPr>
            <w:tag w:val="goog_rdk_189"/>
          </w:sdtPr>
          <w:sdtContent>
            <w:p w:rsidR="00000000" w:rsidDel="00000000" w:rsidP="00000000" w:rsidRDefault="00000000" w:rsidRPr="00000000" w14:paraId="000000BE">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INSTRUCTIVO</w:t>
              </w:r>
            </w:p>
          </w:sdtContent>
        </w:sdt>
        <w:sdt>
          <w:sdtPr>
            <w:tag w:val="goog_rdk_190"/>
          </w:sdtPr>
          <w:sdtContent>
            <w:p w:rsidR="00000000" w:rsidDel="00000000" w:rsidP="00000000" w:rsidRDefault="00000000" w:rsidRPr="00000000" w14:paraId="000000BF">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CAJA MENOR</w:t>
              </w:r>
            </w:p>
          </w:sdtContent>
        </w:sdt>
      </w:tc>
      <w:tc>
        <w:tcPr>
          <w:vMerge w:val="restart"/>
        </w:tcPr>
        <w:sdt>
          <w:sdtPr>
            <w:tag w:val="goog_rdk_191"/>
          </w:sdtPr>
          <w:sdtContent>
            <w:p w:rsidR="00000000" w:rsidDel="00000000" w:rsidP="00000000" w:rsidRDefault="00000000" w:rsidRPr="00000000" w14:paraId="000000C0">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92"/>
          </w:sdtPr>
          <w:sdtContent>
            <w:p w:rsidR="00000000" w:rsidDel="00000000" w:rsidP="00000000" w:rsidRDefault="00000000" w:rsidRPr="00000000" w14:paraId="000000C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93"/>
          </w:sdtPr>
          <w:sdtContent>
            <w:p w:rsidR="00000000" w:rsidDel="00000000" w:rsidP="00000000" w:rsidRDefault="00000000" w:rsidRPr="00000000" w14:paraId="000000C2">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GF-IT-009</w:t>
              </w:r>
            </w:p>
          </w:sdtContent>
        </w:sdt>
      </w:tc>
    </w:tr>
    <w:tr>
      <w:trPr>
        <w:trHeight w:val="380" w:hRule="atLeast"/>
      </w:trPr>
      <w:tc>
        <w:tcPr>
          <w:vMerge w:val="continue"/>
        </w:tcPr>
        <w:sdt>
          <w:sdtPr>
            <w:tag w:val="goog_rdk_194"/>
          </w:sdtPr>
          <w:sdtContent>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5"/>
          </w:sdtPr>
          <w:sdtContent>
            <w:p w:rsidR="00000000" w:rsidDel="00000000" w:rsidP="00000000" w:rsidRDefault="00000000" w:rsidRPr="00000000" w14:paraId="000000C4">
              <w:pPr>
                <w:tabs>
                  <w:tab w:val="center" w:pos="4252"/>
                  <w:tab w:val="right" w:pos="8504"/>
                </w:tabs>
                <w:ind w:right="357"/>
                <w:jc w:val="center"/>
                <w:rPr>
                  <w:rFonts w:ascii="Arial" w:cs="Arial" w:eastAsia="Arial" w:hAnsi="Arial"/>
                </w:rPr>
              </w:pPr>
              <w:r w:rsidDel="00000000" w:rsidR="00000000" w:rsidRPr="00000000">
                <w:rPr>
                  <w:rtl w:val="0"/>
                </w:rPr>
              </w:r>
            </w:p>
          </w:sdtContent>
        </w:sdt>
      </w:tc>
      <w:tc>
        <w:tcPr>
          <w:vMerge w:val="continue"/>
        </w:tcPr>
        <w:sdt>
          <w:sdtPr>
            <w:tag w:val="goog_rdk_196"/>
          </w:sdtPr>
          <w:sdtContent>
            <w:p w:rsidR="00000000" w:rsidDel="00000000" w:rsidP="00000000" w:rsidRDefault="00000000" w:rsidRPr="00000000" w14:paraId="000000C5">
              <w:pPr>
                <w:widowControl w:val="0"/>
                <w:rPr>
                  <w:rFonts w:ascii="Arial" w:cs="Arial" w:eastAsia="Arial" w:hAnsi="Arial"/>
                </w:rPr>
              </w:pPr>
              <w:r w:rsidDel="00000000" w:rsidR="00000000" w:rsidRPr="00000000">
                <w:rPr>
                  <w:rtl w:val="0"/>
                </w:rPr>
              </w:r>
            </w:p>
          </w:sdtContent>
        </w:sdt>
      </w:tc>
      <w:tc>
        <w:tcPr>
          <w:vAlign w:val="center"/>
        </w:tcPr>
        <w:sdt>
          <w:sdtPr>
            <w:tag w:val="goog_rdk_197"/>
          </w:sdtPr>
          <w:sdtContent>
            <w:p w:rsidR="00000000" w:rsidDel="00000000" w:rsidP="00000000" w:rsidRDefault="00000000" w:rsidRPr="00000000" w14:paraId="000000C6">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98"/>
          </w:sdtPr>
          <w:sdtContent>
            <w:p w:rsidR="00000000" w:rsidDel="00000000" w:rsidP="00000000" w:rsidRDefault="00000000" w:rsidRPr="00000000" w14:paraId="000000C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199"/>
          </w:sdtPr>
          <w:sdtContent>
            <w:p w:rsidR="00000000" w:rsidDel="00000000" w:rsidP="00000000" w:rsidRDefault="00000000" w:rsidRPr="00000000" w14:paraId="000000C8">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0"/>
          </w:sdtPr>
          <w:sdtContent>
            <w:p w:rsidR="00000000" w:rsidDel="00000000" w:rsidP="00000000" w:rsidRDefault="00000000" w:rsidRPr="00000000" w14:paraId="000000C9">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1"/>
          </w:sdtPr>
          <w:sdtContent>
            <w:p w:rsidR="00000000" w:rsidDel="00000000" w:rsidP="00000000" w:rsidRDefault="00000000" w:rsidRPr="00000000" w14:paraId="000000CA">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2"/>
          </w:sdtPr>
          <w:sdtContent>
            <w:p w:rsidR="00000000" w:rsidDel="00000000" w:rsidP="00000000" w:rsidRDefault="00000000" w:rsidRPr="00000000" w14:paraId="000000CB">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203"/>
          </w:sdtPr>
          <w:sdtContent>
            <w:p w:rsidR="00000000" w:rsidDel="00000000" w:rsidP="00000000" w:rsidRDefault="00000000" w:rsidRPr="00000000" w14:paraId="000000C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204"/>
          </w:sdtPr>
          <w:sdtContent>
            <w:p w:rsidR="00000000" w:rsidDel="00000000" w:rsidP="00000000" w:rsidRDefault="00000000" w:rsidRPr="00000000" w14:paraId="000000CD">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5"/>
          </w:sdtPr>
          <w:sdtContent>
            <w:p w:rsidR="00000000" w:rsidDel="00000000" w:rsidP="00000000" w:rsidRDefault="00000000" w:rsidRPr="00000000" w14:paraId="000000CE">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6"/>
          </w:sdtPr>
          <w:sdtContent>
            <w:p w:rsidR="00000000" w:rsidDel="00000000" w:rsidP="00000000" w:rsidRDefault="00000000" w:rsidRPr="00000000" w14:paraId="000000CF">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7"/>
          </w:sdtPr>
          <w:sdtContent>
            <w:p w:rsidR="00000000" w:rsidDel="00000000" w:rsidP="00000000" w:rsidRDefault="00000000" w:rsidRPr="00000000" w14:paraId="000000D0">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08"/>
          </w:sdtPr>
          <w:sdtContent>
            <w:p w:rsidR="00000000" w:rsidDel="00000000" w:rsidP="00000000" w:rsidRDefault="00000000" w:rsidRPr="00000000" w14:paraId="000000D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09"/>
    </w:sdtPr>
    <w:sdtContent>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6E21"/>
    <w:pPr>
      <w:spacing w:after="0" w:line="240" w:lineRule="auto"/>
    </w:pPr>
    <w:rPr>
      <w:rFonts w:ascii="Times New Roman" w:cs="Times New Roman" w:eastAsia="Times New Roman" w:hAnsi="Times New Roman"/>
      <w:sz w:val="24"/>
      <w:szCs w:val="24"/>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angradetextonormal">
    <w:name w:val="Body Text Indent"/>
    <w:basedOn w:val="Normal"/>
    <w:link w:val="SangradetextonormalCar"/>
    <w:rsid w:val="008C6E21"/>
    <w:pPr>
      <w:ind w:left="990"/>
      <w:jc w:val="both"/>
    </w:pPr>
    <w:rPr>
      <w:rFonts w:ascii="Arial" w:hAnsi="Arial"/>
      <w:sz w:val="20"/>
      <w:lang w:eastAsia="es-ES" w:val="es-ES_tradnl"/>
    </w:rPr>
  </w:style>
  <w:style w:type="character" w:styleId="SangradetextonormalCar" w:customStyle="1">
    <w:name w:val="Sangría de texto normal Car"/>
    <w:basedOn w:val="Fuentedeprrafopredeter"/>
    <w:link w:val="Sangradetextonormal"/>
    <w:rsid w:val="008C6E21"/>
    <w:rPr>
      <w:rFonts w:ascii="Arial" w:cs="Times New Roman" w:eastAsia="Times New Roman" w:hAnsi="Arial"/>
      <w:sz w:val="20"/>
      <w:szCs w:val="24"/>
      <w:lang w:eastAsia="es-ES" w:val="es-ES_tradnl"/>
    </w:rPr>
  </w:style>
  <w:style w:type="paragraph" w:styleId="Encabezado">
    <w:name w:val="header"/>
    <w:basedOn w:val="Normal"/>
    <w:link w:val="EncabezadoCar"/>
    <w:uiPriority w:val="99"/>
    <w:rsid w:val="008C6E21"/>
    <w:pPr>
      <w:tabs>
        <w:tab w:val="center" w:pos="4419"/>
        <w:tab w:val="right" w:pos="8838"/>
      </w:tabs>
    </w:pPr>
  </w:style>
  <w:style w:type="character" w:styleId="EncabezadoCar" w:customStyle="1">
    <w:name w:val="Encabezado Car"/>
    <w:basedOn w:val="Fuentedeprrafopredeter"/>
    <w:link w:val="Encabezado"/>
    <w:uiPriority w:val="99"/>
    <w:rsid w:val="008C6E21"/>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8C6E21"/>
    <w:pPr>
      <w:ind w:left="708"/>
    </w:pPr>
  </w:style>
  <w:style w:type="paragraph" w:styleId="Piedepgina">
    <w:name w:val="footer"/>
    <w:basedOn w:val="Normal"/>
    <w:link w:val="PiedepginaCar"/>
    <w:uiPriority w:val="99"/>
    <w:unhideWhenUsed w:val="1"/>
    <w:rsid w:val="008C6E21"/>
    <w:pPr>
      <w:tabs>
        <w:tab w:val="center" w:pos="4419"/>
        <w:tab w:val="right" w:pos="8838"/>
      </w:tabs>
    </w:pPr>
  </w:style>
  <w:style w:type="character" w:styleId="PiedepginaCar" w:customStyle="1">
    <w:name w:val="Pie de página Car"/>
    <w:basedOn w:val="Fuentedeprrafopredeter"/>
    <w:link w:val="Piedepgina"/>
    <w:uiPriority w:val="99"/>
    <w:rsid w:val="008C6E21"/>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16L8kqLbWtlXlekjL7lUG0SnCA==">AMUW2mWSZG3D8T6w0eSL6tGrkVSXhkhPbCSoiXDmJyeyN+EHsBEnxcAxI7k7OZ3RordcPiD8Cq4pcP8BuPON/yuAF0okdHJf+giOHHFk9JrrC+ozY49vPXQwGygms+z+Ri1U+8JdfyLK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2018-10-19T04:39:00Z</dcterms:created>
  <dc:creator>lenovo</dc:creator>
</cp:coreProperties>
</file>