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020E" w:rsidRDefault="00CD020E" w:rsidP="00E865BF">
      <w:pPr>
        <w:rPr>
          <w:rFonts w:eastAsia="楷体_GB2312"/>
          <w:b/>
          <w:sz w:val="30"/>
          <w:szCs w:val="30"/>
        </w:rPr>
      </w:pPr>
      <w:r>
        <w:rPr>
          <w:rFonts w:eastAsia="楷体_GB2312" w:hint="eastAsia"/>
          <w:b/>
          <w:sz w:val="30"/>
          <w:szCs w:val="30"/>
        </w:rPr>
        <w:t>GHRE100</w:t>
      </w:r>
      <w:r>
        <w:rPr>
          <w:rFonts w:eastAsia="楷体_GB2312" w:hint="eastAsia"/>
          <w:b/>
          <w:sz w:val="30"/>
          <w:szCs w:val="30"/>
        </w:rPr>
        <w:t>控制器</w:t>
      </w:r>
      <w:proofErr w:type="spellStart"/>
      <w:r>
        <w:rPr>
          <w:rFonts w:eastAsia="楷体_GB2312" w:hint="eastAsia"/>
          <w:b/>
          <w:sz w:val="30"/>
          <w:szCs w:val="30"/>
        </w:rPr>
        <w:t>ModBus</w:t>
      </w:r>
      <w:proofErr w:type="spellEnd"/>
      <w:r>
        <w:rPr>
          <w:rFonts w:eastAsia="楷体_GB2312" w:hint="eastAsia"/>
          <w:b/>
          <w:sz w:val="30"/>
          <w:szCs w:val="30"/>
        </w:rPr>
        <w:t>（</w:t>
      </w:r>
      <w:r>
        <w:rPr>
          <w:rFonts w:eastAsia="楷体_GB2312" w:hint="eastAsia"/>
          <w:b/>
          <w:sz w:val="30"/>
          <w:szCs w:val="30"/>
        </w:rPr>
        <w:t>RTU/TCP</w:t>
      </w:r>
      <w:r>
        <w:rPr>
          <w:rFonts w:eastAsia="楷体_GB2312" w:hint="eastAsia"/>
          <w:b/>
          <w:sz w:val="30"/>
          <w:szCs w:val="30"/>
        </w:rPr>
        <w:t>）通讯地址表</w:t>
      </w: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  <w:r>
        <w:rPr>
          <w:rFonts w:eastAsia="楷体_GB2312" w:hint="eastAsia"/>
          <w:b/>
          <w:sz w:val="30"/>
          <w:szCs w:val="30"/>
        </w:rPr>
        <w:t>Ver:1.0</w:t>
      </w:r>
      <w:r w:rsidR="009A1ABF">
        <w:rPr>
          <w:rFonts w:eastAsia="楷体_GB2312" w:hint="eastAsia"/>
          <w:b/>
          <w:sz w:val="30"/>
          <w:szCs w:val="30"/>
        </w:rPr>
        <w:t>1</w:t>
      </w:r>
    </w:p>
    <w:p w:rsidR="008121E4" w:rsidRDefault="00F5718B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eastAsia="楷体_GB2312"/>
          <w:b/>
          <w:sz w:val="30"/>
          <w:szCs w:val="30"/>
        </w:rPr>
        <w:fldChar w:fldCharType="begin"/>
      </w:r>
      <w:r w:rsidR="00CD020E">
        <w:rPr>
          <w:rFonts w:eastAsia="楷体_GB2312"/>
          <w:b/>
          <w:sz w:val="30"/>
          <w:szCs w:val="30"/>
        </w:rPr>
        <w:instrText xml:space="preserve"> TOC \o "1-3" \h \z \u </w:instrText>
      </w:r>
      <w:r>
        <w:rPr>
          <w:rFonts w:eastAsia="楷体_GB2312"/>
          <w:b/>
          <w:sz w:val="30"/>
          <w:szCs w:val="30"/>
        </w:rPr>
        <w:fldChar w:fldCharType="separate"/>
      </w:r>
      <w:hyperlink w:anchor="_Toc419375618" w:history="1">
        <w:r w:rsidR="008121E4" w:rsidRPr="004617FB">
          <w:rPr>
            <w:rStyle w:val="a3"/>
            <w:rFonts w:hint="eastAsia"/>
            <w:noProof/>
          </w:rPr>
          <w:t>一、概述</w:t>
        </w:r>
        <w:r w:rsidR="00812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19" w:history="1">
        <w:r w:rsidR="008121E4" w:rsidRPr="004617FB">
          <w:rPr>
            <w:rStyle w:val="a3"/>
            <w:rFonts w:hint="eastAsia"/>
            <w:noProof/>
          </w:rPr>
          <w:t>二、</w:t>
        </w:r>
        <w:r w:rsidR="008121E4" w:rsidRPr="004617FB">
          <w:rPr>
            <w:rStyle w:val="a3"/>
            <w:rFonts w:hint="eastAsia"/>
            <w:noProof/>
          </w:rPr>
          <w:t xml:space="preserve"> </w:t>
        </w:r>
        <w:r w:rsidR="008121E4" w:rsidRPr="004617FB">
          <w:rPr>
            <w:rStyle w:val="a3"/>
            <w:rFonts w:hint="eastAsia"/>
            <w:noProof/>
          </w:rPr>
          <w:t>通讯接口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_Toc419375619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2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0" w:history="1">
        <w:r w:rsidR="008121E4" w:rsidRPr="004617FB">
          <w:rPr>
            <w:rStyle w:val="a3"/>
            <w:rFonts w:hint="eastAsia"/>
            <w:noProof/>
          </w:rPr>
          <w:t>三、通讯协议底层描述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_Toc419375620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2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1" w:history="1">
        <w:r w:rsidR="008121E4" w:rsidRPr="004617FB">
          <w:rPr>
            <w:rStyle w:val="a3"/>
            <w:noProof/>
          </w:rPr>
          <w:t>3.1</w:t>
        </w:r>
        <w:r w:rsidR="008121E4" w:rsidRPr="004617FB">
          <w:rPr>
            <w:rStyle w:val="a3"/>
            <w:rFonts w:hint="eastAsia"/>
            <w:noProof/>
          </w:rPr>
          <w:t>、通用帧格式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_Toc419375621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2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2" w:history="1">
        <w:r w:rsidR="008121E4" w:rsidRPr="004617FB">
          <w:rPr>
            <w:rStyle w:val="a3"/>
            <w:noProof/>
          </w:rPr>
          <w:t>3.2</w:t>
        </w:r>
        <w:r w:rsidR="008121E4" w:rsidRPr="004617FB">
          <w:rPr>
            <w:rStyle w:val="a3"/>
            <w:rFonts w:hint="eastAsia"/>
            <w:noProof/>
          </w:rPr>
          <w:t>、</w:t>
        </w:r>
        <w:r w:rsidR="008121E4" w:rsidRPr="004617FB">
          <w:rPr>
            <w:rStyle w:val="a3"/>
            <w:noProof/>
          </w:rPr>
          <w:t>Modbus</w:t>
        </w:r>
        <w:r w:rsidR="008121E4" w:rsidRPr="004617FB">
          <w:rPr>
            <w:rStyle w:val="a3"/>
            <w:rFonts w:hint="eastAsia"/>
            <w:noProof/>
          </w:rPr>
          <w:t>报文</w:t>
        </w:r>
        <w:r w:rsidR="008121E4" w:rsidRPr="004617FB">
          <w:rPr>
            <w:rStyle w:val="a3"/>
            <w:noProof/>
          </w:rPr>
          <w:t>RTU</w:t>
        </w:r>
        <w:r w:rsidR="008121E4" w:rsidRPr="004617FB">
          <w:rPr>
            <w:rStyle w:val="a3"/>
            <w:rFonts w:hint="eastAsia"/>
            <w:noProof/>
          </w:rPr>
          <w:t>帧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_Toc419375622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3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3" w:history="1">
        <w:r w:rsidR="008121E4" w:rsidRPr="004617FB">
          <w:rPr>
            <w:rStyle w:val="a3"/>
            <w:noProof/>
          </w:rPr>
          <w:t>3.3</w:t>
        </w:r>
        <w:r w:rsidR="008121E4" w:rsidRPr="004617FB">
          <w:rPr>
            <w:rStyle w:val="a3"/>
            <w:rFonts w:hint="eastAsia"/>
            <w:noProof/>
          </w:rPr>
          <w:t>、编码及校验说明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_Toc419375623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3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4" w:history="1">
        <w:r w:rsidR="008121E4" w:rsidRPr="004617FB">
          <w:rPr>
            <w:rStyle w:val="a3"/>
            <w:rFonts w:hint="eastAsia"/>
            <w:noProof/>
          </w:rPr>
          <w:t>四、相关命令代码说明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_Toc419375624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4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5" w:history="1">
        <w:r w:rsidR="008121E4" w:rsidRPr="004617FB">
          <w:rPr>
            <w:rStyle w:val="a3"/>
            <w:noProof/>
          </w:rPr>
          <w:t>4.1</w:t>
        </w:r>
        <w:r w:rsidR="008121E4" w:rsidRPr="004617FB">
          <w:rPr>
            <w:rStyle w:val="a3"/>
            <w:rFonts w:hint="eastAsia"/>
            <w:noProof/>
          </w:rPr>
          <w:t>、本协议支持的功能码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_Toc419375625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4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6" w:history="1">
        <w:r w:rsidR="008121E4" w:rsidRPr="004617FB">
          <w:rPr>
            <w:rStyle w:val="a3"/>
            <w:noProof/>
          </w:rPr>
          <w:t>4.2</w:t>
        </w:r>
        <w:r w:rsidR="008121E4" w:rsidRPr="004617FB">
          <w:rPr>
            <w:rStyle w:val="a3"/>
            <w:rFonts w:hint="eastAsia"/>
            <w:noProof/>
          </w:rPr>
          <w:t>、支持命令简介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_Toc419375626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4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7" w:history="1">
        <w:r w:rsidR="008121E4" w:rsidRPr="004617FB">
          <w:rPr>
            <w:rStyle w:val="a3"/>
            <w:noProof/>
          </w:rPr>
          <w:t>4.3</w:t>
        </w:r>
        <w:r w:rsidR="008121E4" w:rsidRPr="004617FB">
          <w:rPr>
            <w:rStyle w:val="a3"/>
            <w:rFonts w:hint="eastAsia"/>
            <w:noProof/>
          </w:rPr>
          <w:t>、控制命令列表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_Toc419375627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4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8" w:history="1">
        <w:r w:rsidR="008121E4" w:rsidRPr="004617FB">
          <w:rPr>
            <w:rStyle w:val="a3"/>
            <w:rFonts w:hint="eastAsia"/>
            <w:noProof/>
          </w:rPr>
          <w:t>五、</w:t>
        </w:r>
        <w:r w:rsidR="008121E4" w:rsidRPr="004617FB">
          <w:rPr>
            <w:rStyle w:val="a3"/>
            <w:rFonts w:hint="eastAsia"/>
            <w:noProof/>
          </w:rPr>
          <w:t xml:space="preserve"> </w:t>
        </w:r>
        <w:r w:rsidR="008121E4" w:rsidRPr="004617FB">
          <w:rPr>
            <w:rStyle w:val="a3"/>
            <w:rFonts w:hint="eastAsia"/>
            <w:noProof/>
          </w:rPr>
          <w:t>通讯地址表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_Toc419375628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5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29" w:history="1">
        <w:r w:rsidR="008121E4" w:rsidRPr="004617FB">
          <w:rPr>
            <w:rStyle w:val="a3"/>
            <w:noProof/>
          </w:rPr>
          <w:t>5.1</w:t>
        </w:r>
        <w:r w:rsidR="008121E4" w:rsidRPr="004617FB">
          <w:rPr>
            <w:rStyle w:val="a3"/>
            <w:rFonts w:hint="eastAsia"/>
            <w:noProof/>
          </w:rPr>
          <w:t>、机组控制器监视变量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_Toc419375629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5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30" w:history="1">
        <w:r w:rsidR="008121E4" w:rsidRPr="004617FB">
          <w:rPr>
            <w:rStyle w:val="a3"/>
            <w:noProof/>
          </w:rPr>
          <w:t>5.2</w:t>
        </w:r>
        <w:r w:rsidR="008121E4" w:rsidRPr="004617FB">
          <w:rPr>
            <w:rStyle w:val="a3"/>
            <w:rFonts w:hint="eastAsia"/>
            <w:noProof/>
          </w:rPr>
          <w:t>、机组逆变器监视变量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_Toc419375630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5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31" w:history="1">
        <w:r w:rsidR="008121E4" w:rsidRPr="004617FB">
          <w:rPr>
            <w:rStyle w:val="a3"/>
            <w:noProof/>
          </w:rPr>
          <w:t>5.3</w:t>
        </w:r>
        <w:r w:rsidR="008121E4" w:rsidRPr="004617FB">
          <w:rPr>
            <w:rStyle w:val="a3"/>
            <w:rFonts w:hint="eastAsia"/>
            <w:noProof/>
          </w:rPr>
          <w:t>、风机控制器控制参数设置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_Toc419375631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5</w:t>
        </w:r>
        <w:r w:rsidR="00F5718B">
          <w:rPr>
            <w:noProof/>
            <w:webHidden/>
          </w:rPr>
          <w:fldChar w:fldCharType="end"/>
        </w:r>
      </w:hyperlink>
    </w:p>
    <w:p w:rsidR="008121E4" w:rsidRDefault="00E865B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375632" w:history="1">
        <w:r w:rsidR="008121E4" w:rsidRPr="004617FB">
          <w:rPr>
            <w:rStyle w:val="a3"/>
            <w:rFonts w:hint="eastAsia"/>
            <w:noProof/>
          </w:rPr>
          <w:t>附录一：报警信息说明</w:t>
        </w:r>
        <w:r w:rsidR="008121E4">
          <w:rPr>
            <w:noProof/>
            <w:webHidden/>
          </w:rPr>
          <w:tab/>
        </w:r>
        <w:r w:rsidR="00F5718B">
          <w:rPr>
            <w:noProof/>
            <w:webHidden/>
          </w:rPr>
          <w:fldChar w:fldCharType="begin"/>
        </w:r>
        <w:r w:rsidR="008121E4">
          <w:rPr>
            <w:noProof/>
            <w:webHidden/>
          </w:rPr>
          <w:instrText xml:space="preserve"> PAGEREF _Toc419375632 \h </w:instrText>
        </w:r>
        <w:r w:rsidR="00F5718B">
          <w:rPr>
            <w:noProof/>
            <w:webHidden/>
          </w:rPr>
        </w:r>
        <w:r w:rsidR="00F5718B">
          <w:rPr>
            <w:noProof/>
            <w:webHidden/>
          </w:rPr>
          <w:fldChar w:fldCharType="separate"/>
        </w:r>
        <w:r w:rsidR="008121E4">
          <w:rPr>
            <w:noProof/>
            <w:webHidden/>
          </w:rPr>
          <w:t>6</w:t>
        </w:r>
        <w:r w:rsidR="00F5718B">
          <w:rPr>
            <w:noProof/>
            <w:webHidden/>
          </w:rPr>
          <w:fldChar w:fldCharType="end"/>
        </w:r>
      </w:hyperlink>
    </w:p>
    <w:p w:rsidR="00CD020E" w:rsidRDefault="00F5718B">
      <w:pPr>
        <w:jc w:val="center"/>
        <w:rPr>
          <w:rFonts w:eastAsia="楷体_GB2312"/>
          <w:b/>
          <w:sz w:val="30"/>
          <w:szCs w:val="30"/>
        </w:rPr>
      </w:pPr>
      <w:r>
        <w:rPr>
          <w:rFonts w:eastAsia="楷体_GB2312"/>
          <w:szCs w:val="30"/>
        </w:rPr>
        <w:fldChar w:fldCharType="end"/>
      </w: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jc w:val="center"/>
        <w:rPr>
          <w:rFonts w:eastAsia="楷体_GB2312"/>
          <w:b/>
          <w:sz w:val="30"/>
          <w:szCs w:val="30"/>
        </w:rPr>
      </w:pPr>
    </w:p>
    <w:p w:rsidR="00CD020E" w:rsidRDefault="00CD020E">
      <w:pPr>
        <w:rPr>
          <w:rFonts w:eastAsia="楷体_GB2312"/>
          <w:b/>
          <w:sz w:val="30"/>
          <w:szCs w:val="30"/>
        </w:rPr>
      </w:pPr>
    </w:p>
    <w:p w:rsidR="00CD020E" w:rsidRDefault="00CD020E">
      <w:pPr>
        <w:pStyle w:val="1"/>
        <w:rPr>
          <w:sz w:val="24"/>
        </w:rPr>
      </w:pPr>
      <w:bookmarkStart w:id="0" w:name="_Toc419375618"/>
      <w:r>
        <w:rPr>
          <w:rFonts w:hint="eastAsia"/>
          <w:sz w:val="24"/>
        </w:rPr>
        <w:t>一、概述</w:t>
      </w:r>
      <w:bookmarkEnd w:id="0"/>
    </w:p>
    <w:p w:rsidR="00CD020E" w:rsidRDefault="00CD020E">
      <w:pPr>
        <w:ind w:firstLine="420"/>
        <w:jc w:val="left"/>
      </w:pPr>
      <w:r>
        <w:rPr>
          <w:rFonts w:hint="eastAsia"/>
        </w:rPr>
        <w:t>本协议适用于我司</w:t>
      </w:r>
      <w:r>
        <w:rPr>
          <w:rFonts w:hint="eastAsia"/>
        </w:rPr>
        <w:t>GHRE100</w:t>
      </w:r>
      <w:r>
        <w:rPr>
          <w:rFonts w:hint="eastAsia"/>
        </w:rPr>
        <w:t>风力发电机组与上位机之间通讯，采用</w:t>
      </w:r>
      <w:r>
        <w:rPr>
          <w:rFonts w:hint="eastAsia"/>
        </w:rPr>
        <w:t>MODBUS-RTU</w:t>
      </w:r>
      <w:r>
        <w:rPr>
          <w:rFonts w:hint="eastAsia"/>
        </w:rPr>
        <w:t>和</w:t>
      </w:r>
      <w:r>
        <w:rPr>
          <w:rFonts w:hint="eastAsia"/>
        </w:rPr>
        <w:t>MODBUS-TCP</w:t>
      </w:r>
      <w:r>
        <w:rPr>
          <w:rFonts w:hint="eastAsia"/>
        </w:rPr>
        <w:t>通讯规约。上位机监控能够通过本协议可以实时读取风力发电机组的运行数据、故障状态、工作模式和工作参数。本协议遵循</w:t>
      </w:r>
      <w:r>
        <w:rPr>
          <w:rFonts w:hint="eastAsia"/>
        </w:rPr>
        <w:t>GB/T 19582-2008</w:t>
      </w:r>
      <w:r>
        <w:rPr>
          <w:rFonts w:hint="eastAsia"/>
        </w:rPr>
        <w:t>标准。</w:t>
      </w:r>
    </w:p>
    <w:p w:rsidR="00CD020E" w:rsidRDefault="00CD020E">
      <w:pPr>
        <w:pStyle w:val="1"/>
        <w:numPr>
          <w:ilvl w:val="0"/>
          <w:numId w:val="1"/>
        </w:numPr>
        <w:rPr>
          <w:sz w:val="24"/>
        </w:rPr>
      </w:pPr>
      <w:bookmarkStart w:id="1" w:name="_Toc355694950"/>
      <w:bookmarkStart w:id="2" w:name="_Toc16185"/>
      <w:bookmarkStart w:id="3" w:name="_Toc419375619"/>
      <w:r>
        <w:rPr>
          <w:rFonts w:hint="eastAsia"/>
          <w:sz w:val="24"/>
        </w:rPr>
        <w:lastRenderedPageBreak/>
        <w:t>通讯接口</w:t>
      </w:r>
      <w:bookmarkEnd w:id="1"/>
      <w:bookmarkEnd w:id="2"/>
      <w:bookmarkEnd w:id="3"/>
    </w:p>
    <w:p w:rsidR="00CD020E" w:rsidRDefault="00CD020E">
      <w:pPr>
        <w:ind w:firstLine="420"/>
      </w:pPr>
      <w:r>
        <w:rPr>
          <w:rFonts w:hint="eastAsia"/>
        </w:rPr>
        <w:t>以太网（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192.168.0.123</w:t>
      </w:r>
      <w:r>
        <w:rPr>
          <w:rFonts w:hint="eastAsia"/>
        </w:rPr>
        <w:t>，子网掩码：</w:t>
      </w:r>
      <w:r>
        <w:rPr>
          <w:rFonts w:hint="eastAsia"/>
        </w:rPr>
        <w:t>255.255.255.0</w:t>
      </w:r>
      <w:r>
        <w:rPr>
          <w:rFonts w:hint="eastAsia"/>
        </w:rPr>
        <w:t>，网关：</w:t>
      </w:r>
      <w:r>
        <w:rPr>
          <w:rFonts w:hint="eastAsia"/>
        </w:rPr>
        <w:t>192.168.0.1</w:t>
      </w:r>
      <w:r>
        <w:rPr>
          <w:rFonts w:hint="eastAsia"/>
        </w:rPr>
        <w:t>，端口号：</w:t>
      </w:r>
      <w:r>
        <w:rPr>
          <w:rFonts w:hint="eastAsia"/>
        </w:rPr>
        <w:t>502</w:t>
      </w:r>
      <w:r>
        <w:rPr>
          <w:rFonts w:hint="eastAsia"/>
        </w:rPr>
        <w:t>）</w:t>
      </w:r>
    </w:p>
    <w:p w:rsidR="00877C2E" w:rsidRDefault="00877C2E" w:rsidP="00877C2E">
      <w:pPr>
        <w:ind w:firstLine="420"/>
      </w:pPr>
      <w:r>
        <w:rPr>
          <w:rFonts w:hint="eastAsia"/>
        </w:rPr>
        <w:t>实际测试为</w:t>
      </w:r>
      <w:r>
        <w:rPr>
          <w:rFonts w:hint="eastAsia"/>
        </w:rPr>
        <w:t>.103</w:t>
      </w:r>
    </w:p>
    <w:p w:rsidR="00CD020E" w:rsidRDefault="00CD020E">
      <w:pPr>
        <w:pStyle w:val="1"/>
        <w:rPr>
          <w:sz w:val="24"/>
        </w:rPr>
      </w:pPr>
      <w:bookmarkStart w:id="4" w:name="_Toc354667699"/>
      <w:bookmarkStart w:id="5" w:name="_Toc355689200"/>
      <w:bookmarkStart w:id="6" w:name="_Toc355694951"/>
      <w:bookmarkStart w:id="7" w:name="_Toc2611"/>
      <w:bookmarkStart w:id="8" w:name="_Toc419375620"/>
      <w:r>
        <w:rPr>
          <w:rFonts w:hint="eastAsia"/>
          <w:sz w:val="24"/>
        </w:rPr>
        <w:t>三、通讯协议底层描述</w:t>
      </w:r>
      <w:bookmarkStart w:id="9" w:name="_Toc354667700"/>
      <w:bookmarkStart w:id="10" w:name="_Toc355689201"/>
      <w:bookmarkStart w:id="11" w:name="_Toc355694952"/>
      <w:bookmarkEnd w:id="4"/>
      <w:bookmarkEnd w:id="5"/>
      <w:bookmarkEnd w:id="6"/>
      <w:bookmarkEnd w:id="7"/>
      <w:bookmarkEnd w:id="8"/>
    </w:p>
    <w:p w:rsidR="00CD020E" w:rsidRDefault="00CD020E">
      <w:pPr>
        <w:pStyle w:val="1"/>
        <w:rPr>
          <w:sz w:val="24"/>
        </w:rPr>
      </w:pPr>
      <w:bookmarkStart w:id="12" w:name="_Toc419375621"/>
      <w:r>
        <w:rPr>
          <w:rFonts w:hint="eastAsia"/>
          <w:sz w:val="24"/>
        </w:rPr>
        <w:t>3.1</w:t>
      </w:r>
      <w:r>
        <w:rPr>
          <w:rFonts w:hint="eastAsia"/>
          <w:sz w:val="24"/>
        </w:rPr>
        <w:t>、通用帧格式</w:t>
      </w:r>
      <w:bookmarkEnd w:id="9"/>
      <w:bookmarkEnd w:id="10"/>
      <w:bookmarkEnd w:id="11"/>
      <w:bookmarkEnd w:id="12"/>
    </w:p>
    <w:p w:rsidR="00CD020E" w:rsidRDefault="00CD020E">
      <w:pPr>
        <w:outlineLvl w:val="0"/>
        <w:rPr>
          <w:sz w:val="24"/>
        </w:rPr>
      </w:pPr>
    </w:p>
    <w:p w:rsidR="00CD020E" w:rsidRDefault="00CD020E">
      <w:r>
        <w:rPr>
          <w:rFonts w:hint="eastAsia"/>
          <w:sz w:val="24"/>
        </w:rPr>
        <w:t xml:space="preserve">   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帧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1007"/>
        <w:gridCol w:w="1075"/>
        <w:gridCol w:w="1076"/>
        <w:gridCol w:w="1207"/>
        <w:gridCol w:w="1209"/>
        <w:gridCol w:w="1072"/>
        <w:gridCol w:w="1605"/>
      </w:tblGrid>
      <w:tr w:rsidR="00CD020E">
        <w:trPr>
          <w:trHeight w:hRule="exact" w:val="34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地址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功能码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起始地址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数据量（字）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校验字</w:t>
            </w:r>
          </w:p>
        </w:tc>
      </w:tr>
      <w:tr w:rsidR="00CD020E">
        <w:trPr>
          <w:trHeight w:hRule="exact" w:val="284"/>
          <w:jc w:val="center"/>
        </w:trPr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Add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CID</w:t>
            </w:r>
          </w:p>
        </w:tc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proofErr w:type="spellStart"/>
            <w:r>
              <w:rPr>
                <w:rFonts w:hint="eastAsia"/>
              </w:rPr>
              <w:t>Highbyte</w:t>
            </w:r>
            <w:proofErr w:type="spellEnd"/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proofErr w:type="spellStart"/>
            <w:r>
              <w:rPr>
                <w:rFonts w:hint="eastAsia"/>
              </w:rPr>
              <w:t>Lowbyte</w:t>
            </w:r>
            <w:proofErr w:type="spellEnd"/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proofErr w:type="spellStart"/>
            <w:r>
              <w:rPr>
                <w:rFonts w:hint="eastAsia"/>
              </w:rPr>
              <w:t>Highbyte</w:t>
            </w:r>
            <w:proofErr w:type="spellEnd"/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proofErr w:type="spellStart"/>
            <w:r>
              <w:rPr>
                <w:rFonts w:hint="eastAsia"/>
              </w:rPr>
              <w:t>Lowbyte</w:t>
            </w:r>
            <w:proofErr w:type="spellEnd"/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proofErr w:type="spellStart"/>
            <w:r>
              <w:rPr>
                <w:rFonts w:hint="eastAsia"/>
              </w:rPr>
              <w:t>Lowbyte</w:t>
            </w:r>
            <w:proofErr w:type="spellEnd"/>
          </w:p>
        </w:tc>
        <w:tc>
          <w:tcPr>
            <w:tcW w:w="1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proofErr w:type="spellStart"/>
            <w:r>
              <w:rPr>
                <w:rFonts w:hint="eastAsia"/>
              </w:rPr>
              <w:t>Highbyte</w:t>
            </w:r>
            <w:proofErr w:type="spellEnd"/>
          </w:p>
        </w:tc>
      </w:tr>
      <w:tr w:rsidR="00CD020E">
        <w:trPr>
          <w:trHeight w:hRule="exact" w:val="80"/>
          <w:jc w:val="center"/>
        </w:trPr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  <w:tc>
          <w:tcPr>
            <w:tcW w:w="1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  <w:tc>
          <w:tcPr>
            <w:tcW w:w="1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  <w:tc>
          <w:tcPr>
            <w:tcW w:w="1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20E" w:rsidRDefault="00CD020E"/>
        </w:tc>
      </w:tr>
      <w:tr w:rsidR="00CD020E">
        <w:trPr>
          <w:trHeight w:hRule="exact" w:val="34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</w:tr>
      <w:tr w:rsidR="00CD020E">
        <w:trPr>
          <w:trHeight w:hRule="exact" w:val="34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/>
        </w:tc>
        <w:tc>
          <w:tcPr>
            <w:tcW w:w="55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253 Byte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/>
        </w:tc>
      </w:tr>
      <w:tr w:rsidR="00CD020E">
        <w:trPr>
          <w:trHeight w:hRule="exact" w:val="340"/>
          <w:jc w:val="center"/>
        </w:trPr>
        <w:tc>
          <w:tcPr>
            <w:tcW w:w="97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ADU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256 Byte</w:t>
            </w:r>
          </w:p>
        </w:tc>
      </w:tr>
    </w:tbl>
    <w:p w:rsidR="00CD020E" w:rsidRDefault="00CD020E">
      <w:r>
        <w:rPr>
          <w:rFonts w:hint="eastAsia"/>
        </w:rPr>
        <w:t xml:space="preserve">   </w:t>
      </w:r>
      <w:r>
        <w:rPr>
          <w:rFonts w:hint="eastAsia"/>
        </w:rPr>
        <w:t>注：地址：指下位机的设备地址，每个下位机都必须有唯一的地址码，由一个字节组成，十进制为</w:t>
      </w:r>
      <w:r>
        <w:rPr>
          <w:rFonts w:hint="eastAsia"/>
        </w:rPr>
        <w:t>0~255</w:t>
      </w:r>
      <w:r>
        <w:rPr>
          <w:rFonts w:hint="eastAsia"/>
        </w:rPr>
        <w:t>，在系统中只使用</w:t>
      </w:r>
      <w:r>
        <w:rPr>
          <w:rFonts w:hint="eastAsia"/>
        </w:rPr>
        <w:t>1~247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为广播地址，其它地址保留。</w:t>
      </w:r>
    </w:p>
    <w:p w:rsidR="00CD020E" w:rsidRDefault="00CD020E">
      <w:pPr>
        <w:outlineLvl w:val="0"/>
        <w:rPr>
          <w:sz w:val="24"/>
        </w:rPr>
      </w:pPr>
    </w:p>
    <w:p w:rsidR="00CD020E" w:rsidRDefault="00CD020E">
      <w:r>
        <w:rPr>
          <w:rFonts w:hint="eastAsia"/>
          <w:sz w:val="24"/>
        </w:rPr>
        <w:t xml:space="preserve">   </w:t>
      </w:r>
      <w:r>
        <w:rPr>
          <w:rFonts w:hint="eastAsia"/>
        </w:rPr>
        <w:t>正常回应</w:t>
      </w:r>
      <w:proofErr w:type="gramStart"/>
      <w:r>
        <w:rPr>
          <w:rFonts w:hint="eastAsia"/>
        </w:rPr>
        <w:t>帧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025"/>
        <w:gridCol w:w="1700"/>
        <w:gridCol w:w="1288"/>
        <w:gridCol w:w="1037"/>
        <w:gridCol w:w="1338"/>
        <w:gridCol w:w="1099"/>
        <w:gridCol w:w="810"/>
      </w:tblGrid>
      <w:tr w:rsidR="00CD020E">
        <w:trPr>
          <w:trHeight w:val="284"/>
          <w:jc w:val="center"/>
        </w:trPr>
        <w:tc>
          <w:tcPr>
            <w:tcW w:w="1485" w:type="dxa"/>
            <w:vAlign w:val="center"/>
          </w:tcPr>
          <w:p w:rsidR="00CD020E" w:rsidRDefault="00CD020E">
            <w:r>
              <w:rPr>
                <w:rFonts w:hint="eastAsia"/>
              </w:rPr>
              <w:t>地址</w:t>
            </w:r>
          </w:p>
        </w:tc>
        <w:tc>
          <w:tcPr>
            <w:tcW w:w="1025" w:type="dxa"/>
            <w:vAlign w:val="center"/>
          </w:tcPr>
          <w:p w:rsidR="00CD020E" w:rsidRDefault="00CD020E">
            <w:r>
              <w:rPr>
                <w:rFonts w:hint="eastAsia"/>
              </w:rPr>
              <w:t>功能码</w:t>
            </w:r>
          </w:p>
        </w:tc>
        <w:tc>
          <w:tcPr>
            <w:tcW w:w="1700" w:type="dxa"/>
            <w:vAlign w:val="center"/>
          </w:tcPr>
          <w:p w:rsidR="00CD020E" w:rsidRDefault="00CD020E">
            <w:r>
              <w:rPr>
                <w:rFonts w:hint="eastAsia"/>
              </w:rPr>
              <w:t>字节数量</w:t>
            </w:r>
          </w:p>
        </w:tc>
        <w:tc>
          <w:tcPr>
            <w:tcW w:w="3663" w:type="dxa"/>
            <w:gridSpan w:val="3"/>
            <w:vAlign w:val="center"/>
          </w:tcPr>
          <w:p w:rsidR="00CD020E" w:rsidRDefault="00CD020E">
            <w:r>
              <w:rPr>
                <w:rFonts w:hint="eastAsia"/>
              </w:rPr>
              <w:t>数据</w:t>
            </w:r>
          </w:p>
        </w:tc>
        <w:tc>
          <w:tcPr>
            <w:tcW w:w="1909" w:type="dxa"/>
            <w:gridSpan w:val="2"/>
            <w:vAlign w:val="center"/>
          </w:tcPr>
          <w:p w:rsidR="00CD020E" w:rsidRDefault="00CD020E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校验字</w:t>
            </w:r>
          </w:p>
        </w:tc>
      </w:tr>
      <w:tr w:rsidR="00CD020E">
        <w:trPr>
          <w:trHeight w:val="284"/>
          <w:jc w:val="center"/>
        </w:trPr>
        <w:tc>
          <w:tcPr>
            <w:tcW w:w="1485" w:type="dxa"/>
            <w:vMerge w:val="restart"/>
            <w:vAlign w:val="center"/>
          </w:tcPr>
          <w:p w:rsidR="00CD020E" w:rsidRDefault="00CD020E">
            <w:r>
              <w:rPr>
                <w:rFonts w:hint="eastAsia"/>
              </w:rPr>
              <w:t>Add</w:t>
            </w:r>
          </w:p>
        </w:tc>
        <w:tc>
          <w:tcPr>
            <w:tcW w:w="1025" w:type="dxa"/>
            <w:vMerge w:val="restart"/>
            <w:vAlign w:val="center"/>
          </w:tcPr>
          <w:p w:rsidR="00CD020E" w:rsidRDefault="00CD020E">
            <w:r>
              <w:rPr>
                <w:rFonts w:hint="eastAsia"/>
              </w:rPr>
              <w:t>CID</w:t>
            </w:r>
          </w:p>
        </w:tc>
        <w:tc>
          <w:tcPr>
            <w:tcW w:w="1700" w:type="dxa"/>
            <w:vMerge w:val="restart"/>
            <w:vAlign w:val="center"/>
          </w:tcPr>
          <w:p w:rsidR="00CD020E" w:rsidRDefault="00CD020E">
            <w:r>
              <w:rPr>
                <w:rFonts w:hint="eastAsia"/>
              </w:rPr>
              <w:t>2n</w:t>
            </w:r>
          </w:p>
        </w:tc>
        <w:tc>
          <w:tcPr>
            <w:tcW w:w="2325" w:type="dxa"/>
            <w:gridSpan w:val="2"/>
            <w:vAlign w:val="center"/>
          </w:tcPr>
          <w:p w:rsidR="00CD020E" w:rsidRDefault="00CD020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338" w:type="dxa"/>
            <w:vAlign w:val="center"/>
          </w:tcPr>
          <w:p w:rsidR="00CD020E" w:rsidRDefault="00CD020E">
            <w:r>
              <w:rPr>
                <w:rFonts w:hint="eastAsia"/>
              </w:rPr>
              <w:t>……</w:t>
            </w:r>
          </w:p>
        </w:tc>
        <w:tc>
          <w:tcPr>
            <w:tcW w:w="1099" w:type="dxa"/>
            <w:vMerge w:val="restart"/>
            <w:vAlign w:val="center"/>
          </w:tcPr>
          <w:p w:rsidR="00CD020E" w:rsidRDefault="00CD020E">
            <w:r>
              <w:rPr>
                <w:rFonts w:hint="eastAsia"/>
              </w:rPr>
              <w:t>低字节</w:t>
            </w:r>
          </w:p>
        </w:tc>
        <w:tc>
          <w:tcPr>
            <w:tcW w:w="810" w:type="dxa"/>
            <w:vMerge w:val="restart"/>
            <w:vAlign w:val="center"/>
          </w:tcPr>
          <w:p w:rsidR="00CD020E" w:rsidRDefault="00CD020E">
            <w:r>
              <w:rPr>
                <w:rFonts w:hint="eastAsia"/>
              </w:rPr>
              <w:t>高字节</w:t>
            </w:r>
          </w:p>
        </w:tc>
      </w:tr>
      <w:tr w:rsidR="00CD020E">
        <w:trPr>
          <w:trHeight w:val="284"/>
          <w:jc w:val="center"/>
        </w:trPr>
        <w:tc>
          <w:tcPr>
            <w:tcW w:w="1485" w:type="dxa"/>
            <w:vMerge/>
            <w:vAlign w:val="center"/>
          </w:tcPr>
          <w:p w:rsidR="00CD020E" w:rsidRDefault="00CD020E"/>
        </w:tc>
        <w:tc>
          <w:tcPr>
            <w:tcW w:w="1025" w:type="dxa"/>
            <w:vMerge/>
            <w:vAlign w:val="center"/>
          </w:tcPr>
          <w:p w:rsidR="00CD020E" w:rsidRDefault="00CD020E"/>
        </w:tc>
        <w:tc>
          <w:tcPr>
            <w:tcW w:w="1700" w:type="dxa"/>
            <w:vMerge/>
            <w:vAlign w:val="center"/>
          </w:tcPr>
          <w:p w:rsidR="00CD020E" w:rsidRDefault="00CD020E"/>
        </w:tc>
        <w:tc>
          <w:tcPr>
            <w:tcW w:w="1288" w:type="dxa"/>
            <w:vAlign w:val="center"/>
          </w:tcPr>
          <w:p w:rsidR="00CD020E" w:rsidRDefault="00CD020E">
            <w:r>
              <w:rPr>
                <w:rFonts w:hint="eastAsia"/>
              </w:rPr>
              <w:t>数据高</w:t>
            </w:r>
          </w:p>
        </w:tc>
        <w:tc>
          <w:tcPr>
            <w:tcW w:w="1037" w:type="dxa"/>
            <w:vAlign w:val="center"/>
          </w:tcPr>
          <w:p w:rsidR="00CD020E" w:rsidRDefault="00CD020E">
            <w:r>
              <w:rPr>
                <w:rFonts w:hint="eastAsia"/>
              </w:rPr>
              <w:t>数据低</w:t>
            </w:r>
          </w:p>
        </w:tc>
        <w:tc>
          <w:tcPr>
            <w:tcW w:w="1338" w:type="dxa"/>
            <w:vAlign w:val="center"/>
          </w:tcPr>
          <w:p w:rsidR="00CD020E" w:rsidRDefault="00CD020E">
            <w:r>
              <w:rPr>
                <w:rFonts w:hint="eastAsia"/>
              </w:rPr>
              <w:t>……</w:t>
            </w:r>
          </w:p>
        </w:tc>
        <w:tc>
          <w:tcPr>
            <w:tcW w:w="1099" w:type="dxa"/>
            <w:vMerge/>
            <w:vAlign w:val="center"/>
          </w:tcPr>
          <w:p w:rsidR="00CD020E" w:rsidRDefault="00CD020E"/>
        </w:tc>
        <w:tc>
          <w:tcPr>
            <w:tcW w:w="810" w:type="dxa"/>
            <w:vMerge/>
            <w:vAlign w:val="center"/>
          </w:tcPr>
          <w:p w:rsidR="00CD020E" w:rsidRDefault="00CD020E"/>
        </w:tc>
      </w:tr>
      <w:tr w:rsidR="00CD020E">
        <w:trPr>
          <w:trHeight w:val="284"/>
          <w:jc w:val="center"/>
        </w:trPr>
        <w:tc>
          <w:tcPr>
            <w:tcW w:w="1485" w:type="dxa"/>
            <w:vAlign w:val="center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025" w:type="dxa"/>
            <w:vAlign w:val="center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700" w:type="dxa"/>
            <w:vAlign w:val="center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288" w:type="dxa"/>
            <w:vAlign w:val="center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037" w:type="dxa"/>
            <w:vAlign w:val="center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1338" w:type="dxa"/>
            <w:vAlign w:val="center"/>
          </w:tcPr>
          <w:p w:rsidR="00CD020E" w:rsidRDefault="00CD020E">
            <w:r>
              <w:rPr>
                <w:rFonts w:hint="eastAsia"/>
              </w:rPr>
              <w:t>2(n-1)Byte</w:t>
            </w:r>
          </w:p>
        </w:tc>
        <w:tc>
          <w:tcPr>
            <w:tcW w:w="1099" w:type="dxa"/>
            <w:vAlign w:val="center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810" w:type="dxa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</w:tr>
      <w:tr w:rsidR="00CD020E">
        <w:trPr>
          <w:trHeight w:val="284"/>
          <w:jc w:val="center"/>
        </w:trPr>
        <w:tc>
          <w:tcPr>
            <w:tcW w:w="1485" w:type="dxa"/>
            <w:vAlign w:val="center"/>
          </w:tcPr>
          <w:p w:rsidR="00CD020E" w:rsidRDefault="00CD020E"/>
        </w:tc>
        <w:tc>
          <w:tcPr>
            <w:tcW w:w="6388" w:type="dxa"/>
            <w:gridSpan w:val="5"/>
            <w:vAlign w:val="center"/>
          </w:tcPr>
          <w:p w:rsidR="00CD020E" w:rsidRDefault="00CD020E"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253Byte</w:t>
            </w:r>
          </w:p>
        </w:tc>
        <w:tc>
          <w:tcPr>
            <w:tcW w:w="1099" w:type="dxa"/>
            <w:vAlign w:val="center"/>
          </w:tcPr>
          <w:p w:rsidR="00CD020E" w:rsidRDefault="00CD020E"/>
        </w:tc>
        <w:tc>
          <w:tcPr>
            <w:tcW w:w="810" w:type="dxa"/>
          </w:tcPr>
          <w:p w:rsidR="00CD020E" w:rsidRDefault="00CD020E"/>
        </w:tc>
      </w:tr>
      <w:tr w:rsidR="00CD020E">
        <w:trPr>
          <w:trHeight w:val="284"/>
          <w:jc w:val="center"/>
        </w:trPr>
        <w:tc>
          <w:tcPr>
            <w:tcW w:w="9782" w:type="dxa"/>
            <w:gridSpan w:val="8"/>
            <w:vAlign w:val="center"/>
          </w:tcPr>
          <w:p w:rsidR="00CD020E" w:rsidRDefault="00CD020E">
            <w:r>
              <w:rPr>
                <w:rFonts w:hint="eastAsia"/>
              </w:rPr>
              <w:t xml:space="preserve">ADU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256 Byte</w:t>
            </w:r>
          </w:p>
        </w:tc>
      </w:tr>
    </w:tbl>
    <w:p w:rsidR="00CD020E" w:rsidRDefault="00CD020E">
      <w:r>
        <w:rPr>
          <w:rFonts w:hint="eastAsia"/>
        </w:rPr>
        <w:t xml:space="preserve">   </w:t>
      </w:r>
    </w:p>
    <w:p w:rsidR="00CD020E" w:rsidRDefault="00CD020E">
      <w:r>
        <w:rPr>
          <w:rFonts w:hint="eastAsia"/>
        </w:rPr>
        <w:t xml:space="preserve">   </w:t>
      </w:r>
      <w:r>
        <w:rPr>
          <w:rFonts w:hint="eastAsia"/>
        </w:rPr>
        <w:t>异常回应</w:t>
      </w:r>
      <w:proofErr w:type="gramStart"/>
      <w:r>
        <w:rPr>
          <w:rFonts w:hint="eastAsia"/>
        </w:rPr>
        <w:t>帧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2"/>
        <w:gridCol w:w="4829"/>
      </w:tblGrid>
      <w:tr w:rsidR="00CD020E">
        <w:trPr>
          <w:trHeight w:val="306"/>
          <w:jc w:val="center"/>
        </w:trPr>
        <w:tc>
          <w:tcPr>
            <w:tcW w:w="5072" w:type="dxa"/>
            <w:tcBorders>
              <w:bottom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差错码</w:t>
            </w: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:rsidR="00CD020E" w:rsidRDefault="00CD020E">
            <w:r>
              <w:rPr>
                <w:rFonts w:hint="eastAsia"/>
              </w:rPr>
              <w:t>异常码</w:t>
            </w:r>
          </w:p>
        </w:tc>
      </w:tr>
      <w:tr w:rsidR="00CD020E">
        <w:trPr>
          <w:trHeight w:val="306"/>
          <w:jc w:val="center"/>
        </w:trPr>
        <w:tc>
          <w:tcPr>
            <w:tcW w:w="5072" w:type="dxa"/>
          </w:tcPr>
          <w:p w:rsidR="00CD020E" w:rsidRDefault="00CD020E">
            <w:r>
              <w:rPr>
                <w:rFonts w:hint="eastAsia"/>
              </w:rPr>
              <w:t>CID+0x80</w:t>
            </w:r>
          </w:p>
        </w:tc>
        <w:tc>
          <w:tcPr>
            <w:tcW w:w="4829" w:type="dxa"/>
          </w:tcPr>
          <w:p w:rsidR="00CD020E" w:rsidRDefault="00CD020E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等</w:t>
            </w:r>
          </w:p>
        </w:tc>
      </w:tr>
      <w:tr w:rsidR="00CD020E">
        <w:trPr>
          <w:trHeight w:val="306"/>
          <w:jc w:val="center"/>
        </w:trPr>
        <w:tc>
          <w:tcPr>
            <w:tcW w:w="5072" w:type="dxa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  <w:tc>
          <w:tcPr>
            <w:tcW w:w="4829" w:type="dxa"/>
          </w:tcPr>
          <w:p w:rsidR="00CD020E" w:rsidRDefault="00CD020E">
            <w:r>
              <w:rPr>
                <w:rFonts w:hint="eastAsia"/>
              </w:rPr>
              <w:t>1Byte</w:t>
            </w:r>
          </w:p>
        </w:tc>
      </w:tr>
    </w:tbl>
    <w:p w:rsidR="00CD020E" w:rsidRDefault="00CD020E">
      <w:r>
        <w:rPr>
          <w:rFonts w:hint="eastAsia"/>
        </w:rPr>
        <w:t xml:space="preserve">  </w:t>
      </w:r>
    </w:p>
    <w:p w:rsidR="00CD020E" w:rsidRDefault="00CD020E">
      <w:r>
        <w:rPr>
          <w:rFonts w:hint="eastAsia"/>
        </w:rPr>
        <w:t xml:space="preserve">  </w:t>
      </w:r>
      <w:r>
        <w:rPr>
          <w:rFonts w:hint="eastAsia"/>
        </w:rPr>
        <w:t>异常码</w:t>
      </w:r>
    </w:p>
    <w:p w:rsidR="00CD020E" w:rsidRDefault="009A1ABF">
      <w:pPr>
        <w:jc w:val="center"/>
        <w:rPr>
          <w:sz w:val="24"/>
        </w:rPr>
      </w:pPr>
      <w:bookmarkStart w:id="13" w:name="_Toc354667701"/>
      <w:bookmarkStart w:id="14" w:name="_Toc355689202"/>
      <w:bookmarkStart w:id="15" w:name="_Toc355694953"/>
      <w:r>
        <w:rPr>
          <w:rFonts w:hint="eastAsia"/>
          <w:noProof/>
        </w:rPr>
        <w:lastRenderedPageBreak/>
        <w:drawing>
          <wp:inline distT="0" distB="0" distL="0" distR="0">
            <wp:extent cx="3864610" cy="3625850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0E" w:rsidRDefault="00CD020E">
      <w:pPr>
        <w:pStyle w:val="1"/>
        <w:rPr>
          <w:sz w:val="24"/>
        </w:rPr>
      </w:pPr>
      <w:bookmarkStart w:id="16" w:name="_Toc14298"/>
      <w:bookmarkStart w:id="17" w:name="_Toc419375622"/>
      <w:r>
        <w:rPr>
          <w:rFonts w:hint="eastAsia"/>
          <w:sz w:val="24"/>
        </w:rPr>
        <w:t>3.2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Modbus</w:t>
      </w:r>
      <w:r>
        <w:rPr>
          <w:rFonts w:hint="eastAsia"/>
          <w:sz w:val="24"/>
        </w:rPr>
        <w:t>报文</w:t>
      </w:r>
      <w:r>
        <w:rPr>
          <w:rFonts w:hint="eastAsia"/>
          <w:sz w:val="24"/>
        </w:rPr>
        <w:t>RTU</w:t>
      </w:r>
      <w:proofErr w:type="gramStart"/>
      <w:r>
        <w:rPr>
          <w:rFonts w:hint="eastAsia"/>
          <w:sz w:val="24"/>
        </w:rPr>
        <w:t>帧</w:t>
      </w:r>
      <w:bookmarkEnd w:id="13"/>
      <w:bookmarkEnd w:id="14"/>
      <w:bookmarkEnd w:id="15"/>
      <w:bookmarkEnd w:id="16"/>
      <w:bookmarkEnd w:id="17"/>
      <w:proofErr w:type="gramEnd"/>
    </w:p>
    <w:p w:rsidR="00CD020E" w:rsidRDefault="00CD020E"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 a</w:t>
      </w:r>
      <w:r>
        <w:rPr>
          <w:rFonts w:hint="eastAsia"/>
        </w:rPr>
        <w:t>、在</w:t>
      </w:r>
      <w:r>
        <w:rPr>
          <w:rFonts w:hint="eastAsia"/>
        </w:rPr>
        <w:t>RTU</w:t>
      </w:r>
      <w:r>
        <w:rPr>
          <w:rFonts w:hint="eastAsia"/>
        </w:rPr>
        <w:t>模式中，时长至少为</w:t>
      </w:r>
      <w:r>
        <w:rPr>
          <w:rFonts w:hint="eastAsia"/>
        </w:rPr>
        <w:t>3.5</w:t>
      </w:r>
      <w:r>
        <w:rPr>
          <w:rFonts w:hint="eastAsia"/>
        </w:rPr>
        <w:t>个字符时间的空闲间隔将报文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区分开。必须以连续的字符流发送整个报文帧。如果两个字符之间的空闲间隔大于</w:t>
      </w:r>
      <w:r>
        <w:rPr>
          <w:rFonts w:hint="eastAsia"/>
        </w:rPr>
        <w:t>1.5</w:t>
      </w:r>
      <w:r>
        <w:rPr>
          <w:rFonts w:hint="eastAsia"/>
        </w:rPr>
        <w:t>个字符时间，那么认为</w:t>
      </w:r>
      <w:proofErr w:type="gramStart"/>
      <w:r>
        <w:rPr>
          <w:rFonts w:hint="eastAsia"/>
        </w:rPr>
        <w:t>报文帧不完整</w:t>
      </w:r>
      <w:proofErr w:type="gramEnd"/>
      <w:r>
        <w:rPr>
          <w:rFonts w:hint="eastAsia"/>
        </w:rPr>
        <w:t>，并且接收站应该丢弃这个报文帧。</w:t>
      </w:r>
    </w:p>
    <w:p w:rsidR="00CD020E" w:rsidRDefault="00CD020E"/>
    <w:p w:rsidR="00CD020E" w:rsidRDefault="00CD020E">
      <w:r>
        <w:rPr>
          <w:rFonts w:hint="eastAsia"/>
        </w:rPr>
        <w:t xml:space="preserve">   b</w:t>
      </w:r>
      <w:r>
        <w:rPr>
          <w:rFonts w:hint="eastAsia"/>
        </w:rPr>
        <w:t>、在广播模式下，必须有足够长的转换延迟，以便任何从站只处理请求并能够接收新请求。因此，转换延迟应该比响应超时短。在</w:t>
      </w:r>
      <w:r>
        <w:rPr>
          <w:rFonts w:hint="eastAsia"/>
        </w:rPr>
        <w:t>9600bit/s</w:t>
      </w:r>
      <w:r>
        <w:rPr>
          <w:rFonts w:hint="eastAsia"/>
        </w:rPr>
        <w:t>速率时，典型的响应</w:t>
      </w:r>
      <w:proofErr w:type="gramStart"/>
      <w:r>
        <w:rPr>
          <w:rFonts w:hint="eastAsia"/>
        </w:rPr>
        <w:t>超时值</w:t>
      </w:r>
      <w:proofErr w:type="gramEnd"/>
      <w:r>
        <w:rPr>
          <w:rFonts w:hint="eastAsia"/>
        </w:rPr>
        <w:t>为从</w:t>
      </w:r>
      <w:r>
        <w:rPr>
          <w:rFonts w:hint="eastAsia"/>
        </w:rPr>
        <w:t>1</w:t>
      </w:r>
      <w:r>
        <w:rPr>
          <w:rFonts w:hint="eastAsia"/>
        </w:rPr>
        <w:t>秒到几秒，而转换延迟为从</w:t>
      </w:r>
      <w:r>
        <w:rPr>
          <w:rFonts w:hint="eastAsia"/>
        </w:rPr>
        <w:t>100ms</w:t>
      </w:r>
      <w:r>
        <w:rPr>
          <w:rFonts w:hint="eastAsia"/>
        </w:rPr>
        <w:t>～</w:t>
      </w:r>
      <w:r>
        <w:rPr>
          <w:rFonts w:hint="eastAsia"/>
        </w:rPr>
        <w:t>200ms</w:t>
      </w:r>
      <w:r>
        <w:rPr>
          <w:rFonts w:hint="eastAsia"/>
        </w:rPr>
        <w:t>（对于主站广播的请求没有应答返回。广播请求必须是写命令。所有的从站设备必须接受写功能的广播）。</w:t>
      </w:r>
    </w:p>
    <w:p w:rsidR="00CD020E" w:rsidRDefault="00CD020E"/>
    <w:p w:rsidR="00CD020E" w:rsidRDefault="00CD020E">
      <w:r>
        <w:rPr>
          <w:rFonts w:hint="eastAsia"/>
        </w:rPr>
        <w:t xml:space="preserve">   c</w:t>
      </w:r>
      <w:r>
        <w:rPr>
          <w:rFonts w:hint="eastAsia"/>
        </w:rPr>
        <w:t>、</w:t>
      </w:r>
      <w:r>
        <w:rPr>
          <w:rFonts w:hint="eastAsia"/>
        </w:rPr>
        <w:t>RTU</w:t>
      </w:r>
      <w:r>
        <w:rPr>
          <w:rFonts w:hint="eastAsia"/>
        </w:rPr>
        <w:t>传输模式的状态</w:t>
      </w:r>
    </w:p>
    <w:p w:rsidR="00CD020E" w:rsidRDefault="00CD020E">
      <w:r>
        <w:rPr>
          <w:rFonts w:hint="eastAsia"/>
        </w:rPr>
        <w:t xml:space="preserve">    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从“初始”状态到“空闲”状态转换需要</w:t>
      </w:r>
      <w:r>
        <w:rPr>
          <w:rFonts w:hint="eastAsia"/>
        </w:rPr>
        <w:t>3.5</w:t>
      </w:r>
      <w:r>
        <w:rPr>
          <w:rFonts w:hint="eastAsia"/>
        </w:rPr>
        <w:t>个字符间隔</w:t>
      </w:r>
      <w:proofErr w:type="gramStart"/>
      <w:r>
        <w:rPr>
          <w:rFonts w:hint="eastAsia"/>
        </w:rPr>
        <w:t>超时达限</w:t>
      </w:r>
      <w:proofErr w:type="gramEnd"/>
      <w:r>
        <w:rPr>
          <w:rFonts w:hint="eastAsia"/>
        </w:rPr>
        <w:t>：这</w:t>
      </w:r>
      <w:proofErr w:type="gramStart"/>
      <w:r>
        <w:rPr>
          <w:rFonts w:hint="eastAsia"/>
        </w:rPr>
        <w:t>保证帧间延迟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D020E" w:rsidRDefault="00CD020E">
      <w:r>
        <w:rPr>
          <w:rFonts w:hint="eastAsia"/>
        </w:rPr>
        <w:t xml:space="preserve">    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“空闲”状态是没有发送和接收报文要处理的正常状态。</w:t>
      </w:r>
      <w:r>
        <w:rPr>
          <w:rFonts w:hint="eastAsia"/>
        </w:rPr>
        <w:t xml:space="preserve"> </w:t>
      </w:r>
    </w:p>
    <w:p w:rsidR="00CD020E" w:rsidRDefault="00CD020E">
      <w:r>
        <w:rPr>
          <w:rFonts w:hint="eastAsia"/>
        </w:rPr>
        <w:t xml:space="preserve">   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RTU</w:t>
      </w:r>
      <w:r>
        <w:rPr>
          <w:rFonts w:hint="eastAsia"/>
        </w:rPr>
        <w:t>模式中，</w:t>
      </w:r>
      <w:proofErr w:type="gramStart"/>
      <w:r>
        <w:rPr>
          <w:rFonts w:hint="eastAsia"/>
        </w:rPr>
        <w:t>当至少</w:t>
      </w:r>
      <w:proofErr w:type="gramEnd"/>
      <w:r>
        <w:rPr>
          <w:rFonts w:hint="eastAsia"/>
        </w:rPr>
        <w:t>3.5</w:t>
      </w:r>
      <w:r>
        <w:rPr>
          <w:rFonts w:hint="eastAsia"/>
        </w:rPr>
        <w:t>个字符的时间间隔之后没有传输激活时，称通信链路为“空闲”</w:t>
      </w:r>
      <w:r>
        <w:rPr>
          <w:rFonts w:hint="eastAsia"/>
        </w:rPr>
        <w:t xml:space="preserve"> </w:t>
      </w:r>
      <w:r>
        <w:rPr>
          <w:rFonts w:hint="eastAsia"/>
        </w:rPr>
        <w:t>状态。</w:t>
      </w:r>
      <w:r>
        <w:rPr>
          <w:rFonts w:hint="eastAsia"/>
        </w:rPr>
        <w:t xml:space="preserve"> </w:t>
      </w:r>
    </w:p>
    <w:p w:rsidR="00CD020E" w:rsidRDefault="00CD020E">
      <w:r>
        <w:rPr>
          <w:rFonts w:hint="eastAsia"/>
        </w:rPr>
        <w:t xml:space="preserve">   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当链路在空闲状态时，在链路上检测到的任何传输的字符被视为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起始。链路进人</w:t>
      </w:r>
      <w:r>
        <w:rPr>
          <w:rFonts w:hint="eastAsia"/>
        </w:rPr>
        <w:t xml:space="preserve"> </w:t>
      </w:r>
      <w:r>
        <w:rPr>
          <w:rFonts w:hint="eastAsia"/>
        </w:rPr>
        <w:t>“激活”状态。然后，当时间间隔</w:t>
      </w:r>
      <w:r>
        <w:rPr>
          <w:rFonts w:hint="eastAsia"/>
        </w:rPr>
        <w:t>3.5</w:t>
      </w:r>
      <w:r>
        <w:rPr>
          <w:rFonts w:hint="eastAsia"/>
        </w:rPr>
        <w:t>个字符之后链路上还没有传输字符时，视为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结束。</w:t>
      </w:r>
      <w:r>
        <w:rPr>
          <w:rFonts w:hint="eastAsia"/>
        </w:rPr>
        <w:t xml:space="preserve"> </w:t>
      </w:r>
    </w:p>
    <w:p w:rsidR="00CD020E" w:rsidRDefault="00CD020E">
      <w:r>
        <w:rPr>
          <w:rFonts w:hint="eastAsia"/>
        </w:rPr>
        <w:t xml:space="preserve">   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检测</w:t>
      </w:r>
      <w:proofErr w:type="gramStart"/>
      <w:r>
        <w:rPr>
          <w:rFonts w:hint="eastAsia"/>
        </w:rPr>
        <w:t>到帧结束</w:t>
      </w:r>
      <w:proofErr w:type="gramEnd"/>
      <w:r>
        <w:rPr>
          <w:rFonts w:hint="eastAsia"/>
        </w:rPr>
        <w:t>之后，执行</w:t>
      </w:r>
      <w:r>
        <w:rPr>
          <w:rFonts w:hint="eastAsia"/>
        </w:rPr>
        <w:t>CRC</w:t>
      </w:r>
      <w:r>
        <w:rPr>
          <w:rFonts w:hint="eastAsia"/>
        </w:rPr>
        <w:t>计算和校验。然后，分析地址</w:t>
      </w:r>
      <w:proofErr w:type="gramStart"/>
      <w:r>
        <w:rPr>
          <w:rFonts w:hint="eastAsia"/>
        </w:rPr>
        <w:t>域来确定帧</w:t>
      </w:r>
      <w:proofErr w:type="gramEnd"/>
      <w:r>
        <w:rPr>
          <w:rFonts w:hint="eastAsia"/>
        </w:rPr>
        <w:t>是否发往这个设备。如果不是发往这个设备，那么丢弃这个帧。为了减少接收处理时间，在接收到地址域而不需要等到整个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结束，就可以分析地址域。这样，</w:t>
      </w:r>
      <w:r>
        <w:rPr>
          <w:rFonts w:hint="eastAsia"/>
        </w:rPr>
        <w:t>CRC</w:t>
      </w:r>
      <w:r>
        <w:rPr>
          <w:rFonts w:hint="eastAsia"/>
        </w:rPr>
        <w:t>计算和校验只需</w:t>
      </w:r>
      <w:proofErr w:type="gramStart"/>
      <w:r>
        <w:rPr>
          <w:rFonts w:hint="eastAsia"/>
        </w:rPr>
        <w:t>要在帧寻址</w:t>
      </w:r>
      <w:proofErr w:type="gramEnd"/>
      <w:r>
        <w:rPr>
          <w:rFonts w:hint="eastAsia"/>
        </w:rPr>
        <w:t>到该节点</w:t>
      </w:r>
      <w:r>
        <w:rPr>
          <w:rFonts w:hint="eastAsia"/>
        </w:rPr>
        <w:t xml:space="preserve"> </w:t>
      </w:r>
      <w:r>
        <w:rPr>
          <w:rFonts w:hint="eastAsia"/>
        </w:rPr>
        <w:t>包（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广播帧）时进行。</w:t>
      </w:r>
    </w:p>
    <w:p w:rsidR="00CD020E" w:rsidRDefault="00CD020E">
      <w:pPr>
        <w:outlineLvl w:val="0"/>
        <w:rPr>
          <w:sz w:val="24"/>
        </w:rPr>
      </w:pPr>
    </w:p>
    <w:p w:rsidR="00CD020E" w:rsidRDefault="00CD020E">
      <w:pPr>
        <w:pStyle w:val="1"/>
        <w:rPr>
          <w:sz w:val="24"/>
        </w:rPr>
      </w:pPr>
      <w:bookmarkStart w:id="18" w:name="_Toc419375623"/>
      <w:r>
        <w:rPr>
          <w:rFonts w:hint="eastAsia"/>
          <w:sz w:val="24"/>
        </w:rPr>
        <w:t>3.3</w:t>
      </w:r>
      <w:r>
        <w:rPr>
          <w:rFonts w:hint="eastAsia"/>
          <w:sz w:val="24"/>
        </w:rPr>
        <w:t>、编码及校验说明</w:t>
      </w:r>
      <w:bookmarkEnd w:id="18"/>
    </w:p>
    <w:p w:rsidR="00CD020E" w:rsidRDefault="00CD020E"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</w:rPr>
        <w:t>a</w:t>
      </w:r>
      <w:r>
        <w:rPr>
          <w:rFonts w:hint="eastAsia"/>
        </w:rPr>
        <w:t>、数据编码方式：数据传送采用</w:t>
      </w:r>
      <w:r>
        <w:rPr>
          <w:rFonts w:hint="eastAsia"/>
        </w:rPr>
        <w:t>Modbus-RTU</w:t>
      </w:r>
      <w:r>
        <w:rPr>
          <w:rFonts w:hint="eastAsia"/>
        </w:rPr>
        <w:t>方式。</w:t>
      </w:r>
    </w:p>
    <w:p w:rsidR="00CD020E" w:rsidRDefault="00CD020E"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rPr>
          <w:rFonts w:hint="eastAsia"/>
        </w:rPr>
        <w:t>CRC-16</w:t>
      </w:r>
      <w:r>
        <w:rPr>
          <w:rFonts w:hint="eastAsia"/>
        </w:rPr>
        <w:t>（循环冗余校验）计算方法</w:t>
      </w:r>
    </w:p>
    <w:p w:rsidR="00CD020E" w:rsidRDefault="00CD020E">
      <w:r>
        <w:rPr>
          <w:rFonts w:hint="eastAsia"/>
        </w:rPr>
        <w:t xml:space="preserve">    </w:t>
      </w:r>
      <w:r>
        <w:rPr>
          <w:rFonts w:hint="eastAsia"/>
        </w:rPr>
        <w:t>从地址开始，到数据的最后一个字节，所有数据都进行校验。校验所用多项式为：</w:t>
      </w:r>
      <w:r>
        <w:rPr>
          <w:rFonts w:hint="eastAsia"/>
        </w:rPr>
        <w:t>A001H</w:t>
      </w:r>
      <w:r>
        <w:rPr>
          <w:rFonts w:hint="eastAsia"/>
        </w:rPr>
        <w:t>。</w:t>
      </w:r>
    </w:p>
    <w:p w:rsidR="00CD020E" w:rsidRDefault="00CD020E">
      <w:r>
        <w:rPr>
          <w:rFonts w:hint="eastAsia"/>
        </w:rPr>
        <w:t>先发送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校验结果的低</w:t>
      </w:r>
      <w:r>
        <w:rPr>
          <w:rFonts w:hint="eastAsia"/>
        </w:rPr>
        <w:t>8</w:t>
      </w:r>
      <w:r>
        <w:rPr>
          <w:rFonts w:hint="eastAsia"/>
        </w:rPr>
        <w:t>位后</w:t>
      </w:r>
      <w:proofErr w:type="gramStart"/>
      <w:r>
        <w:rPr>
          <w:rFonts w:hint="eastAsia"/>
        </w:rPr>
        <w:t>发送高</w:t>
      </w:r>
      <w:proofErr w:type="gramEnd"/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CRC</w:t>
      </w:r>
      <w:r>
        <w:rPr>
          <w:rFonts w:hint="eastAsia"/>
        </w:rPr>
        <w:t>结果的高</w:t>
      </w:r>
      <w:r>
        <w:rPr>
          <w:rFonts w:hint="eastAsia"/>
        </w:rPr>
        <w:t>8</w:t>
      </w:r>
      <w:r>
        <w:rPr>
          <w:rFonts w:hint="eastAsia"/>
        </w:rPr>
        <w:t>位也是一帧数据的最后一个字节。</w:t>
      </w:r>
    </w:p>
    <w:p w:rsidR="00CD020E" w:rsidRDefault="00CD020E"/>
    <w:p w:rsidR="00CD020E" w:rsidRDefault="00CD020E">
      <w:pPr>
        <w:pStyle w:val="1"/>
        <w:rPr>
          <w:sz w:val="24"/>
        </w:rPr>
      </w:pPr>
      <w:bookmarkStart w:id="19" w:name="_Toc354667702"/>
      <w:bookmarkStart w:id="20" w:name="_Toc355689203"/>
      <w:bookmarkStart w:id="21" w:name="_Toc355694954"/>
      <w:bookmarkStart w:id="22" w:name="_Toc12627"/>
      <w:bookmarkStart w:id="23" w:name="_Toc419375624"/>
      <w:r>
        <w:rPr>
          <w:rFonts w:hint="eastAsia"/>
          <w:sz w:val="24"/>
        </w:rPr>
        <w:t>四、相关命令代码说明</w:t>
      </w:r>
      <w:bookmarkEnd w:id="19"/>
      <w:bookmarkEnd w:id="20"/>
      <w:bookmarkEnd w:id="21"/>
      <w:bookmarkEnd w:id="22"/>
      <w:bookmarkEnd w:id="23"/>
    </w:p>
    <w:p w:rsidR="00CD020E" w:rsidRDefault="00CD020E">
      <w:pPr>
        <w:pStyle w:val="1"/>
        <w:rPr>
          <w:sz w:val="24"/>
        </w:rPr>
      </w:pPr>
      <w:bookmarkStart w:id="24" w:name="_Toc354667703"/>
      <w:bookmarkStart w:id="25" w:name="_Toc355689204"/>
      <w:bookmarkStart w:id="26" w:name="_Toc355694955"/>
      <w:bookmarkStart w:id="27" w:name="_Toc29452"/>
      <w:bookmarkStart w:id="28" w:name="_Toc419375625"/>
      <w:r>
        <w:rPr>
          <w:rFonts w:hint="eastAsia"/>
          <w:sz w:val="24"/>
        </w:rPr>
        <w:t>4.1</w:t>
      </w:r>
      <w:r>
        <w:rPr>
          <w:rFonts w:hint="eastAsia"/>
          <w:sz w:val="24"/>
        </w:rPr>
        <w:t>、本协议支持的功能码</w:t>
      </w:r>
      <w:bookmarkEnd w:id="24"/>
      <w:bookmarkEnd w:id="25"/>
      <w:bookmarkEnd w:id="26"/>
      <w:bookmarkEnd w:id="27"/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1150"/>
        <w:gridCol w:w="2037"/>
        <w:gridCol w:w="4628"/>
        <w:gridCol w:w="1075"/>
      </w:tblGrid>
      <w:tr w:rsidR="00CD020E">
        <w:trPr>
          <w:trHeight w:hRule="exact" w:val="454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序号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功能码</w:t>
            </w:r>
          </w:p>
        </w:tc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名称</w:t>
            </w:r>
          </w:p>
        </w:tc>
        <w:tc>
          <w:tcPr>
            <w:tcW w:w="4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应用说明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备注</w:t>
            </w:r>
          </w:p>
        </w:tc>
      </w:tr>
      <w:tr w:rsidR="00CD020E">
        <w:trPr>
          <w:trHeight w:hRule="exact" w:val="454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0x03</w:t>
            </w:r>
          </w:p>
        </w:tc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读取保持寄存器</w:t>
            </w:r>
          </w:p>
        </w:tc>
        <w:tc>
          <w:tcPr>
            <w:tcW w:w="4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读取测量值、统计值、记录值（遥测）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/>
        </w:tc>
      </w:tr>
      <w:tr w:rsidR="00CD020E">
        <w:trPr>
          <w:trHeight w:hRule="exact" w:val="454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2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0x10</w:t>
            </w:r>
          </w:p>
        </w:tc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写多个寄存器</w:t>
            </w:r>
          </w:p>
        </w:tc>
        <w:tc>
          <w:tcPr>
            <w:tcW w:w="4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写入各类参数设置值、默认值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/>
        </w:tc>
      </w:tr>
    </w:tbl>
    <w:p w:rsidR="00CD020E" w:rsidRDefault="00CD020E">
      <w:r>
        <w:rPr>
          <w:rFonts w:hint="eastAsia"/>
        </w:rPr>
        <w:t xml:space="preserve">  </w:t>
      </w:r>
      <w:r>
        <w:rPr>
          <w:rFonts w:hint="eastAsia"/>
        </w:rPr>
        <w:t>注：以上所列为本协议所开放的</w:t>
      </w:r>
      <w:r>
        <w:rPr>
          <w:rFonts w:hint="eastAsia"/>
        </w:rPr>
        <w:t>Modbus</w:t>
      </w:r>
      <w:r>
        <w:rPr>
          <w:rFonts w:hint="eastAsia"/>
        </w:rPr>
        <w:t>命令列表，未列出命令本协议暂不支持。</w:t>
      </w:r>
    </w:p>
    <w:p w:rsidR="00CD020E" w:rsidRDefault="00CD020E">
      <w:pPr>
        <w:outlineLvl w:val="0"/>
        <w:rPr>
          <w:sz w:val="24"/>
        </w:rPr>
      </w:pPr>
    </w:p>
    <w:p w:rsidR="00CD020E" w:rsidRDefault="00CD020E">
      <w:pPr>
        <w:pStyle w:val="1"/>
        <w:rPr>
          <w:sz w:val="24"/>
        </w:rPr>
      </w:pPr>
      <w:bookmarkStart w:id="29" w:name="_Toc354667704"/>
      <w:bookmarkStart w:id="30" w:name="_Toc355689205"/>
      <w:bookmarkStart w:id="31" w:name="_Toc355694956"/>
      <w:bookmarkStart w:id="32" w:name="_Toc17188"/>
      <w:bookmarkStart w:id="33" w:name="_Toc419375626"/>
      <w:r>
        <w:rPr>
          <w:rFonts w:hint="eastAsia"/>
          <w:sz w:val="24"/>
        </w:rPr>
        <w:t>4.2</w:t>
      </w:r>
      <w:r>
        <w:rPr>
          <w:rFonts w:hint="eastAsia"/>
          <w:sz w:val="24"/>
        </w:rPr>
        <w:t>、支持命令</w:t>
      </w:r>
      <w:bookmarkEnd w:id="29"/>
      <w:bookmarkEnd w:id="30"/>
      <w:r>
        <w:rPr>
          <w:rFonts w:hint="eastAsia"/>
          <w:sz w:val="24"/>
        </w:rPr>
        <w:t>简介</w:t>
      </w:r>
      <w:bookmarkEnd w:id="31"/>
      <w:bookmarkEnd w:id="32"/>
      <w:bookmarkEnd w:id="33"/>
    </w:p>
    <w:p w:rsidR="00CD020E" w:rsidRDefault="00CD020E">
      <w:bookmarkStart w:id="34" w:name="_Toc29697"/>
      <w:r>
        <w:rPr>
          <w:rFonts w:hint="eastAsia"/>
          <w:sz w:val="24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Ⅰ、</w:t>
      </w:r>
      <w:r>
        <w:rPr>
          <w:rFonts w:hint="eastAsia"/>
        </w:rPr>
        <w:t>03</w:t>
      </w:r>
      <w:r>
        <w:rPr>
          <w:rFonts w:hint="eastAsia"/>
        </w:rPr>
        <w:t>（</w:t>
      </w:r>
      <w:r>
        <w:rPr>
          <w:rFonts w:hint="eastAsia"/>
        </w:rPr>
        <w:t>0x03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读保持</w:t>
      </w:r>
      <w:proofErr w:type="gramEnd"/>
      <w:r>
        <w:rPr>
          <w:rFonts w:hint="eastAsia"/>
        </w:rPr>
        <w:t>寄存器</w:t>
      </w:r>
      <w:bookmarkEnd w:id="34"/>
    </w:p>
    <w:p w:rsidR="00CD020E" w:rsidRDefault="00CD020E">
      <w:r>
        <w:rPr>
          <w:rFonts w:hint="eastAsia"/>
        </w:rPr>
        <w:t xml:space="preserve">      </w:t>
      </w:r>
      <w:r>
        <w:rPr>
          <w:rFonts w:hint="eastAsia"/>
        </w:rPr>
        <w:t>使用该功能码从远程设备中</w:t>
      </w:r>
      <w:proofErr w:type="gramStart"/>
      <w:r>
        <w:rPr>
          <w:rFonts w:hint="eastAsia"/>
        </w:rPr>
        <w:t>读保持</w:t>
      </w:r>
      <w:proofErr w:type="gramEnd"/>
      <w:r>
        <w:rPr>
          <w:rFonts w:hint="eastAsia"/>
        </w:rPr>
        <w:t>寄存器连续块的内容。请求</w:t>
      </w:r>
      <w:r>
        <w:rPr>
          <w:rFonts w:hint="eastAsia"/>
        </w:rPr>
        <w:t>PDU</w:t>
      </w:r>
      <w:r>
        <w:rPr>
          <w:rFonts w:hint="eastAsia"/>
        </w:rPr>
        <w:t>说明了起始寄存器地址和寄存器数量。在</w:t>
      </w:r>
      <w:r>
        <w:rPr>
          <w:rFonts w:hint="eastAsia"/>
        </w:rPr>
        <w:t>PDU</w:t>
      </w:r>
      <w:r>
        <w:rPr>
          <w:rFonts w:hint="eastAsia"/>
        </w:rPr>
        <w:t>中，从零开始寻址寄存器。因此编号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16</w:t>
      </w:r>
      <w:r>
        <w:rPr>
          <w:rFonts w:hint="eastAsia"/>
        </w:rPr>
        <w:t>的寄存器寻址为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15</w:t>
      </w:r>
      <w:r>
        <w:rPr>
          <w:rFonts w:hint="eastAsia"/>
        </w:rPr>
        <w:t>。将响应报文中的寄存器数据打包成每个寄存器有两个字节。对于每个寄存器，第一个字节为高位字节，第二个字节为低位字节。</w:t>
      </w:r>
    </w:p>
    <w:p w:rsidR="00CD020E" w:rsidRDefault="00CD020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937"/>
        <w:gridCol w:w="2363"/>
        <w:gridCol w:w="1337"/>
        <w:gridCol w:w="1491"/>
        <w:gridCol w:w="1917"/>
      </w:tblGrid>
      <w:tr w:rsidR="00CD020E">
        <w:trPr>
          <w:trHeight w:val="20"/>
          <w:jc w:val="center"/>
        </w:trPr>
        <w:tc>
          <w:tcPr>
            <w:tcW w:w="47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请求</w:t>
            </w:r>
          </w:p>
        </w:tc>
        <w:tc>
          <w:tcPr>
            <w:tcW w:w="47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响应</w:t>
            </w:r>
          </w:p>
        </w:tc>
      </w:tr>
      <w:tr w:rsidR="00CD020E">
        <w:trPr>
          <w:trHeight w:val="20"/>
          <w:jc w:val="center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功能码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0x03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功能码</w:t>
            </w:r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0x03</w:t>
            </w:r>
          </w:p>
        </w:tc>
      </w:tr>
      <w:tr w:rsidR="00CD020E">
        <w:trPr>
          <w:trHeight w:val="20"/>
          <w:jc w:val="center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起始地址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0xFFFF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字节数</w:t>
            </w:r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2*N</w:t>
            </w:r>
          </w:p>
        </w:tc>
      </w:tr>
      <w:tr w:rsidR="00CD020E">
        <w:trPr>
          <w:trHeight w:val="20"/>
          <w:jc w:val="center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寄存器数量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125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0x007D</w:t>
            </w:r>
            <w:r>
              <w:rPr>
                <w:rFonts w:hint="eastAsia"/>
              </w:rPr>
              <w:t>）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寄存器值</w:t>
            </w:r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N*2</w:t>
            </w:r>
            <w:r>
              <w:rPr>
                <w:rFonts w:hint="eastAsia"/>
              </w:rPr>
              <w:t>字节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……</w:t>
            </w:r>
          </w:p>
        </w:tc>
      </w:tr>
      <w:tr w:rsidR="00CD020E">
        <w:trPr>
          <w:trHeight w:val="20"/>
          <w:jc w:val="center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/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/>
        </w:tc>
        <w:tc>
          <w:tcPr>
            <w:tcW w:w="2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/>
        </w:tc>
        <w:tc>
          <w:tcPr>
            <w:tcW w:w="47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寄存器数量。</w:t>
            </w:r>
          </w:p>
        </w:tc>
      </w:tr>
    </w:tbl>
    <w:p w:rsidR="00CD020E" w:rsidRDefault="00CD020E"/>
    <w:p w:rsidR="00CD020E" w:rsidRDefault="00CD020E">
      <w:bookmarkStart w:id="35" w:name="_Toc6953"/>
      <w:r>
        <w:rPr>
          <w:rFonts w:hint="eastAsia"/>
        </w:rPr>
        <w:t xml:space="preserve">     </w:t>
      </w:r>
      <w:r>
        <w:rPr>
          <w:rFonts w:hint="eastAsia"/>
        </w:rPr>
        <w:t>Ⅱ、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0x10</w:t>
      </w:r>
      <w:r>
        <w:rPr>
          <w:rFonts w:hint="eastAsia"/>
        </w:rPr>
        <w:t>）写多个寄存器</w:t>
      </w:r>
      <w:bookmarkEnd w:id="35"/>
    </w:p>
    <w:p w:rsidR="00CD020E" w:rsidRDefault="00CD020E">
      <w:r>
        <w:rPr>
          <w:rFonts w:hint="eastAsia"/>
        </w:rPr>
        <w:t>使用该功能码在一个远程设备中</w:t>
      </w:r>
      <w:proofErr w:type="gramStart"/>
      <w:r>
        <w:rPr>
          <w:rFonts w:hint="eastAsia"/>
        </w:rPr>
        <w:t>写连续</w:t>
      </w:r>
      <w:proofErr w:type="gramEnd"/>
      <w:r>
        <w:rPr>
          <w:rFonts w:hint="eastAsia"/>
        </w:rPr>
        <w:t>寄存器块（</w:t>
      </w:r>
      <w:r>
        <w:rPr>
          <w:rFonts w:hint="eastAsia"/>
        </w:rPr>
        <w:t>1</w:t>
      </w:r>
      <w:r>
        <w:rPr>
          <w:rFonts w:hint="eastAsia"/>
        </w:rPr>
        <w:t>至约</w:t>
      </w:r>
      <w:r>
        <w:rPr>
          <w:rFonts w:hint="eastAsia"/>
        </w:rPr>
        <w:t>120</w:t>
      </w:r>
      <w:r>
        <w:rPr>
          <w:rFonts w:hint="eastAsia"/>
        </w:rPr>
        <w:t>个寄存器）。在请求数据域中说明了请求写入的值，每个寄存器将数据分成两字节。</w:t>
      </w: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返回功能码、起始地址和被写入寄存器的数量。</w:t>
      </w:r>
    </w:p>
    <w:p w:rsidR="00CD020E" w:rsidRDefault="00CD020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1131"/>
        <w:gridCol w:w="1907"/>
        <w:gridCol w:w="1617"/>
        <w:gridCol w:w="1219"/>
        <w:gridCol w:w="2176"/>
      </w:tblGrid>
      <w:tr w:rsidR="00CD020E">
        <w:trPr>
          <w:trHeight w:val="20"/>
          <w:jc w:val="center"/>
        </w:trPr>
        <w:tc>
          <w:tcPr>
            <w:tcW w:w="47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请求</w:t>
            </w:r>
          </w:p>
        </w:tc>
        <w:tc>
          <w:tcPr>
            <w:tcW w:w="50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响应</w:t>
            </w:r>
          </w:p>
        </w:tc>
      </w:tr>
      <w:tr w:rsidR="00CD020E">
        <w:trPr>
          <w:trHeight w:val="90"/>
          <w:jc w:val="center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功能码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0x10</w:t>
            </w:r>
          </w:p>
        </w:tc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功能码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0x10</w:t>
            </w:r>
          </w:p>
        </w:tc>
      </w:tr>
      <w:tr w:rsidR="00CD020E">
        <w:trPr>
          <w:trHeight w:val="20"/>
          <w:jc w:val="center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起始地址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0xFFFF</w:t>
            </w:r>
          </w:p>
          <w:p w:rsidR="00CD020E" w:rsidRDefault="00CD020E"/>
        </w:tc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起始地址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0xFFFF</w:t>
            </w:r>
          </w:p>
        </w:tc>
      </w:tr>
      <w:tr w:rsidR="00CD020E">
        <w:trPr>
          <w:trHeight w:val="20"/>
          <w:jc w:val="center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寄存器数量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0x007B</w:t>
            </w:r>
            <w:r>
              <w:rPr>
                <w:rFonts w:hint="eastAsia"/>
              </w:rPr>
              <w:t>）</w:t>
            </w:r>
          </w:p>
        </w:tc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寄存器数量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0x007B</w:t>
            </w:r>
            <w:r>
              <w:rPr>
                <w:rFonts w:hint="eastAsia"/>
              </w:rPr>
              <w:t>）</w:t>
            </w:r>
          </w:p>
        </w:tc>
      </w:tr>
      <w:tr w:rsidR="00CD020E">
        <w:trPr>
          <w:trHeight w:val="20"/>
          <w:jc w:val="center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字节数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2*N</w:t>
            </w:r>
          </w:p>
        </w:tc>
        <w:tc>
          <w:tcPr>
            <w:tcW w:w="50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/>
        </w:tc>
      </w:tr>
      <w:tr w:rsidR="00CD020E">
        <w:trPr>
          <w:trHeight w:val="20"/>
          <w:jc w:val="center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寄存器值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N*2</w:t>
            </w:r>
            <w:r>
              <w:rPr>
                <w:rFonts w:hint="eastAsia"/>
              </w:rPr>
              <w:t>字节</w:t>
            </w: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......</w:t>
            </w:r>
          </w:p>
        </w:tc>
        <w:tc>
          <w:tcPr>
            <w:tcW w:w="50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/>
        </w:tc>
      </w:tr>
      <w:tr w:rsidR="00CD020E">
        <w:trPr>
          <w:trHeight w:val="20"/>
          <w:jc w:val="center"/>
        </w:trPr>
        <w:tc>
          <w:tcPr>
            <w:tcW w:w="47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寄存器数量。</w:t>
            </w:r>
          </w:p>
        </w:tc>
        <w:tc>
          <w:tcPr>
            <w:tcW w:w="50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0E" w:rsidRDefault="00CD020E"/>
        </w:tc>
      </w:tr>
    </w:tbl>
    <w:p w:rsidR="00CD020E" w:rsidRDefault="00CD020E">
      <w:pPr>
        <w:outlineLvl w:val="0"/>
        <w:rPr>
          <w:sz w:val="24"/>
        </w:rPr>
      </w:pPr>
    </w:p>
    <w:p w:rsidR="00CD020E" w:rsidRDefault="00CD020E">
      <w:pPr>
        <w:outlineLvl w:val="0"/>
        <w:rPr>
          <w:sz w:val="24"/>
        </w:rPr>
      </w:pPr>
    </w:p>
    <w:p w:rsidR="00CD020E" w:rsidRDefault="00CD020E">
      <w:pPr>
        <w:pStyle w:val="1"/>
        <w:rPr>
          <w:sz w:val="24"/>
        </w:rPr>
      </w:pPr>
      <w:bookmarkStart w:id="36" w:name="_Toc1463"/>
      <w:bookmarkStart w:id="37" w:name="_Toc419375627"/>
      <w:r>
        <w:rPr>
          <w:rFonts w:hint="eastAsia"/>
          <w:sz w:val="24"/>
        </w:rPr>
        <w:t>4.3</w:t>
      </w:r>
      <w:r>
        <w:rPr>
          <w:rFonts w:hint="eastAsia"/>
          <w:sz w:val="24"/>
        </w:rPr>
        <w:t>、控制命令列表</w:t>
      </w:r>
      <w:bookmarkEnd w:id="36"/>
      <w:bookmarkEnd w:id="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3487"/>
        <w:gridCol w:w="2818"/>
        <w:gridCol w:w="2183"/>
      </w:tblGrid>
      <w:tr w:rsidR="00CD020E">
        <w:trPr>
          <w:trHeight w:val="284"/>
          <w:jc w:val="center"/>
        </w:trPr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序号</w:t>
            </w:r>
          </w:p>
        </w:tc>
        <w:tc>
          <w:tcPr>
            <w:tcW w:w="348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命令功能简述</w:t>
            </w:r>
          </w:p>
        </w:tc>
        <w:tc>
          <w:tcPr>
            <w:tcW w:w="28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）</w:t>
            </w:r>
          </w:p>
        </w:tc>
        <w:tc>
          <w:tcPr>
            <w:tcW w:w="21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数据地址</w:t>
            </w:r>
          </w:p>
        </w:tc>
      </w:tr>
      <w:tr w:rsidR="00CD020E">
        <w:trPr>
          <w:trHeight w:val="284"/>
          <w:jc w:val="center"/>
        </w:trPr>
        <w:tc>
          <w:tcPr>
            <w:tcW w:w="1353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1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数据查询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0x03</w:t>
            </w:r>
          </w:p>
        </w:tc>
        <w:tc>
          <w:tcPr>
            <w:tcW w:w="218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40001-40512</w:t>
            </w:r>
          </w:p>
        </w:tc>
      </w:tr>
      <w:tr w:rsidR="00CD020E">
        <w:trPr>
          <w:trHeight w:val="284"/>
          <w:jc w:val="center"/>
        </w:trPr>
        <w:tc>
          <w:tcPr>
            <w:tcW w:w="1353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2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查询设置参数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0x10</w:t>
            </w:r>
          </w:p>
        </w:tc>
        <w:tc>
          <w:tcPr>
            <w:tcW w:w="218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40257-40274</w:t>
            </w:r>
          </w:p>
        </w:tc>
      </w:tr>
      <w:tr w:rsidR="00CD020E">
        <w:trPr>
          <w:trHeight w:val="284"/>
          <w:jc w:val="center"/>
        </w:trPr>
        <w:tc>
          <w:tcPr>
            <w:tcW w:w="1353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r>
              <w:rPr>
                <w:rFonts w:hint="eastAsia"/>
              </w:rPr>
              <w:t>3</w:t>
            </w:r>
          </w:p>
        </w:tc>
        <w:tc>
          <w:tcPr>
            <w:tcW w:w="3487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D020E" w:rsidRDefault="00CD020E"/>
        </w:tc>
        <w:tc>
          <w:tcPr>
            <w:tcW w:w="2818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D020E" w:rsidRDefault="00CD020E"/>
        </w:tc>
        <w:tc>
          <w:tcPr>
            <w:tcW w:w="218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/>
        </w:tc>
      </w:tr>
    </w:tbl>
    <w:p w:rsidR="00CD020E" w:rsidRDefault="00CD020E"/>
    <w:p w:rsidR="00CD020E" w:rsidRDefault="00CD020E">
      <w:pPr>
        <w:pStyle w:val="1"/>
        <w:numPr>
          <w:ilvl w:val="0"/>
          <w:numId w:val="2"/>
        </w:numPr>
        <w:rPr>
          <w:sz w:val="24"/>
        </w:rPr>
      </w:pPr>
      <w:bookmarkStart w:id="38" w:name="_Toc419375628"/>
      <w:r>
        <w:rPr>
          <w:rFonts w:hint="eastAsia"/>
          <w:sz w:val="24"/>
        </w:rPr>
        <w:t>通讯地址表</w:t>
      </w:r>
      <w:bookmarkEnd w:id="38"/>
      <w:r>
        <w:rPr>
          <w:rFonts w:hint="eastAsia"/>
          <w:sz w:val="24"/>
        </w:rPr>
        <w:t xml:space="preserve"> </w:t>
      </w:r>
    </w:p>
    <w:p w:rsidR="00CD020E" w:rsidRDefault="00CD020E"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***</w:t>
      </w:r>
      <w:r>
        <w:rPr>
          <w:rFonts w:hint="eastAsia"/>
          <w:color w:val="FF0000"/>
        </w:rPr>
        <w:t>：实际收发地址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地址表地址</w:t>
      </w:r>
      <w:r>
        <w:rPr>
          <w:rFonts w:hint="eastAsia"/>
          <w:color w:val="FF0000"/>
        </w:rPr>
        <w:t>-40001</w:t>
      </w:r>
    </w:p>
    <w:p w:rsidR="00CD020E" w:rsidRDefault="00CD020E">
      <w:pPr>
        <w:pStyle w:val="1"/>
        <w:rPr>
          <w:sz w:val="24"/>
        </w:rPr>
      </w:pPr>
      <w:bookmarkStart w:id="39" w:name="_Toc419375629"/>
      <w:r>
        <w:rPr>
          <w:rFonts w:hint="eastAsia"/>
          <w:sz w:val="24"/>
        </w:rPr>
        <w:t>5.1</w:t>
      </w:r>
      <w:r>
        <w:rPr>
          <w:rFonts w:hint="eastAsia"/>
          <w:sz w:val="24"/>
        </w:rPr>
        <w:t>、机组控制器监视变量</w:t>
      </w:r>
      <w:bookmarkEnd w:id="39"/>
    </w:p>
    <w:tbl>
      <w:tblPr>
        <w:tblW w:w="11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728"/>
        <w:gridCol w:w="517"/>
        <w:gridCol w:w="714"/>
        <w:gridCol w:w="1610"/>
        <w:gridCol w:w="4647"/>
        <w:gridCol w:w="611"/>
        <w:gridCol w:w="1613"/>
      </w:tblGrid>
      <w:tr w:rsidR="00CD020E" w:rsidTr="00560D3C">
        <w:trPr>
          <w:jc w:val="center"/>
        </w:trPr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5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字节</w:t>
            </w:r>
          </w:p>
        </w:tc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16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变量名称</w:t>
            </w:r>
          </w:p>
        </w:tc>
        <w:tc>
          <w:tcPr>
            <w:tcW w:w="4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明</w:t>
            </w:r>
          </w:p>
        </w:tc>
        <w:tc>
          <w:tcPr>
            <w:tcW w:w="6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CD020E" w:rsidTr="00560D3C">
        <w:trPr>
          <w:jc w:val="center"/>
        </w:trPr>
        <w:tc>
          <w:tcPr>
            <w:tcW w:w="6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rFonts w:hint="eastAsia"/>
                <w:color w:val="FF0000"/>
                <w:sz w:val="18"/>
                <w:szCs w:val="18"/>
              </w:rPr>
              <w:t>40</w:t>
            </w:r>
            <w:r w:rsidRPr="004917D6">
              <w:rPr>
                <w:color w:val="FF0000"/>
                <w:sz w:val="18"/>
                <w:szCs w:val="18"/>
              </w:rPr>
              <w:t>0</w:t>
            </w:r>
            <w:r w:rsidRPr="004917D6">
              <w:rPr>
                <w:rFonts w:hint="eastAsia"/>
                <w:color w:val="FF0000"/>
                <w:sz w:val="18"/>
                <w:szCs w:val="18"/>
              </w:rPr>
              <w:t>01</w:t>
            </w:r>
          </w:p>
        </w:tc>
        <w:tc>
          <w:tcPr>
            <w:tcW w:w="517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proofErr w:type="spellStart"/>
            <w:r w:rsidRPr="004917D6">
              <w:rPr>
                <w:color w:val="FF000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61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bookmarkStart w:id="40" w:name="OLE_LINK7"/>
            <w:r w:rsidRPr="004917D6">
              <w:rPr>
                <w:color w:val="FF0000"/>
                <w:sz w:val="18"/>
                <w:szCs w:val="18"/>
              </w:rPr>
              <w:t>机组控制方式</w:t>
            </w:r>
          </w:p>
        </w:tc>
        <w:bookmarkEnd w:id="40"/>
        <w:tc>
          <w:tcPr>
            <w:tcW w:w="464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1=</w:t>
            </w:r>
            <w:r w:rsidRPr="004917D6">
              <w:rPr>
                <w:color w:val="FF0000"/>
                <w:sz w:val="18"/>
                <w:szCs w:val="18"/>
              </w:rPr>
              <w:t>本地方式；</w:t>
            </w:r>
            <w:r w:rsidRPr="004917D6">
              <w:rPr>
                <w:color w:val="FF0000"/>
                <w:sz w:val="18"/>
                <w:szCs w:val="18"/>
              </w:rPr>
              <w:t>2=</w:t>
            </w:r>
            <w:r w:rsidRPr="004917D6">
              <w:rPr>
                <w:color w:val="FF0000"/>
                <w:sz w:val="18"/>
                <w:szCs w:val="18"/>
              </w:rPr>
              <w:t>远程方式</w:t>
            </w:r>
          </w:p>
        </w:tc>
        <w:tc>
          <w:tcPr>
            <w:tcW w:w="61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无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</w:p>
        </w:tc>
      </w:tr>
      <w:tr w:rsidR="00CD020E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rFonts w:hint="eastAsia"/>
                <w:color w:val="FF0000"/>
                <w:sz w:val="18"/>
                <w:szCs w:val="18"/>
              </w:rPr>
              <w:t>40</w:t>
            </w:r>
            <w:r w:rsidRPr="004917D6">
              <w:rPr>
                <w:color w:val="FF0000"/>
                <w:sz w:val="18"/>
                <w:szCs w:val="18"/>
              </w:rPr>
              <w:t>002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proofErr w:type="spellStart"/>
            <w:r w:rsidRPr="004917D6">
              <w:rPr>
                <w:color w:val="FF000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机组运行模式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1=</w:t>
            </w:r>
            <w:r w:rsidRPr="004917D6">
              <w:rPr>
                <w:color w:val="FF0000"/>
                <w:sz w:val="18"/>
                <w:szCs w:val="18"/>
              </w:rPr>
              <w:t>手动模式；</w:t>
            </w:r>
            <w:r w:rsidRPr="004917D6">
              <w:rPr>
                <w:color w:val="FF0000"/>
                <w:sz w:val="18"/>
                <w:szCs w:val="18"/>
              </w:rPr>
              <w:t>2=</w:t>
            </w:r>
            <w:r w:rsidRPr="004917D6">
              <w:rPr>
                <w:color w:val="FF0000"/>
                <w:sz w:val="18"/>
                <w:szCs w:val="18"/>
              </w:rPr>
              <w:t>自动模式；</w:t>
            </w:r>
            <w:r w:rsidRPr="004917D6">
              <w:rPr>
                <w:color w:val="FF0000"/>
                <w:sz w:val="18"/>
                <w:szCs w:val="18"/>
              </w:rPr>
              <w:t>3=</w:t>
            </w:r>
            <w:r w:rsidRPr="004917D6">
              <w:rPr>
                <w:color w:val="FF0000"/>
                <w:sz w:val="18"/>
                <w:szCs w:val="18"/>
              </w:rPr>
              <w:t>维护模式；</w:t>
            </w:r>
            <w:r w:rsidRPr="004917D6">
              <w:rPr>
                <w:color w:val="FF0000"/>
                <w:sz w:val="18"/>
                <w:szCs w:val="18"/>
              </w:rPr>
              <w:t>4=</w:t>
            </w:r>
            <w:r w:rsidRPr="004917D6">
              <w:rPr>
                <w:color w:val="FF0000"/>
                <w:sz w:val="18"/>
                <w:szCs w:val="18"/>
              </w:rPr>
              <w:t>停机模式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无</w:t>
            </w: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</w:p>
        </w:tc>
      </w:tr>
      <w:tr w:rsidR="00CD020E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rFonts w:hint="eastAsia"/>
                <w:color w:val="FF0000"/>
                <w:sz w:val="18"/>
                <w:szCs w:val="18"/>
              </w:rPr>
              <w:t>40</w:t>
            </w:r>
            <w:r w:rsidRPr="004917D6">
              <w:rPr>
                <w:color w:val="FF0000"/>
                <w:sz w:val="18"/>
                <w:szCs w:val="18"/>
              </w:rPr>
              <w:t>003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proofErr w:type="spellStart"/>
            <w:r w:rsidRPr="004917D6">
              <w:rPr>
                <w:color w:val="FF000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机组运行状态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rFonts w:hint="eastAsia"/>
                <w:color w:val="FF0000"/>
              </w:rPr>
              <w:t>1=</w:t>
            </w:r>
            <w:r w:rsidRPr="004917D6">
              <w:rPr>
                <w:rFonts w:hint="eastAsia"/>
                <w:color w:val="FF0000"/>
              </w:rPr>
              <w:t>启动</w:t>
            </w:r>
            <w:r w:rsidRPr="004917D6">
              <w:rPr>
                <w:rFonts w:hint="eastAsia"/>
                <w:color w:val="FF0000"/>
              </w:rPr>
              <w:t>;2=</w:t>
            </w:r>
            <w:r w:rsidRPr="004917D6">
              <w:rPr>
                <w:rFonts w:hint="eastAsia"/>
                <w:color w:val="FF0000"/>
              </w:rPr>
              <w:t>运行</w:t>
            </w:r>
            <w:r w:rsidRPr="004917D6">
              <w:rPr>
                <w:rFonts w:hint="eastAsia"/>
                <w:color w:val="FF0000"/>
              </w:rPr>
              <w:t>;3=</w:t>
            </w:r>
            <w:r w:rsidRPr="004917D6">
              <w:rPr>
                <w:rFonts w:hint="eastAsia"/>
                <w:color w:val="FF0000"/>
              </w:rPr>
              <w:t>暂停</w:t>
            </w:r>
            <w:r w:rsidRPr="004917D6">
              <w:rPr>
                <w:rFonts w:hint="eastAsia"/>
                <w:color w:val="FF0000"/>
              </w:rPr>
              <w:t>;4=</w:t>
            </w:r>
            <w:r w:rsidRPr="004917D6">
              <w:rPr>
                <w:rFonts w:hint="eastAsia"/>
                <w:color w:val="FF0000"/>
              </w:rPr>
              <w:t>停机</w:t>
            </w:r>
            <w:r w:rsidRPr="004917D6">
              <w:rPr>
                <w:rFonts w:hint="eastAsia"/>
                <w:color w:val="FF0000"/>
              </w:rPr>
              <w:t>;5=</w:t>
            </w:r>
            <w:r w:rsidRPr="004917D6">
              <w:rPr>
                <w:rFonts w:hint="eastAsia"/>
                <w:color w:val="FF0000"/>
              </w:rPr>
              <w:t>急停</w:t>
            </w:r>
            <w:r w:rsidRPr="004917D6">
              <w:rPr>
                <w:rFonts w:hint="eastAsia"/>
                <w:color w:val="FF0000"/>
              </w:rPr>
              <w:t>;6=</w:t>
            </w:r>
            <w:r w:rsidRPr="004917D6">
              <w:rPr>
                <w:rFonts w:hint="eastAsia"/>
                <w:color w:val="FF0000"/>
              </w:rPr>
              <w:t>空转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</w:p>
        </w:tc>
      </w:tr>
      <w:tr w:rsidR="00CD020E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rFonts w:hint="eastAsia"/>
                <w:color w:val="FF0000"/>
                <w:sz w:val="18"/>
                <w:szCs w:val="18"/>
              </w:rPr>
              <w:t>40</w:t>
            </w:r>
            <w:r w:rsidRPr="004917D6">
              <w:rPr>
                <w:color w:val="FF0000"/>
                <w:sz w:val="18"/>
                <w:szCs w:val="18"/>
              </w:rPr>
              <w:t>004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proofErr w:type="spellStart"/>
            <w:r w:rsidRPr="004917D6">
              <w:rPr>
                <w:color w:val="FF000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报警信息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rFonts w:hint="eastAsia"/>
                <w:color w:val="FF0000"/>
              </w:rPr>
              <w:t>1=</w:t>
            </w:r>
            <w:r w:rsidRPr="004917D6">
              <w:rPr>
                <w:rFonts w:hint="eastAsia"/>
                <w:color w:val="FF0000"/>
              </w:rPr>
              <w:t>正常</w:t>
            </w:r>
            <w:r w:rsidRPr="004917D6">
              <w:rPr>
                <w:rFonts w:hint="eastAsia"/>
                <w:color w:val="FF0000"/>
              </w:rPr>
              <w:t>;2=</w:t>
            </w:r>
            <w:r w:rsidRPr="004917D6">
              <w:rPr>
                <w:rFonts w:hint="eastAsia"/>
                <w:color w:val="FF0000"/>
              </w:rPr>
              <w:t>警告</w:t>
            </w:r>
            <w:r w:rsidRPr="004917D6">
              <w:rPr>
                <w:rFonts w:hint="eastAsia"/>
                <w:color w:val="FF0000"/>
              </w:rPr>
              <w:t>;3=</w:t>
            </w:r>
            <w:r w:rsidRPr="004917D6">
              <w:rPr>
                <w:rFonts w:hint="eastAsia"/>
                <w:color w:val="FF0000"/>
              </w:rPr>
              <w:t>故障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4917D6" w:rsidRDefault="00CD020E">
            <w:pPr>
              <w:rPr>
                <w:color w:val="FF0000"/>
                <w:sz w:val="18"/>
                <w:szCs w:val="18"/>
              </w:rPr>
            </w:pPr>
          </w:p>
        </w:tc>
      </w:tr>
      <w:tr w:rsidR="00255653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40005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proofErr w:type="spellStart"/>
            <w:r w:rsidRPr="004917D6">
              <w:rPr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1s</w:t>
            </w:r>
            <w:r w:rsidRPr="004917D6">
              <w:rPr>
                <w:color w:val="FF0000"/>
                <w:sz w:val="18"/>
                <w:szCs w:val="18"/>
              </w:rPr>
              <w:t>风速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实际值</w:t>
            </w:r>
            <w:r w:rsidRPr="004917D6">
              <w:rPr>
                <w:color w:val="FF0000"/>
                <w:sz w:val="18"/>
                <w:szCs w:val="18"/>
              </w:rPr>
              <w:t>x100</w:t>
            </w:r>
            <w:r w:rsidRPr="004917D6">
              <w:rPr>
                <w:color w:val="FF0000"/>
                <w:sz w:val="18"/>
                <w:szCs w:val="18"/>
              </w:rPr>
              <w:t>；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m/s</w:t>
            </w: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40006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proofErr w:type="spellStart"/>
            <w:r w:rsidRPr="004917D6">
              <w:rPr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5min</w:t>
            </w:r>
            <w:r w:rsidRPr="004917D6">
              <w:rPr>
                <w:color w:val="FF0000"/>
                <w:sz w:val="18"/>
                <w:szCs w:val="18"/>
              </w:rPr>
              <w:t>平均风速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实际值</w:t>
            </w:r>
            <w:r w:rsidRPr="004917D6">
              <w:rPr>
                <w:color w:val="FF0000"/>
                <w:sz w:val="18"/>
                <w:szCs w:val="18"/>
              </w:rPr>
              <w:t>x100</w:t>
            </w:r>
            <w:r w:rsidRPr="004917D6">
              <w:rPr>
                <w:color w:val="FF0000"/>
                <w:sz w:val="18"/>
                <w:szCs w:val="18"/>
              </w:rPr>
              <w:t>；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m/s</w:t>
            </w: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40007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proofErr w:type="spellStart"/>
            <w:r w:rsidRPr="004917D6">
              <w:rPr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10min</w:t>
            </w:r>
            <w:r w:rsidRPr="004917D6">
              <w:rPr>
                <w:color w:val="FF0000"/>
                <w:sz w:val="18"/>
                <w:szCs w:val="18"/>
              </w:rPr>
              <w:t>平均风向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实际值</w:t>
            </w:r>
            <w:r w:rsidRPr="004917D6">
              <w:rPr>
                <w:color w:val="FF0000"/>
                <w:sz w:val="18"/>
                <w:szCs w:val="18"/>
              </w:rPr>
              <w:t>x10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°</w:t>
            </w: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40008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风轮</w:t>
            </w:r>
            <w:r w:rsidRPr="004917D6">
              <w:rPr>
                <w:color w:val="FF0000"/>
                <w:sz w:val="18"/>
                <w:szCs w:val="18"/>
              </w:rPr>
              <w:t>/</w:t>
            </w:r>
            <w:r w:rsidRPr="004917D6">
              <w:rPr>
                <w:color w:val="FF0000"/>
                <w:sz w:val="18"/>
                <w:szCs w:val="18"/>
              </w:rPr>
              <w:t>发电机转速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实际值</w:t>
            </w:r>
            <w:r w:rsidRPr="004917D6">
              <w:rPr>
                <w:color w:val="FF0000"/>
                <w:sz w:val="18"/>
                <w:szCs w:val="18"/>
              </w:rPr>
              <w:t>x100</w:t>
            </w:r>
            <w:r w:rsidRPr="004917D6">
              <w:rPr>
                <w:color w:val="FF0000"/>
                <w:sz w:val="18"/>
                <w:szCs w:val="18"/>
              </w:rPr>
              <w:t>；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4917D6" w:rsidRDefault="00255653" w:rsidP="00877C2E">
            <w:pPr>
              <w:rPr>
                <w:color w:val="FF0000"/>
                <w:sz w:val="18"/>
                <w:szCs w:val="18"/>
              </w:rPr>
            </w:pPr>
            <w:r w:rsidRPr="004917D6">
              <w:rPr>
                <w:color w:val="FF0000"/>
                <w:sz w:val="18"/>
                <w:szCs w:val="18"/>
              </w:rPr>
              <w:t>rpm</w:t>
            </w: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40009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color w:val="C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叶片角度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>x10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°</w:t>
            </w: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autoSpaceDN w:val="0"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255653" w:rsidTr="00560D3C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报警信息</w:t>
            </w:r>
            <w:r w:rsidRPr="0099091B">
              <w:rPr>
                <w:color w:val="C00000"/>
                <w:sz w:val="18"/>
                <w:szCs w:val="18"/>
              </w:rPr>
              <w:t>1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实际值，详见附录</w:t>
            </w:r>
            <w:proofErr w:type="gramStart"/>
            <w:r w:rsidRPr="0099091B">
              <w:rPr>
                <w:rFonts w:hint="eastAsia"/>
                <w:color w:val="C00000"/>
                <w:sz w:val="18"/>
                <w:szCs w:val="18"/>
              </w:rPr>
              <w:t>一</w:t>
            </w:r>
            <w:proofErr w:type="gramEnd"/>
            <w:r w:rsidRPr="0099091B">
              <w:rPr>
                <w:rFonts w:hint="eastAsia"/>
                <w:color w:val="C00000"/>
                <w:sz w:val="18"/>
                <w:szCs w:val="18"/>
              </w:rPr>
              <w:t>。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autoSpaceDN w:val="0"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560D3C" w:rsidTr="00877C2E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0D3C" w:rsidRDefault="00560D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60D3C" w:rsidRDefault="00560D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40011</w:t>
            </w:r>
          </w:p>
        </w:tc>
        <w:tc>
          <w:tcPr>
            <w:tcW w:w="517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60D3C" w:rsidRDefault="00560D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60D3C" w:rsidRDefault="00560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</w:t>
            </w:r>
          </w:p>
        </w:tc>
        <w:tc>
          <w:tcPr>
            <w:tcW w:w="161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60D3C" w:rsidRPr="00800927" w:rsidRDefault="00560D3C" w:rsidP="00877C2E">
            <w:pPr>
              <w:jc w:val="center"/>
              <w:rPr>
                <w:color w:val="0066FF"/>
              </w:rPr>
            </w:pPr>
            <w:r w:rsidRPr="00800927">
              <w:rPr>
                <w:color w:val="0066FF"/>
              </w:rPr>
              <w:t>通讯检测</w:t>
            </w:r>
          </w:p>
        </w:tc>
        <w:tc>
          <w:tcPr>
            <w:tcW w:w="4647" w:type="dxa"/>
            <w:tcBorders>
              <w:left w:val="single" w:sz="8" w:space="0" w:color="auto"/>
              <w:right w:val="single" w:sz="4" w:space="0" w:color="auto"/>
            </w:tcBorders>
          </w:tcPr>
          <w:p w:rsidR="00560D3C" w:rsidRPr="00800927" w:rsidRDefault="00560D3C" w:rsidP="00877C2E">
            <w:pPr>
              <w:rPr>
                <w:color w:val="0066FF"/>
              </w:rPr>
            </w:pPr>
            <w:r w:rsidRPr="00800927">
              <w:rPr>
                <w:rFonts w:hint="eastAsia"/>
                <w:color w:val="0066FF"/>
              </w:rPr>
              <w:t>PLC-&gt;PC</w:t>
            </w:r>
            <w:r w:rsidRPr="00800927">
              <w:rPr>
                <w:rFonts w:hint="eastAsia"/>
                <w:color w:val="0066FF"/>
              </w:rPr>
              <w:t>，循环发送，周期为</w:t>
            </w:r>
            <w:r w:rsidRPr="00800927">
              <w:rPr>
                <w:rFonts w:hint="eastAsia"/>
                <w:color w:val="0066FF"/>
              </w:rPr>
              <w:t>1s</w:t>
            </w:r>
            <w:r w:rsidRPr="00800927">
              <w:rPr>
                <w:rFonts w:hint="eastAsia"/>
                <w:color w:val="0066FF"/>
              </w:rPr>
              <w:t>，其中</w:t>
            </w:r>
            <w:r w:rsidRPr="00800927">
              <w:rPr>
                <w:rFonts w:hint="eastAsia"/>
                <w:color w:val="0066FF"/>
              </w:rPr>
              <w:t>0</w:t>
            </w:r>
            <w:r w:rsidRPr="00800927">
              <w:rPr>
                <w:rFonts w:hint="eastAsia"/>
                <w:color w:val="0066FF"/>
              </w:rPr>
              <w:t>为</w:t>
            </w:r>
            <w:r w:rsidRPr="00800927">
              <w:rPr>
                <w:rFonts w:hint="eastAsia"/>
                <w:color w:val="0066FF"/>
              </w:rPr>
              <w:t>500ms</w:t>
            </w:r>
            <w:r w:rsidRPr="00800927">
              <w:rPr>
                <w:rFonts w:hint="eastAsia"/>
                <w:color w:val="0066FF"/>
              </w:rPr>
              <w:t>，</w:t>
            </w:r>
            <w:r w:rsidRPr="00800927">
              <w:rPr>
                <w:rFonts w:hint="eastAsia"/>
                <w:color w:val="0066FF"/>
              </w:rPr>
              <w:t>1</w:t>
            </w:r>
            <w:r w:rsidRPr="00800927">
              <w:rPr>
                <w:rFonts w:hint="eastAsia"/>
                <w:color w:val="0066FF"/>
              </w:rPr>
              <w:t>为</w:t>
            </w:r>
            <w:r w:rsidRPr="00800927">
              <w:rPr>
                <w:rFonts w:hint="eastAsia"/>
                <w:color w:val="0066FF"/>
              </w:rPr>
              <w:t>500ms</w:t>
            </w: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</w:tcPr>
          <w:p w:rsidR="00560D3C" w:rsidRPr="00800927" w:rsidRDefault="00560D3C" w:rsidP="00877C2E">
            <w:pPr>
              <w:rPr>
                <w:color w:val="0066FF"/>
              </w:rPr>
            </w:pPr>
          </w:p>
        </w:tc>
        <w:tc>
          <w:tcPr>
            <w:tcW w:w="1613" w:type="dxa"/>
            <w:tcBorders>
              <w:left w:val="single" w:sz="4" w:space="0" w:color="auto"/>
              <w:right w:val="single" w:sz="8" w:space="0" w:color="auto"/>
            </w:tcBorders>
          </w:tcPr>
          <w:p w:rsidR="00560D3C" w:rsidRPr="00800927" w:rsidRDefault="00560D3C" w:rsidP="00877C2E">
            <w:pPr>
              <w:rPr>
                <w:color w:val="0066FF"/>
              </w:rPr>
            </w:pPr>
          </w:p>
        </w:tc>
      </w:tr>
    </w:tbl>
    <w:p w:rsidR="00CD020E" w:rsidRDefault="00CD020E">
      <w:pPr>
        <w:outlineLvl w:val="0"/>
        <w:rPr>
          <w:sz w:val="24"/>
        </w:rPr>
      </w:pPr>
    </w:p>
    <w:p w:rsidR="00CD020E" w:rsidRDefault="00CD020E">
      <w:pPr>
        <w:pStyle w:val="1"/>
        <w:rPr>
          <w:sz w:val="24"/>
        </w:rPr>
      </w:pPr>
      <w:bookmarkStart w:id="41" w:name="_Toc419375630"/>
      <w:r>
        <w:rPr>
          <w:rFonts w:hint="eastAsia"/>
          <w:sz w:val="24"/>
        </w:rPr>
        <w:t>5.2</w:t>
      </w:r>
      <w:r>
        <w:rPr>
          <w:rFonts w:hint="eastAsia"/>
          <w:sz w:val="24"/>
        </w:rPr>
        <w:t>、机组逆变器监视变量</w:t>
      </w:r>
      <w:bookmarkEnd w:id="41"/>
    </w:p>
    <w:tbl>
      <w:tblPr>
        <w:tblW w:w="11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791"/>
        <w:gridCol w:w="559"/>
        <w:gridCol w:w="609"/>
        <w:gridCol w:w="1854"/>
        <w:gridCol w:w="4126"/>
        <w:gridCol w:w="589"/>
        <w:gridCol w:w="1876"/>
      </w:tblGrid>
      <w:tr w:rsidR="00CD020E" w:rsidTr="00255653">
        <w:trPr>
          <w:jc w:val="center"/>
        </w:trPr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8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变量名称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明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18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40065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电网电压</w:t>
            </w:r>
            <w:r w:rsidRPr="0099091B">
              <w:rPr>
                <w:rFonts w:hint="eastAsia"/>
                <w:color w:val="C00000"/>
                <w:sz w:val="18"/>
                <w:szCs w:val="18"/>
              </w:rPr>
              <w:t>U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>×10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Vac</w:t>
            </w:r>
            <w:proofErr w:type="spellEnd"/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40066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电网电压</w:t>
            </w:r>
            <w:r w:rsidRPr="0099091B">
              <w:rPr>
                <w:rFonts w:hint="eastAsia"/>
                <w:color w:val="C00000"/>
                <w:sz w:val="18"/>
                <w:szCs w:val="18"/>
              </w:rPr>
              <w:t>V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>×10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Vac</w:t>
            </w:r>
            <w:proofErr w:type="spellEnd"/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3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40067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电网电压</w:t>
            </w:r>
            <w:r w:rsidRPr="0099091B">
              <w:rPr>
                <w:rFonts w:hint="eastAsia"/>
                <w:color w:val="C00000"/>
                <w:sz w:val="18"/>
                <w:szCs w:val="18"/>
              </w:rPr>
              <w:t>W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 xml:space="preserve">×10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Vac</w:t>
            </w:r>
            <w:proofErr w:type="spellEnd"/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4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40068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输出电流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>×100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Aac</w:t>
            </w:r>
            <w:proofErr w:type="spellEnd"/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trHeight w:val="90"/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5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40069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输出电流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 xml:space="preserve">×100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Aac</w:t>
            </w:r>
            <w:proofErr w:type="spellEnd"/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40070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输出电流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 xml:space="preserve">×100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Aac</w:t>
            </w:r>
            <w:proofErr w:type="spellEnd"/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trHeight w:val="90"/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7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40071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输出功率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>×10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kW</w:t>
            </w: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8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40072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输出无功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>×10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kVar</w:t>
            </w:r>
            <w:proofErr w:type="spellEnd"/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 w:rsidP="00877C2E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9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rFonts w:hint="eastAsia"/>
                <w:color w:val="C00000"/>
                <w:sz w:val="18"/>
                <w:szCs w:val="18"/>
              </w:rPr>
              <w:t>40073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>
            <w:pPr>
              <w:rPr>
                <w:color w:val="C00000"/>
                <w:sz w:val="18"/>
                <w:szCs w:val="18"/>
              </w:rPr>
            </w:pPr>
            <w:proofErr w:type="spellStart"/>
            <w:r w:rsidRPr="0099091B">
              <w:rPr>
                <w:rFonts w:hint="eastAsia"/>
                <w:color w:val="C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功率因素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实际值</w:t>
            </w:r>
            <w:r w:rsidRPr="0099091B">
              <w:rPr>
                <w:color w:val="C00000"/>
                <w:sz w:val="18"/>
                <w:szCs w:val="18"/>
              </w:rPr>
              <w:t>×10000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40074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总有功发电量</w:t>
            </w:r>
            <w:r w:rsidRPr="0099091B">
              <w:rPr>
                <w:color w:val="C00000"/>
                <w:sz w:val="18"/>
                <w:szCs w:val="18"/>
              </w:rPr>
              <w:t>(</w:t>
            </w:r>
            <w:proofErr w:type="gramStart"/>
            <w:r w:rsidRPr="0099091B">
              <w:rPr>
                <w:color w:val="C00000"/>
                <w:sz w:val="18"/>
                <w:szCs w:val="18"/>
              </w:rPr>
              <w:t>高字</w:t>
            </w:r>
            <w:proofErr w:type="gramEnd"/>
            <w:r w:rsidRPr="0099091B">
              <w:rPr>
                <w:color w:val="C00000"/>
                <w:sz w:val="18"/>
                <w:szCs w:val="18"/>
              </w:rPr>
              <w:t>)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实测值</w:t>
            </w:r>
            <w:r w:rsidRPr="0099091B">
              <w:rPr>
                <w:color w:val="C00000"/>
                <w:sz w:val="18"/>
                <w:szCs w:val="18"/>
              </w:rPr>
              <w:t xml:space="preserve">×100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kWh</w:t>
            </w: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  <w:tr w:rsidR="00255653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91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40075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总有功发电量</w:t>
            </w:r>
            <w:r w:rsidRPr="0099091B">
              <w:rPr>
                <w:color w:val="C00000"/>
                <w:sz w:val="18"/>
                <w:szCs w:val="18"/>
              </w:rPr>
              <w:t>(</w:t>
            </w:r>
            <w:proofErr w:type="gramStart"/>
            <w:r w:rsidRPr="0099091B">
              <w:rPr>
                <w:color w:val="C00000"/>
                <w:sz w:val="18"/>
                <w:szCs w:val="18"/>
              </w:rPr>
              <w:t>低字</w:t>
            </w:r>
            <w:proofErr w:type="gramEnd"/>
            <w:r w:rsidRPr="0099091B">
              <w:rPr>
                <w:color w:val="C00000"/>
                <w:sz w:val="18"/>
                <w:szCs w:val="18"/>
              </w:rPr>
              <w:t>)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实测值</w:t>
            </w:r>
            <w:r w:rsidRPr="0099091B">
              <w:rPr>
                <w:color w:val="C00000"/>
                <w:sz w:val="18"/>
                <w:szCs w:val="18"/>
              </w:rPr>
              <w:t xml:space="preserve">×100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653" w:rsidRPr="0099091B" w:rsidRDefault="00255653" w:rsidP="00877C2E">
            <w:pPr>
              <w:rPr>
                <w:color w:val="C00000"/>
                <w:sz w:val="18"/>
                <w:szCs w:val="18"/>
              </w:rPr>
            </w:pPr>
            <w:r w:rsidRPr="0099091B">
              <w:rPr>
                <w:color w:val="C00000"/>
                <w:sz w:val="18"/>
                <w:szCs w:val="18"/>
              </w:rPr>
              <w:t>kWh</w:t>
            </w: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255653" w:rsidRDefault="00255653">
            <w:pPr>
              <w:rPr>
                <w:sz w:val="18"/>
                <w:szCs w:val="18"/>
              </w:rPr>
            </w:pPr>
          </w:p>
        </w:tc>
      </w:tr>
    </w:tbl>
    <w:p w:rsidR="00CD020E" w:rsidRDefault="00CD020E">
      <w:pPr>
        <w:outlineLvl w:val="0"/>
        <w:rPr>
          <w:sz w:val="24"/>
        </w:rPr>
      </w:pPr>
    </w:p>
    <w:p w:rsidR="00CD020E" w:rsidRDefault="00CD020E">
      <w:pPr>
        <w:outlineLvl w:val="0"/>
        <w:rPr>
          <w:sz w:val="24"/>
        </w:rPr>
      </w:pPr>
    </w:p>
    <w:p w:rsidR="00CD020E" w:rsidRDefault="00BF5896">
      <w:pPr>
        <w:pStyle w:val="1"/>
        <w:rPr>
          <w:sz w:val="24"/>
        </w:rPr>
      </w:pPr>
      <w:bookmarkStart w:id="42" w:name="_Toc419375631"/>
      <w:r>
        <w:rPr>
          <w:rFonts w:hint="eastAsia"/>
          <w:sz w:val="24"/>
        </w:rPr>
        <w:t>5.3</w:t>
      </w:r>
      <w:r w:rsidR="00CD020E">
        <w:rPr>
          <w:rFonts w:hint="eastAsia"/>
          <w:sz w:val="24"/>
        </w:rPr>
        <w:t>、风机控制器控制参数设置</w:t>
      </w:r>
      <w:bookmarkEnd w:id="42"/>
    </w:p>
    <w:tbl>
      <w:tblPr>
        <w:tblW w:w="11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728"/>
        <w:gridCol w:w="546"/>
        <w:gridCol w:w="696"/>
        <w:gridCol w:w="1843"/>
        <w:gridCol w:w="4126"/>
        <w:gridCol w:w="589"/>
        <w:gridCol w:w="1876"/>
      </w:tblGrid>
      <w:tr w:rsidR="00CD020E" w:rsidTr="00255653">
        <w:trPr>
          <w:jc w:val="center"/>
        </w:trPr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rPr>
                <w:b/>
                <w:bCs/>
                <w:sz w:val="18"/>
                <w:szCs w:val="18"/>
              </w:rPr>
            </w:pPr>
            <w:bookmarkStart w:id="43" w:name="_GoBack" w:colFirst="0" w:colLast="8"/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5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变量名称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明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单位</w:t>
            </w:r>
          </w:p>
        </w:tc>
        <w:tc>
          <w:tcPr>
            <w:tcW w:w="18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CD020E" w:rsidTr="00255653">
        <w:trPr>
          <w:jc w:val="center"/>
        </w:trPr>
        <w:tc>
          <w:tcPr>
            <w:tcW w:w="6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jc w:val="center"/>
              <w:rPr>
                <w:color w:val="C00000"/>
                <w:sz w:val="15"/>
                <w:szCs w:val="15"/>
              </w:rPr>
            </w:pPr>
            <w:r w:rsidRPr="0099091B">
              <w:rPr>
                <w:rFonts w:ascii="Calibri" w:hAnsi="Calibri" w:cs="Calibri"/>
                <w:color w:val="C00000"/>
                <w:kern w:val="0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kern w:val="0"/>
                <w:sz w:val="15"/>
                <w:szCs w:val="15"/>
              </w:rPr>
              <w:t>40257</w:t>
            </w:r>
          </w:p>
        </w:tc>
        <w:tc>
          <w:tcPr>
            <w:tcW w:w="54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kern w:val="0"/>
                <w:sz w:val="15"/>
                <w:szCs w:val="15"/>
              </w:rPr>
              <w:t>2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sz w:val="15"/>
                <w:szCs w:val="15"/>
              </w:rPr>
            </w:pPr>
            <w:proofErr w:type="spellStart"/>
            <w:r w:rsidRPr="0099091B">
              <w:rPr>
                <w:rFonts w:hint="eastAsia"/>
                <w:color w:val="C00000"/>
                <w:sz w:val="15"/>
                <w:szCs w:val="15"/>
              </w:rPr>
              <w:t>UInt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left"/>
              <w:rPr>
                <w:color w:val="C00000"/>
                <w:kern w:val="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kern w:val="0"/>
                <w:sz w:val="15"/>
                <w:szCs w:val="15"/>
              </w:rPr>
              <w:t>远程急停</w:t>
            </w:r>
          </w:p>
        </w:tc>
        <w:tc>
          <w:tcPr>
            <w:tcW w:w="4126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jc w:val="left"/>
              <w:rPr>
                <w:color w:val="C0000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sz w:val="15"/>
                <w:szCs w:val="15"/>
              </w:rPr>
              <w:t>实际值，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0=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无操作；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1=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急停；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2=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停止急停</w:t>
            </w:r>
          </w:p>
        </w:tc>
        <w:tc>
          <w:tcPr>
            <w:tcW w:w="589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rPr>
                <w:color w:val="C00000"/>
                <w:sz w:val="15"/>
                <w:szCs w:val="15"/>
              </w:rPr>
            </w:pPr>
          </w:p>
        </w:tc>
        <w:tc>
          <w:tcPr>
            <w:tcW w:w="1876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rPr>
                <w:color w:val="C0000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sz w:val="15"/>
                <w:szCs w:val="15"/>
              </w:rPr>
              <w:t>[0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，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1]</w:t>
            </w:r>
          </w:p>
        </w:tc>
      </w:tr>
      <w:tr w:rsidR="00CD020E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jc w:val="center"/>
              <w:rPr>
                <w:color w:val="C00000"/>
                <w:sz w:val="15"/>
                <w:szCs w:val="15"/>
              </w:rPr>
            </w:pPr>
            <w:r w:rsidRPr="0099091B">
              <w:rPr>
                <w:rFonts w:ascii="Calibri" w:hAnsi="Calibri" w:cs="Calibri"/>
                <w:color w:val="C00000"/>
                <w:kern w:val="0"/>
                <w:sz w:val="15"/>
                <w:szCs w:val="15"/>
              </w:rPr>
              <w:t>2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kern w:val="0"/>
                <w:sz w:val="15"/>
                <w:szCs w:val="15"/>
              </w:rPr>
              <w:t>40258</w:t>
            </w:r>
          </w:p>
        </w:tc>
        <w:tc>
          <w:tcPr>
            <w:tcW w:w="54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kern w:val="0"/>
                <w:sz w:val="15"/>
                <w:szCs w:val="15"/>
              </w:rPr>
              <w:t>2</w:t>
            </w:r>
          </w:p>
        </w:tc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proofErr w:type="spellStart"/>
            <w:r w:rsidRPr="0099091B">
              <w:rPr>
                <w:rFonts w:hint="eastAsia"/>
                <w:color w:val="C00000"/>
                <w:sz w:val="15"/>
                <w:szCs w:val="15"/>
              </w:rPr>
              <w:t>UInt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autoSpaceDE w:val="0"/>
              <w:autoSpaceDN w:val="0"/>
              <w:adjustRightInd w:val="0"/>
              <w:jc w:val="left"/>
              <w:rPr>
                <w:color w:val="C00000"/>
                <w:kern w:val="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kern w:val="0"/>
                <w:sz w:val="15"/>
                <w:szCs w:val="15"/>
              </w:rPr>
              <w:t>机组运行模式选择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jc w:val="left"/>
              <w:rPr>
                <w:color w:val="C0000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sz w:val="15"/>
                <w:szCs w:val="15"/>
              </w:rPr>
              <w:t>1=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手动模式；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2=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自动模式</w:t>
            </w:r>
            <w:r w:rsidR="00EB6D58">
              <w:rPr>
                <w:rFonts w:hint="eastAsia"/>
                <w:color w:val="C00000"/>
                <w:sz w:val="15"/>
                <w:szCs w:val="15"/>
              </w:rPr>
              <w:t>(</w:t>
            </w:r>
            <w:r w:rsidR="00EB6D58">
              <w:rPr>
                <w:rFonts w:hint="eastAsia"/>
                <w:color w:val="C00000"/>
                <w:sz w:val="15"/>
                <w:szCs w:val="15"/>
              </w:rPr>
              <w:t>启动</w:t>
            </w:r>
            <w:r w:rsidR="00EB6D58">
              <w:rPr>
                <w:rFonts w:hint="eastAsia"/>
                <w:color w:val="C00000"/>
                <w:sz w:val="15"/>
                <w:szCs w:val="15"/>
              </w:rPr>
              <w:t>)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；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3=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维护模式；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4=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停机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20E" w:rsidRPr="0099091B" w:rsidRDefault="00CD020E">
            <w:pPr>
              <w:rPr>
                <w:color w:val="C00000"/>
                <w:sz w:val="15"/>
                <w:szCs w:val="15"/>
              </w:rPr>
            </w:pP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99091B" w:rsidRDefault="00CD020E">
            <w:pPr>
              <w:rPr>
                <w:color w:val="C00000"/>
                <w:sz w:val="15"/>
                <w:szCs w:val="15"/>
              </w:rPr>
            </w:pPr>
            <w:r w:rsidRPr="0099091B">
              <w:rPr>
                <w:rFonts w:hint="eastAsia"/>
                <w:color w:val="C00000"/>
                <w:sz w:val="15"/>
                <w:szCs w:val="15"/>
              </w:rPr>
              <w:t>[1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，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2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，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3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，</w:t>
            </w:r>
            <w:r w:rsidRPr="0099091B">
              <w:rPr>
                <w:rFonts w:hint="eastAsia"/>
                <w:color w:val="C00000"/>
                <w:sz w:val="15"/>
                <w:szCs w:val="15"/>
              </w:rPr>
              <w:t>4]</w:t>
            </w:r>
          </w:p>
        </w:tc>
      </w:tr>
      <w:tr w:rsidR="00CD020E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jc w:val="center"/>
              <w:rPr>
                <w:color w:val="C00000"/>
                <w:kern w:val="0"/>
                <w:sz w:val="15"/>
                <w:szCs w:val="15"/>
              </w:rPr>
            </w:pPr>
            <w:r w:rsidRPr="00BB0F4A">
              <w:rPr>
                <w:rFonts w:ascii="Calibri" w:hAnsi="Calibri" w:cs="Calibri"/>
                <w:color w:val="C00000"/>
                <w:kern w:val="0"/>
                <w:sz w:val="15"/>
                <w:szCs w:val="15"/>
              </w:rPr>
              <w:t>3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BB0F4A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r w:rsidRPr="00BB0F4A">
              <w:rPr>
                <w:rFonts w:hint="eastAsia"/>
                <w:color w:val="C00000"/>
                <w:kern w:val="0"/>
                <w:sz w:val="15"/>
                <w:szCs w:val="15"/>
              </w:rPr>
              <w:t>40259</w:t>
            </w:r>
          </w:p>
        </w:tc>
        <w:tc>
          <w:tcPr>
            <w:tcW w:w="54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r w:rsidRPr="00BB0F4A">
              <w:rPr>
                <w:rFonts w:hint="eastAsia"/>
                <w:color w:val="C00000"/>
                <w:kern w:val="0"/>
                <w:sz w:val="15"/>
                <w:szCs w:val="15"/>
              </w:rPr>
              <w:t>2</w:t>
            </w:r>
          </w:p>
        </w:tc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BB0F4A" w:rsidRDefault="00CD020E">
            <w:pPr>
              <w:autoSpaceDE w:val="0"/>
              <w:autoSpaceDN w:val="0"/>
              <w:adjustRightInd w:val="0"/>
              <w:jc w:val="center"/>
              <w:rPr>
                <w:color w:val="C00000"/>
                <w:kern w:val="0"/>
                <w:sz w:val="15"/>
                <w:szCs w:val="15"/>
              </w:rPr>
            </w:pPr>
            <w:proofErr w:type="spellStart"/>
            <w:r w:rsidRPr="00BB0F4A">
              <w:rPr>
                <w:rFonts w:hint="eastAsia"/>
                <w:color w:val="C00000"/>
                <w:sz w:val="15"/>
                <w:szCs w:val="15"/>
              </w:rPr>
              <w:t>UInt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autoSpaceDE w:val="0"/>
              <w:autoSpaceDN w:val="0"/>
              <w:adjustRightInd w:val="0"/>
              <w:jc w:val="left"/>
              <w:rPr>
                <w:color w:val="C00000"/>
                <w:kern w:val="0"/>
                <w:sz w:val="15"/>
                <w:szCs w:val="15"/>
              </w:rPr>
            </w:pPr>
            <w:r w:rsidRPr="00BB0F4A">
              <w:rPr>
                <w:rFonts w:hint="eastAsia"/>
                <w:color w:val="C00000"/>
                <w:kern w:val="0"/>
                <w:sz w:val="15"/>
                <w:szCs w:val="15"/>
              </w:rPr>
              <w:t>复位按钮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D020E" w:rsidRPr="00BB0F4A" w:rsidRDefault="00CD020E">
            <w:pPr>
              <w:jc w:val="left"/>
              <w:rPr>
                <w:color w:val="C00000"/>
                <w:sz w:val="15"/>
                <w:szCs w:val="15"/>
              </w:rPr>
            </w:pPr>
            <w:r w:rsidRPr="00BB0F4A">
              <w:rPr>
                <w:rFonts w:hint="eastAsia"/>
                <w:color w:val="C00000"/>
                <w:sz w:val="15"/>
                <w:szCs w:val="15"/>
              </w:rPr>
              <w:t>0=</w:t>
            </w:r>
            <w:r w:rsidRPr="00BB0F4A">
              <w:rPr>
                <w:rFonts w:hint="eastAsia"/>
                <w:color w:val="C00000"/>
                <w:sz w:val="15"/>
                <w:szCs w:val="15"/>
              </w:rPr>
              <w:t>无操作；</w:t>
            </w:r>
            <w:r w:rsidRPr="00BB0F4A">
              <w:rPr>
                <w:rFonts w:hint="eastAsia"/>
                <w:color w:val="C00000"/>
                <w:sz w:val="15"/>
                <w:szCs w:val="15"/>
              </w:rPr>
              <w:t>1=</w:t>
            </w:r>
            <w:r w:rsidRPr="00BB0F4A">
              <w:rPr>
                <w:rFonts w:hint="eastAsia"/>
                <w:color w:val="C00000"/>
                <w:sz w:val="15"/>
                <w:szCs w:val="15"/>
              </w:rPr>
              <w:t>复位操作；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20E" w:rsidRPr="00BB0F4A" w:rsidRDefault="00CD020E">
            <w:pPr>
              <w:rPr>
                <w:color w:val="C00000"/>
                <w:sz w:val="15"/>
                <w:szCs w:val="15"/>
              </w:rPr>
            </w:pP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rPr>
                <w:color w:val="C00000"/>
                <w:sz w:val="15"/>
                <w:szCs w:val="15"/>
              </w:rPr>
            </w:pPr>
            <w:r w:rsidRPr="00BB0F4A">
              <w:rPr>
                <w:rFonts w:hint="eastAsia"/>
                <w:color w:val="C00000"/>
                <w:sz w:val="15"/>
                <w:szCs w:val="15"/>
              </w:rPr>
              <w:t>[0</w:t>
            </w:r>
            <w:r w:rsidRPr="00BB0F4A">
              <w:rPr>
                <w:rFonts w:hint="eastAsia"/>
                <w:color w:val="C00000"/>
                <w:sz w:val="15"/>
                <w:szCs w:val="15"/>
              </w:rPr>
              <w:t>，</w:t>
            </w:r>
            <w:r w:rsidRPr="00BB0F4A">
              <w:rPr>
                <w:rFonts w:hint="eastAsia"/>
                <w:color w:val="C00000"/>
                <w:sz w:val="15"/>
                <w:szCs w:val="15"/>
              </w:rPr>
              <w:t>1]</w:t>
            </w:r>
          </w:p>
        </w:tc>
      </w:tr>
      <w:tr w:rsidR="00560D3C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0D3C" w:rsidRPr="00560D3C" w:rsidRDefault="0097782A">
            <w:pPr>
              <w:jc w:val="center"/>
              <w:rPr>
                <w:rFonts w:ascii="Calibri" w:hAnsi="Calibri" w:cs="Calibri"/>
                <w:color w:val="0066FF"/>
                <w:kern w:val="0"/>
                <w:sz w:val="15"/>
                <w:szCs w:val="15"/>
              </w:rPr>
            </w:pPr>
            <w:r>
              <w:rPr>
                <w:rFonts w:ascii="Calibri" w:hAnsi="Calibri" w:cs="Calibri" w:hint="eastAsia"/>
                <w:color w:val="0066FF"/>
                <w:kern w:val="0"/>
                <w:sz w:val="15"/>
                <w:szCs w:val="15"/>
              </w:rPr>
              <w:t>4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60D3C" w:rsidRPr="00560D3C" w:rsidRDefault="0097782A" w:rsidP="00560D3C">
            <w:pPr>
              <w:autoSpaceDE w:val="0"/>
              <w:autoSpaceDN w:val="0"/>
              <w:adjustRightInd w:val="0"/>
              <w:jc w:val="center"/>
              <w:rPr>
                <w:color w:val="0066FF"/>
                <w:kern w:val="0"/>
                <w:sz w:val="15"/>
                <w:szCs w:val="15"/>
              </w:rPr>
            </w:pPr>
            <w:r w:rsidRPr="00560D3C">
              <w:rPr>
                <w:rFonts w:hint="eastAsia"/>
                <w:color w:val="0066FF"/>
                <w:kern w:val="0"/>
                <w:sz w:val="15"/>
                <w:szCs w:val="15"/>
              </w:rPr>
              <w:t>4026</w:t>
            </w:r>
            <w:r>
              <w:rPr>
                <w:rFonts w:hint="eastAsia"/>
                <w:color w:val="0066FF"/>
                <w:kern w:val="0"/>
                <w:sz w:val="15"/>
                <w:szCs w:val="15"/>
              </w:rPr>
              <w:t>0</w:t>
            </w:r>
          </w:p>
        </w:tc>
        <w:tc>
          <w:tcPr>
            <w:tcW w:w="54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60D3C" w:rsidRPr="00560D3C" w:rsidRDefault="0097782A" w:rsidP="00877C2E">
            <w:pPr>
              <w:autoSpaceDE w:val="0"/>
              <w:autoSpaceDN w:val="0"/>
              <w:adjustRightInd w:val="0"/>
              <w:jc w:val="center"/>
              <w:rPr>
                <w:color w:val="0066FF"/>
                <w:kern w:val="0"/>
                <w:sz w:val="15"/>
                <w:szCs w:val="15"/>
              </w:rPr>
            </w:pPr>
            <w:r>
              <w:rPr>
                <w:rFonts w:hint="eastAsia"/>
                <w:color w:val="0066FF"/>
                <w:kern w:val="0"/>
                <w:sz w:val="15"/>
                <w:szCs w:val="15"/>
              </w:rPr>
              <w:t>2</w:t>
            </w:r>
          </w:p>
        </w:tc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60D3C" w:rsidRPr="00560D3C" w:rsidRDefault="0097782A" w:rsidP="00877C2E">
            <w:pPr>
              <w:autoSpaceDE w:val="0"/>
              <w:autoSpaceDN w:val="0"/>
              <w:adjustRightInd w:val="0"/>
              <w:jc w:val="center"/>
              <w:rPr>
                <w:color w:val="0066FF"/>
                <w:kern w:val="0"/>
                <w:sz w:val="15"/>
                <w:szCs w:val="15"/>
              </w:rPr>
            </w:pPr>
            <w:proofErr w:type="spellStart"/>
            <w:r w:rsidRPr="00560D3C">
              <w:rPr>
                <w:rFonts w:hint="eastAsia"/>
                <w:color w:val="0066FF"/>
                <w:sz w:val="15"/>
                <w:szCs w:val="15"/>
              </w:rPr>
              <w:t>UInt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60D3C" w:rsidRPr="00560D3C" w:rsidRDefault="0097782A">
            <w:pPr>
              <w:autoSpaceDE w:val="0"/>
              <w:autoSpaceDN w:val="0"/>
              <w:adjustRightInd w:val="0"/>
              <w:jc w:val="left"/>
              <w:rPr>
                <w:color w:val="0066FF"/>
                <w:kern w:val="0"/>
                <w:sz w:val="15"/>
                <w:szCs w:val="15"/>
              </w:rPr>
            </w:pPr>
            <w:r>
              <w:rPr>
                <w:color w:val="0066FF"/>
                <w:kern w:val="0"/>
                <w:sz w:val="15"/>
                <w:szCs w:val="15"/>
              </w:rPr>
              <w:t>有功给定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60D3C" w:rsidRPr="00560D3C" w:rsidRDefault="0097782A" w:rsidP="0097782A">
            <w:pPr>
              <w:jc w:val="left"/>
              <w:rPr>
                <w:color w:val="0066FF"/>
                <w:sz w:val="15"/>
                <w:szCs w:val="15"/>
              </w:rPr>
            </w:pPr>
            <w:r>
              <w:rPr>
                <w:rFonts w:hint="eastAsia"/>
                <w:color w:val="0066FF"/>
                <w:sz w:val="15"/>
                <w:szCs w:val="15"/>
              </w:rPr>
              <w:t>100=100kW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0D3C" w:rsidRPr="00BB0F4A" w:rsidRDefault="00560D3C">
            <w:pPr>
              <w:rPr>
                <w:color w:val="C00000"/>
                <w:sz w:val="15"/>
                <w:szCs w:val="15"/>
              </w:rPr>
            </w:pP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60D3C" w:rsidRPr="00BB0F4A" w:rsidRDefault="00560D3C">
            <w:pPr>
              <w:rPr>
                <w:color w:val="C00000"/>
                <w:sz w:val="15"/>
                <w:szCs w:val="15"/>
              </w:rPr>
            </w:pPr>
          </w:p>
        </w:tc>
      </w:tr>
      <w:tr w:rsidR="0097782A" w:rsidTr="00255653">
        <w:trPr>
          <w:jc w:val="center"/>
        </w:trPr>
        <w:tc>
          <w:tcPr>
            <w:tcW w:w="6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7782A" w:rsidRPr="00560D3C" w:rsidRDefault="0097782A" w:rsidP="00877C2E">
            <w:pPr>
              <w:jc w:val="center"/>
              <w:rPr>
                <w:rFonts w:ascii="Calibri" w:hAnsi="Calibri" w:cs="Calibri"/>
                <w:color w:val="0066FF"/>
                <w:kern w:val="0"/>
                <w:sz w:val="15"/>
                <w:szCs w:val="15"/>
              </w:rPr>
            </w:pPr>
            <w:r>
              <w:rPr>
                <w:rFonts w:ascii="Calibri" w:hAnsi="Calibri" w:cs="Calibri" w:hint="eastAsia"/>
                <w:color w:val="0066FF"/>
                <w:kern w:val="0"/>
                <w:sz w:val="15"/>
                <w:szCs w:val="15"/>
              </w:rPr>
              <w:t>5</w:t>
            </w:r>
          </w:p>
        </w:tc>
        <w:tc>
          <w:tcPr>
            <w:tcW w:w="728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7782A" w:rsidRPr="00560D3C" w:rsidRDefault="0097782A" w:rsidP="0097782A">
            <w:pPr>
              <w:autoSpaceDE w:val="0"/>
              <w:autoSpaceDN w:val="0"/>
              <w:adjustRightInd w:val="0"/>
              <w:jc w:val="center"/>
              <w:rPr>
                <w:color w:val="0066FF"/>
                <w:kern w:val="0"/>
                <w:sz w:val="15"/>
                <w:szCs w:val="15"/>
              </w:rPr>
            </w:pPr>
            <w:r w:rsidRPr="00560D3C">
              <w:rPr>
                <w:rFonts w:hint="eastAsia"/>
                <w:color w:val="0066FF"/>
                <w:kern w:val="0"/>
                <w:sz w:val="15"/>
                <w:szCs w:val="15"/>
              </w:rPr>
              <w:t>4026</w:t>
            </w:r>
            <w:r>
              <w:rPr>
                <w:rFonts w:hint="eastAsia"/>
                <w:color w:val="0066FF"/>
                <w:kern w:val="0"/>
                <w:sz w:val="15"/>
                <w:szCs w:val="15"/>
              </w:rPr>
              <w:t>1</w:t>
            </w:r>
          </w:p>
        </w:tc>
        <w:tc>
          <w:tcPr>
            <w:tcW w:w="54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7782A" w:rsidRPr="00560D3C" w:rsidRDefault="0097782A" w:rsidP="00877C2E">
            <w:pPr>
              <w:autoSpaceDE w:val="0"/>
              <w:autoSpaceDN w:val="0"/>
              <w:adjustRightInd w:val="0"/>
              <w:jc w:val="center"/>
              <w:rPr>
                <w:color w:val="0066FF"/>
                <w:kern w:val="0"/>
                <w:sz w:val="15"/>
                <w:szCs w:val="15"/>
              </w:rPr>
            </w:pPr>
            <w:r w:rsidRPr="00560D3C">
              <w:rPr>
                <w:rFonts w:hint="eastAsia"/>
                <w:color w:val="0066FF"/>
                <w:kern w:val="0"/>
                <w:sz w:val="15"/>
                <w:szCs w:val="15"/>
              </w:rPr>
              <w:t>2</w:t>
            </w:r>
          </w:p>
        </w:tc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7782A" w:rsidRPr="00560D3C" w:rsidRDefault="0097782A" w:rsidP="00877C2E">
            <w:pPr>
              <w:autoSpaceDE w:val="0"/>
              <w:autoSpaceDN w:val="0"/>
              <w:adjustRightInd w:val="0"/>
              <w:jc w:val="center"/>
              <w:rPr>
                <w:color w:val="0066FF"/>
                <w:kern w:val="0"/>
                <w:sz w:val="15"/>
                <w:szCs w:val="15"/>
              </w:rPr>
            </w:pPr>
            <w:proofErr w:type="spellStart"/>
            <w:r w:rsidRPr="00560D3C">
              <w:rPr>
                <w:rFonts w:hint="eastAsia"/>
                <w:color w:val="0066FF"/>
                <w:sz w:val="15"/>
                <w:szCs w:val="15"/>
              </w:rPr>
              <w:t>UInt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7782A" w:rsidRPr="00560D3C" w:rsidRDefault="0097782A" w:rsidP="00877C2E">
            <w:pPr>
              <w:autoSpaceDE w:val="0"/>
              <w:autoSpaceDN w:val="0"/>
              <w:adjustRightInd w:val="0"/>
              <w:jc w:val="left"/>
              <w:rPr>
                <w:color w:val="0066FF"/>
                <w:kern w:val="0"/>
                <w:sz w:val="15"/>
                <w:szCs w:val="15"/>
              </w:rPr>
            </w:pPr>
            <w:r w:rsidRPr="00560D3C">
              <w:rPr>
                <w:color w:val="0066FF"/>
              </w:rPr>
              <w:t>通讯检测</w:t>
            </w:r>
          </w:p>
        </w:tc>
        <w:tc>
          <w:tcPr>
            <w:tcW w:w="412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7782A" w:rsidRPr="00560D3C" w:rsidRDefault="0097782A" w:rsidP="00877C2E">
            <w:pPr>
              <w:jc w:val="left"/>
              <w:rPr>
                <w:color w:val="0066FF"/>
                <w:sz w:val="15"/>
                <w:szCs w:val="15"/>
              </w:rPr>
            </w:pPr>
            <w:r w:rsidRPr="00560D3C">
              <w:rPr>
                <w:rFonts w:hint="eastAsia"/>
                <w:color w:val="0066FF"/>
              </w:rPr>
              <w:t>PC-&gt;PLC,</w:t>
            </w:r>
            <w:r w:rsidRPr="00560D3C">
              <w:rPr>
                <w:rFonts w:hint="eastAsia"/>
                <w:color w:val="0066FF"/>
              </w:rPr>
              <w:t>循环检测，周期为</w:t>
            </w:r>
            <w:r w:rsidRPr="00560D3C">
              <w:rPr>
                <w:rFonts w:hint="eastAsia"/>
                <w:color w:val="0066FF"/>
              </w:rPr>
              <w:t>1s</w:t>
            </w:r>
            <w:r w:rsidRPr="00560D3C">
              <w:rPr>
                <w:rFonts w:hint="eastAsia"/>
                <w:color w:val="0066FF"/>
              </w:rPr>
              <w:t>，其中</w:t>
            </w:r>
            <w:r w:rsidRPr="00560D3C">
              <w:rPr>
                <w:rFonts w:hint="eastAsia"/>
                <w:color w:val="0066FF"/>
              </w:rPr>
              <w:t>0</w:t>
            </w:r>
            <w:r w:rsidRPr="00560D3C">
              <w:rPr>
                <w:rFonts w:hint="eastAsia"/>
                <w:color w:val="0066FF"/>
              </w:rPr>
              <w:t>为</w:t>
            </w:r>
            <w:r w:rsidRPr="00560D3C">
              <w:rPr>
                <w:rFonts w:hint="eastAsia"/>
                <w:color w:val="0066FF"/>
              </w:rPr>
              <w:t>500ms</w:t>
            </w:r>
            <w:r w:rsidRPr="00560D3C">
              <w:rPr>
                <w:rFonts w:hint="eastAsia"/>
                <w:color w:val="0066FF"/>
              </w:rPr>
              <w:t>，</w:t>
            </w:r>
            <w:r w:rsidRPr="00560D3C">
              <w:rPr>
                <w:rFonts w:hint="eastAsia"/>
                <w:color w:val="0066FF"/>
              </w:rPr>
              <w:t>1</w:t>
            </w:r>
            <w:r w:rsidRPr="00560D3C">
              <w:rPr>
                <w:rFonts w:hint="eastAsia"/>
                <w:color w:val="0066FF"/>
              </w:rPr>
              <w:t>为</w:t>
            </w:r>
            <w:r w:rsidRPr="00560D3C">
              <w:rPr>
                <w:rFonts w:hint="eastAsia"/>
                <w:color w:val="0066FF"/>
              </w:rPr>
              <w:t>500ms</w:t>
            </w:r>
            <w:r w:rsidRPr="00560D3C">
              <w:rPr>
                <w:rFonts w:hint="eastAsia"/>
                <w:color w:val="0066FF"/>
              </w:rPr>
              <w:t>；连续</w:t>
            </w:r>
            <w:r w:rsidRPr="00560D3C">
              <w:rPr>
                <w:rFonts w:hint="eastAsia"/>
                <w:color w:val="0066FF"/>
              </w:rPr>
              <w:t>30s</w:t>
            </w:r>
            <w:r w:rsidRPr="00560D3C">
              <w:rPr>
                <w:rFonts w:hint="eastAsia"/>
                <w:color w:val="0066FF"/>
              </w:rPr>
              <w:t>无变化则认为通讯故障，停机。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782A" w:rsidRPr="00BB0F4A" w:rsidRDefault="0097782A" w:rsidP="00877C2E">
            <w:pPr>
              <w:rPr>
                <w:color w:val="C00000"/>
                <w:sz w:val="15"/>
                <w:szCs w:val="15"/>
              </w:rPr>
            </w:pPr>
          </w:p>
        </w:tc>
        <w:tc>
          <w:tcPr>
            <w:tcW w:w="1876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7782A" w:rsidRPr="00BB0F4A" w:rsidRDefault="0097782A" w:rsidP="00877C2E">
            <w:pPr>
              <w:rPr>
                <w:color w:val="C00000"/>
                <w:sz w:val="15"/>
                <w:szCs w:val="15"/>
              </w:rPr>
            </w:pPr>
          </w:p>
        </w:tc>
      </w:tr>
    </w:tbl>
    <w:bookmarkEnd w:id="43"/>
    <w:p w:rsidR="00CD020E" w:rsidRDefault="00CD020E">
      <w:r>
        <w:rPr>
          <w:rFonts w:hint="eastAsia"/>
        </w:rPr>
        <w:t>说明：灰色项，目前不对外开放</w:t>
      </w:r>
    </w:p>
    <w:p w:rsidR="00CD020E" w:rsidRDefault="00CD020E"/>
    <w:p w:rsidR="00CD020E" w:rsidRDefault="00CD020E">
      <w:pPr>
        <w:pStyle w:val="1"/>
        <w:rPr>
          <w:sz w:val="24"/>
        </w:rPr>
      </w:pPr>
      <w:bookmarkStart w:id="44" w:name="_Toc419375632"/>
      <w:r>
        <w:rPr>
          <w:rFonts w:hint="eastAsia"/>
          <w:sz w:val="24"/>
        </w:rPr>
        <w:t>附录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：报警信息说明</w:t>
      </w:r>
      <w:bookmarkEnd w:id="44"/>
    </w:p>
    <w:tbl>
      <w:tblPr>
        <w:tblW w:w="10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727"/>
        <w:gridCol w:w="2931"/>
        <w:gridCol w:w="3404"/>
        <w:gridCol w:w="2061"/>
      </w:tblGrid>
      <w:tr w:rsidR="00CD020E" w:rsidTr="00255653">
        <w:trPr>
          <w:trHeight w:val="313"/>
          <w:jc w:val="center"/>
        </w:trPr>
        <w:tc>
          <w:tcPr>
            <w:tcW w:w="186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报警信息</w:t>
            </w: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报警名称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CD020E" w:rsidTr="00255653">
        <w:trPr>
          <w:trHeight w:val="90"/>
          <w:jc w:val="center"/>
        </w:trPr>
        <w:tc>
          <w:tcPr>
            <w:tcW w:w="186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报警信息</w:t>
            </w:r>
            <w:r>
              <w:rPr>
                <w:rFonts w:ascii="Calibri" w:hAnsi="Calibri" w:cs="Calibri" w:hint="eastAsia"/>
                <w:szCs w:val="21"/>
              </w:rPr>
              <w:t>1</w:t>
            </w: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jc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 w:hint="eastAsia"/>
                <w:color w:val="C00000"/>
                <w:sz w:val="15"/>
                <w:szCs w:val="15"/>
              </w:rPr>
              <w:t>Bit0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widowControl/>
              <w:jc w:val="left"/>
              <w:textAlignment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/>
                <w:color w:val="C00000"/>
                <w:sz w:val="15"/>
                <w:szCs w:val="15"/>
              </w:rPr>
              <w:t>发电机超速</w:t>
            </w:r>
            <w:r w:rsidRPr="00BB0F4A">
              <w:rPr>
                <w:rFonts w:ascii="Calibri" w:hAnsi="Calibri" w:cs="Calibri"/>
                <w:color w:val="C00000"/>
                <w:sz w:val="15"/>
                <w:szCs w:val="15"/>
              </w:rPr>
              <w:t>_</w:t>
            </w:r>
            <w:r w:rsidRPr="00BB0F4A">
              <w:rPr>
                <w:rFonts w:ascii="Calibri" w:hAnsi="Calibri" w:cs="Calibri"/>
                <w:color w:val="C00000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 w:hint="eastAsia"/>
                <w:color w:val="C00000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CD020E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jc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 w:hint="eastAsia"/>
                <w:color w:val="C00000"/>
                <w:sz w:val="15"/>
                <w:szCs w:val="15"/>
              </w:rPr>
              <w:t>Bit1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widowControl/>
              <w:jc w:val="left"/>
              <w:textAlignment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/>
                <w:color w:val="C00000"/>
                <w:sz w:val="15"/>
                <w:szCs w:val="15"/>
              </w:rPr>
              <w:t>直流过电压</w:t>
            </w:r>
            <w:r w:rsidRPr="00BB0F4A">
              <w:rPr>
                <w:rFonts w:ascii="Calibri" w:hAnsi="Calibri" w:cs="Calibri"/>
                <w:color w:val="C00000"/>
                <w:sz w:val="15"/>
                <w:szCs w:val="15"/>
              </w:rPr>
              <w:t>_</w:t>
            </w:r>
            <w:r w:rsidRPr="00BB0F4A">
              <w:rPr>
                <w:rFonts w:ascii="Calibri" w:hAnsi="Calibri" w:cs="Calibri"/>
                <w:color w:val="C00000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Pr="00BB0F4A" w:rsidRDefault="00CD020E">
            <w:pPr>
              <w:widowControl/>
              <w:jc w:val="left"/>
              <w:textAlignment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 w:hint="eastAsia"/>
                <w:color w:val="C00000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20E" w:rsidRDefault="00CD020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Pr="00BB0F4A" w:rsidRDefault="009A1ABF">
            <w:pPr>
              <w:jc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 w:hint="eastAsia"/>
                <w:color w:val="C00000"/>
                <w:sz w:val="15"/>
                <w:szCs w:val="15"/>
              </w:rPr>
              <w:t>Bit2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变桨故障</w:t>
            </w:r>
            <w:r>
              <w:rPr>
                <w:rFonts w:ascii="Calibri" w:hAnsi="Calibri" w:cs="Calibri"/>
                <w:sz w:val="15"/>
                <w:szCs w:val="15"/>
              </w:rPr>
              <w:t>_</w:t>
            </w:r>
            <w:r>
              <w:rPr>
                <w:rFonts w:ascii="Calibri" w:hAnsi="Calibri" w:cs="Calibri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Pr="00BB0F4A" w:rsidRDefault="009A1ABF">
            <w:pPr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BB0F4A">
              <w:rPr>
                <w:rFonts w:ascii="Calibri" w:hAnsi="Calibri" w:cs="Calibri" w:hint="eastAsia"/>
                <w:color w:val="C00000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trHeight w:val="314"/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Bit3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发电机故障</w:t>
            </w:r>
            <w:r>
              <w:rPr>
                <w:rFonts w:ascii="Calibri" w:hAnsi="Calibri" w:cs="Calibri"/>
                <w:sz w:val="15"/>
                <w:szCs w:val="15"/>
              </w:rPr>
              <w:t>_</w:t>
            </w:r>
            <w:r>
              <w:rPr>
                <w:rFonts w:ascii="Calibri" w:hAnsi="Calibri" w:cs="Calibri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Bit4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偏航故障</w:t>
            </w:r>
            <w:r>
              <w:rPr>
                <w:rFonts w:ascii="Calibri" w:hAnsi="Calibri" w:cs="Calibri"/>
                <w:sz w:val="15"/>
                <w:szCs w:val="15"/>
              </w:rPr>
              <w:t>_</w:t>
            </w:r>
            <w:r>
              <w:rPr>
                <w:rFonts w:ascii="Calibri" w:hAnsi="Calibri" w:cs="Calibri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Bit5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逆变器故障</w:t>
            </w:r>
            <w:r>
              <w:rPr>
                <w:rFonts w:ascii="Calibri" w:hAnsi="Calibri" w:cs="Calibri"/>
                <w:sz w:val="15"/>
                <w:szCs w:val="15"/>
              </w:rPr>
              <w:t>_</w:t>
            </w:r>
            <w:r>
              <w:rPr>
                <w:rFonts w:ascii="Calibri" w:hAnsi="Calibri" w:cs="Calibri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Bit6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 w:rsidRPr="00A91528">
              <w:rPr>
                <w:rFonts w:ascii="Calibri" w:hAnsi="Calibri" w:cs="Calibri"/>
                <w:color w:val="C00000"/>
                <w:sz w:val="15"/>
                <w:szCs w:val="15"/>
              </w:rPr>
              <w:t>安全链触发</w:t>
            </w:r>
            <w:r w:rsidRPr="00A91528">
              <w:rPr>
                <w:rFonts w:ascii="Calibri" w:hAnsi="Calibri" w:cs="Calibri"/>
                <w:color w:val="C00000"/>
                <w:sz w:val="15"/>
                <w:szCs w:val="15"/>
              </w:rPr>
              <w:t>_</w:t>
            </w:r>
            <w:r w:rsidRPr="00A91528">
              <w:rPr>
                <w:rFonts w:ascii="Calibri" w:hAnsi="Calibri" w:cs="Calibri"/>
                <w:color w:val="C00000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Bit7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Pr="00A91528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A91528">
              <w:rPr>
                <w:rFonts w:ascii="Calibri" w:hAnsi="Calibri" w:cs="Calibri"/>
                <w:color w:val="C00000"/>
                <w:sz w:val="15"/>
                <w:szCs w:val="15"/>
              </w:rPr>
              <w:t>大风</w:t>
            </w:r>
            <w:r w:rsidRPr="00A91528">
              <w:rPr>
                <w:rFonts w:ascii="Calibri" w:hAnsi="Calibri" w:cs="Calibri"/>
                <w:color w:val="C00000"/>
                <w:sz w:val="15"/>
                <w:szCs w:val="15"/>
              </w:rPr>
              <w:t>_</w:t>
            </w:r>
            <w:r w:rsidRPr="00A91528">
              <w:rPr>
                <w:rFonts w:ascii="Calibri" w:hAnsi="Calibri" w:cs="Calibri"/>
                <w:color w:val="C00000"/>
                <w:sz w:val="15"/>
                <w:szCs w:val="15"/>
              </w:rPr>
              <w:t>报警</w:t>
            </w: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Pr="00A91528" w:rsidRDefault="009A1ABF">
            <w:pPr>
              <w:jc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A91528">
              <w:rPr>
                <w:rFonts w:ascii="Calibri" w:hAnsi="Calibri" w:cs="Calibri" w:hint="eastAsia"/>
                <w:color w:val="C00000"/>
                <w:sz w:val="15"/>
                <w:szCs w:val="15"/>
              </w:rPr>
              <w:t>Bit8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Pr="00A91528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Pr="00A91528" w:rsidRDefault="009A1ABF">
            <w:pPr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A91528">
              <w:rPr>
                <w:rFonts w:ascii="Calibri" w:hAnsi="Calibri" w:cs="Calibri" w:hint="eastAsia"/>
                <w:color w:val="C00000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Bit9</w:t>
            </w:r>
          </w:p>
        </w:tc>
        <w:tc>
          <w:tcPr>
            <w:tcW w:w="293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340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Bit10</w:t>
            </w:r>
          </w:p>
        </w:tc>
        <w:tc>
          <w:tcPr>
            <w:tcW w:w="2931" w:type="dxa"/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3404" w:type="dxa"/>
            <w:vAlign w:val="center"/>
          </w:tcPr>
          <w:p w:rsidR="009A1ABF" w:rsidRDefault="009A1ABF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Bit11</w:t>
            </w:r>
          </w:p>
        </w:tc>
        <w:tc>
          <w:tcPr>
            <w:tcW w:w="2931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3404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Bit12</w:t>
            </w:r>
          </w:p>
        </w:tc>
        <w:tc>
          <w:tcPr>
            <w:tcW w:w="2931" w:type="dxa"/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3404" w:type="dxa"/>
            <w:vAlign w:val="center"/>
          </w:tcPr>
          <w:p w:rsidR="009A1ABF" w:rsidRDefault="009A1ABF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Bit13</w:t>
            </w:r>
          </w:p>
        </w:tc>
        <w:tc>
          <w:tcPr>
            <w:tcW w:w="2931" w:type="dxa"/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3404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9A1ABF" w:rsidRPr="00A91528" w:rsidRDefault="009A1ABF">
            <w:pPr>
              <w:jc w:val="center"/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A91528">
              <w:rPr>
                <w:rFonts w:ascii="Calibri" w:hAnsi="Calibri" w:cs="Calibri" w:hint="eastAsia"/>
                <w:color w:val="C00000"/>
                <w:sz w:val="15"/>
                <w:szCs w:val="15"/>
              </w:rPr>
              <w:t>Bit14</w:t>
            </w:r>
          </w:p>
        </w:tc>
        <w:tc>
          <w:tcPr>
            <w:tcW w:w="2931" w:type="dxa"/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3404" w:type="dxa"/>
            <w:vAlign w:val="center"/>
          </w:tcPr>
          <w:p w:rsidR="009A1ABF" w:rsidRPr="00A91528" w:rsidRDefault="009A1ABF">
            <w:pPr>
              <w:rPr>
                <w:rFonts w:ascii="Calibri" w:hAnsi="Calibri" w:cs="Calibri"/>
                <w:color w:val="C00000"/>
                <w:sz w:val="15"/>
                <w:szCs w:val="15"/>
              </w:rPr>
            </w:pPr>
            <w:r w:rsidRPr="00A91528">
              <w:rPr>
                <w:rFonts w:ascii="Calibri" w:hAnsi="Calibri" w:cs="Calibri" w:hint="eastAsia"/>
                <w:color w:val="C00000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9A1ABF" w:rsidTr="00255653">
        <w:trPr>
          <w:jc w:val="center"/>
        </w:trPr>
        <w:tc>
          <w:tcPr>
            <w:tcW w:w="18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A1ABF" w:rsidRDefault="009A1ABF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727" w:type="dxa"/>
            <w:vAlign w:val="center"/>
          </w:tcPr>
          <w:p w:rsidR="009A1ABF" w:rsidRDefault="009A1ABF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Bit15</w:t>
            </w:r>
          </w:p>
        </w:tc>
        <w:tc>
          <w:tcPr>
            <w:tcW w:w="2931" w:type="dxa"/>
            <w:vAlign w:val="center"/>
          </w:tcPr>
          <w:p w:rsidR="009A1ABF" w:rsidRDefault="009A1ABF" w:rsidP="00877C2E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3404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1=Alarm 0=OK</w:t>
            </w:r>
          </w:p>
        </w:tc>
        <w:tc>
          <w:tcPr>
            <w:tcW w:w="2061" w:type="dxa"/>
            <w:vAlign w:val="center"/>
          </w:tcPr>
          <w:p w:rsidR="009A1ABF" w:rsidRDefault="009A1ABF">
            <w:pPr>
              <w:widowControl/>
              <w:jc w:val="left"/>
              <w:textAlignment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:rsidR="00CD020E" w:rsidRDefault="00CD020E"/>
    <w:p w:rsidR="00CD020E" w:rsidRDefault="00CD020E">
      <w:pPr>
        <w:outlineLvl w:val="0"/>
        <w:rPr>
          <w:sz w:val="24"/>
        </w:rPr>
      </w:pPr>
    </w:p>
    <w:sectPr w:rsidR="00CD020E" w:rsidSect="00084F0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D09" w:rsidRDefault="00654D09">
      <w:r>
        <w:separator/>
      </w:r>
    </w:p>
  </w:endnote>
  <w:endnote w:type="continuationSeparator" w:id="0">
    <w:p w:rsidR="00654D09" w:rsidRDefault="0065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5BF" w:rsidRDefault="00E865BF">
    <w:pPr>
      <w:pStyle w:val="a7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7</w:t>
    </w:r>
    <w:r>
      <w:fldChar w:fldCharType="end"/>
    </w:r>
  </w:p>
  <w:p w:rsidR="00E865BF" w:rsidRDefault="00E865B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5BF" w:rsidRDefault="00E865BF">
    <w:pPr>
      <w:pStyle w:val="a7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6D565A">
      <w:rPr>
        <w:rStyle w:val="a4"/>
        <w:noProof/>
      </w:rPr>
      <w:t>6</w:t>
    </w:r>
    <w:r>
      <w:fldChar w:fldCharType="end"/>
    </w:r>
  </w:p>
  <w:p w:rsidR="00E865BF" w:rsidRDefault="00E865B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D09" w:rsidRDefault="00654D09">
      <w:r>
        <w:separator/>
      </w:r>
    </w:p>
  </w:footnote>
  <w:footnote w:type="continuationSeparator" w:id="0">
    <w:p w:rsidR="00654D09" w:rsidRDefault="00654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5BF" w:rsidRDefault="00E865B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singleLevel"/>
    <w:tmpl w:val="00000009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F05"/>
    <w:rsid w:val="00172A27"/>
    <w:rsid w:val="001F723F"/>
    <w:rsid w:val="00255653"/>
    <w:rsid w:val="002F1F6E"/>
    <w:rsid w:val="004917D6"/>
    <w:rsid w:val="004D6184"/>
    <w:rsid w:val="00560D3C"/>
    <w:rsid w:val="005E03B4"/>
    <w:rsid w:val="00654D09"/>
    <w:rsid w:val="006D565A"/>
    <w:rsid w:val="006E7696"/>
    <w:rsid w:val="008121E4"/>
    <w:rsid w:val="00826026"/>
    <w:rsid w:val="0085633D"/>
    <w:rsid w:val="00877C2E"/>
    <w:rsid w:val="0097782A"/>
    <w:rsid w:val="0099091B"/>
    <w:rsid w:val="009A1ABF"/>
    <w:rsid w:val="00A91528"/>
    <w:rsid w:val="00BB0F4A"/>
    <w:rsid w:val="00BF5896"/>
    <w:rsid w:val="00C81776"/>
    <w:rsid w:val="00CD020E"/>
    <w:rsid w:val="00E552E8"/>
    <w:rsid w:val="00E865BF"/>
    <w:rsid w:val="00EB6D58"/>
    <w:rsid w:val="00F5718B"/>
    <w:rsid w:val="181131DC"/>
    <w:rsid w:val="6B21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A0E568F-4614-46CE-A3F0-1B033D45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0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84F05"/>
    <w:pPr>
      <w:keepNext/>
      <w:ind w:rightChars="100" w:right="210"/>
      <w:jc w:val="left"/>
      <w:outlineLvl w:val="0"/>
    </w:pPr>
    <w:rPr>
      <w:rFonts w:eastAsia="楷体_GB2312"/>
      <w:b/>
      <w:sz w:val="28"/>
    </w:rPr>
  </w:style>
  <w:style w:type="paragraph" w:styleId="3">
    <w:name w:val="heading 3"/>
    <w:basedOn w:val="a"/>
    <w:next w:val="a"/>
    <w:qFormat/>
    <w:rsid w:val="00084F05"/>
    <w:pPr>
      <w:keepNext/>
      <w:spacing w:before="240" w:after="60"/>
      <w:ind w:leftChars="100" w:left="210" w:rightChars="100" w:right="210"/>
      <w:outlineLvl w:val="2"/>
    </w:pPr>
    <w:rPr>
      <w:rFonts w:ascii="Cambria" w:eastAsia="楷体_GB2312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84F05"/>
    <w:rPr>
      <w:color w:val="4C6D8F"/>
      <w:u w:val="none"/>
    </w:rPr>
  </w:style>
  <w:style w:type="character" w:customStyle="1" w:styleId="CharChar">
    <w:name w:val="Char Char"/>
    <w:basedOn w:val="a0"/>
    <w:rsid w:val="00084F05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JTCharChar">
    <w:name w:val="JT正文 Char Char"/>
    <w:basedOn w:val="a0"/>
    <w:rsid w:val="00084F05"/>
    <w:rPr>
      <w:rFonts w:eastAsia="宋体"/>
      <w:kern w:val="2"/>
      <w:sz w:val="24"/>
      <w:szCs w:val="24"/>
      <w:lang w:val="en-US" w:eastAsia="zh-CN" w:bidi="ar-SA"/>
    </w:rPr>
  </w:style>
  <w:style w:type="character" w:styleId="a4">
    <w:name w:val="page number"/>
    <w:basedOn w:val="a0"/>
    <w:rsid w:val="00084F05"/>
  </w:style>
  <w:style w:type="character" w:customStyle="1" w:styleId="Char">
    <w:name w:val="正文文本缩进 Char"/>
    <w:basedOn w:val="a0"/>
    <w:link w:val="a5"/>
    <w:rsid w:val="00084F05"/>
    <w:rPr>
      <w:rFonts w:eastAsia="宋体"/>
      <w:kern w:val="2"/>
      <w:sz w:val="24"/>
      <w:szCs w:val="24"/>
      <w:lang w:val="en-US" w:eastAsia="zh-CN" w:bidi="ar-SA"/>
    </w:rPr>
  </w:style>
  <w:style w:type="paragraph" w:styleId="30">
    <w:name w:val="toc 3"/>
    <w:basedOn w:val="a"/>
    <w:next w:val="a"/>
    <w:rsid w:val="00084F05"/>
    <w:pPr>
      <w:ind w:leftChars="400" w:left="840"/>
    </w:pPr>
  </w:style>
  <w:style w:type="paragraph" w:styleId="10">
    <w:name w:val="toc 1"/>
    <w:basedOn w:val="a"/>
    <w:next w:val="a"/>
    <w:uiPriority w:val="39"/>
    <w:rsid w:val="00084F05"/>
  </w:style>
  <w:style w:type="paragraph" w:styleId="a6">
    <w:name w:val="header"/>
    <w:basedOn w:val="a"/>
    <w:rsid w:val="00084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084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rsid w:val="00084F05"/>
    <w:rPr>
      <w:sz w:val="18"/>
      <w:szCs w:val="18"/>
    </w:rPr>
  </w:style>
  <w:style w:type="paragraph" w:styleId="a5">
    <w:name w:val="Body Text Indent"/>
    <w:basedOn w:val="a"/>
    <w:link w:val="Char"/>
    <w:rsid w:val="00084F05"/>
    <w:pPr>
      <w:spacing w:line="360" w:lineRule="auto"/>
      <w:ind w:firstLineChars="200" w:firstLine="480"/>
    </w:pPr>
    <w:rPr>
      <w:sz w:val="24"/>
    </w:rPr>
  </w:style>
  <w:style w:type="paragraph" w:styleId="a9">
    <w:name w:val="Title"/>
    <w:basedOn w:val="a"/>
    <w:qFormat/>
    <w:rsid w:val="00084F0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toc 2"/>
    <w:basedOn w:val="a"/>
    <w:next w:val="a"/>
    <w:rsid w:val="00084F05"/>
    <w:pPr>
      <w:ind w:leftChars="200" w:left="420"/>
    </w:pPr>
  </w:style>
  <w:style w:type="paragraph" w:customStyle="1" w:styleId="JT">
    <w:name w:val="JT正文"/>
    <w:basedOn w:val="a"/>
    <w:next w:val="a"/>
    <w:rsid w:val="00084F05"/>
    <w:pPr>
      <w:spacing w:line="0" w:lineRule="atLeast"/>
    </w:pPr>
    <w:rPr>
      <w:szCs w:val="21"/>
    </w:rPr>
  </w:style>
  <w:style w:type="paragraph" w:customStyle="1" w:styleId="JT3">
    <w:name w:val="JT样式3"/>
    <w:basedOn w:val="a9"/>
    <w:next w:val="a"/>
    <w:rsid w:val="00084F05"/>
    <w:pPr>
      <w:jc w:val="both"/>
    </w:pPr>
    <w:rPr>
      <w:rFonts w:eastAsia="方正姚体"/>
      <w:b w:val="0"/>
      <w:sz w:val="28"/>
    </w:rPr>
  </w:style>
  <w:style w:type="paragraph" w:customStyle="1" w:styleId="JT2">
    <w:name w:val="JT样式2"/>
    <w:basedOn w:val="a9"/>
    <w:next w:val="a"/>
    <w:rsid w:val="00084F05"/>
    <w:pPr>
      <w:jc w:val="both"/>
    </w:pPr>
    <w:rPr>
      <w:rFonts w:eastAsia="方正姚体"/>
      <w:b w:val="0"/>
      <w:sz w:val="30"/>
    </w:rPr>
  </w:style>
  <w:style w:type="paragraph" w:customStyle="1" w:styleId="11">
    <w:name w:val="正文缩进1"/>
    <w:basedOn w:val="a"/>
    <w:rsid w:val="00084F05"/>
    <w:pPr>
      <w:spacing w:line="300" w:lineRule="auto"/>
      <w:ind w:firstLineChars="200" w:firstLine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803</Words>
  <Characters>4582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Company>Ghrepower</Company>
  <LinksUpToDate>false</LinksUpToDate>
  <CharactersWithSpaces>5375</CharactersWithSpaces>
  <SharedDoc>false</SharedDoc>
  <HLinks>
    <vt:vector size="120" baseType="variant"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_Toc5544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_Toc8382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_Toc28108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_Toc21442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_Toc1403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_Toc23540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_Toc10150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_Toc18724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_Toc22896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_Toc10900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_Toc15726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_Toc22633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_Toc22450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_Toc4981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_Toc7085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_Toc30836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_Toc14919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_Toc27089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_Toc6602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GNW系列逆变器远程监控通信协议(内控版)</dc:title>
  <dc:creator>yeyusheng</dc:creator>
  <cp:lastModifiedBy>dreamsummit</cp:lastModifiedBy>
  <cp:revision>8</cp:revision>
  <cp:lastPrinted>2015-05-07T01:40:00Z</cp:lastPrinted>
  <dcterms:created xsi:type="dcterms:W3CDTF">2015-05-14T05:57:00Z</dcterms:created>
  <dcterms:modified xsi:type="dcterms:W3CDTF">2018-06-03T03:49:00Z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