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28"/>
          <w:szCs w:val="28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个人专业技术工作总结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我从事预决算工作。所做工程项目数量也日益剧增，按使用定 额分，使用过贵州省建筑定额、装饰装修装饰定额、市政工程定额、 园林定额等。按结构分有砖混结构、有框架结构、有框剪结构等。按 层数分有单层、多层、高层。按用途分有工业建筑、民用建筑等。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color w:val="000000"/>
          <w:spacing w:val="0"/>
          <w:w w:val="100"/>
          <w:position w:val="0"/>
        </w:rPr>
        <w:t>作为一名预算员并不仅仅局限对定额的熟悉，还包括对施工规 范、标准图集、施工工艺的熟悉。比如说钢筋的弯钩、搭接和锚固长 度。根据规范要求，不同部位，不同佐标号、不同的环境，有不同的 搭接和锚固长度。这对钢筋算量影响较大。一个框架工程的钢筋仅弯 钩、搭接和锚固的钢筋量占钢筋总量的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</w:rPr>
        <w:t>5%~10%</w:t>
      </w:r>
      <w:r>
        <w:rPr>
          <w:color w:val="000000"/>
          <w:spacing w:val="0"/>
          <w:w w:val="100"/>
          <w:position w:val="0"/>
        </w:rPr>
        <w:t>左右。所以掌握施工 规范、标准图集对一名造价人员来说相当重要。现将本人做预决算的 工作总结如下：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117"/>
        </w:tabs>
        <w:bidi w:val="0"/>
        <w:spacing w:before="0" w:line="624" w:lineRule="exact"/>
        <w:ind w:left="0" w:right="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一</w:t>
      </w:r>
      <w:bookmarkEnd w:id="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接到一份完整的图纸后，不是急于算量，应核对其张数是否 与图纸目录相符，仔细阅读图纸，了解工程结构，领会设计意图。对 工程有个详细了解，形成工程基本立体架构，并做好图纸记录。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121"/>
        </w:tabs>
        <w:bidi w:val="0"/>
        <w:spacing w:before="0"/>
        <w:ind w:left="0" w:right="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二</w:t>
      </w:r>
      <w:bookmarkEnd w:id="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搜集图纸所需的规范、标准图集，并掌握其工作内容。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65"/>
        </w:tabs>
        <w:bidi w:val="0"/>
        <w:spacing w:before="0"/>
        <w:ind w:left="0" w:right="0"/>
        <w:jc w:val="both"/>
      </w:pPr>
      <w:bookmarkStart w:id="2" w:name="bookmark2"/>
      <w:r>
        <w:rPr>
          <w:color w:val="000000"/>
          <w:spacing w:val="0"/>
          <w:w w:val="100"/>
          <w:position w:val="0"/>
        </w:rPr>
        <w:t>三</w:t>
      </w:r>
      <w:bookmarkEnd w:id="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仔细阅读工程的施工组织设计，了解施工部署、施工流向、 人员和机械的配置，有助工程定额的套用。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090"/>
        </w:tabs>
        <w:bidi w:val="0"/>
        <w:spacing w:before="0" w:line="624" w:lineRule="exact"/>
        <w:ind w:left="0" w:right="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四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选择所需定额和配套的取费文件及有关的通知、调整资料， 并对造价信息未注明或者特殊材料、设备进行市场询价。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100"/>
        </w:tabs>
        <w:bidi w:val="0"/>
        <w:spacing w:before="0" w:line="623" w:lineRule="exact"/>
        <w:ind w:left="0" w:right="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五</w:t>
      </w:r>
      <w:bookmarkEnd w:id="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工程量的计算必须按照所选工程定额的计算规则进行计算。 工程量的计算顺序有按施工顺序法计算的既先地下后地上，先室内后 室外，先结构，后装修。有按定额项目顺序计算的，也有按图纸顺序 计算的等凭自己的习惯而定。本人喜欢按施工先后顺序计算，这样思 路清晰，工序明确，工艺熟悉。当然这要求造价人员对工艺比较熟悉, 了解施工顺序。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100"/>
        </w:tabs>
        <w:bidi w:val="0"/>
        <w:spacing w:before="0" w:line="629" w:lineRule="exact"/>
        <w:ind w:left="0" w:right="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六</w:t>
      </w:r>
      <w:bookmarkEnd w:id="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套用定额子目，在套用时要注意工作内容是否与施工图纸、 规范和标准图集一致，不一致时应调整定额的相关内容。特别脚手架 的套用，一定要领会定额的实质。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105"/>
        </w:tabs>
        <w:bidi w:val="0"/>
        <w:spacing w:before="0" w:line="626" w:lineRule="exact"/>
        <w:ind w:left="0" w:right="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七</w:t>
      </w:r>
      <w:bookmarkEnd w:id="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定额的取费是根据工程的类别和施工现场所在的区域来确定 费率和标准。因此要确定工程是一类、二类、三类工程属于工业建筑 还是民用建筑，施工现场是在城市还是乡镇或者其他地区。这样才能 准确确定费率。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581"/>
        </w:tabs>
        <w:bidi w:val="0"/>
        <w:spacing w:before="0" w:line="625" w:lineRule="exact"/>
        <w:ind w:left="0" w:right="0" w:firstLine="500"/>
        <w:jc w:val="both"/>
        <w:rPr>
          <w:sz w:val="13"/>
          <w:szCs w:val="13"/>
        </w:rPr>
      </w:pPr>
      <w:bookmarkStart w:id="7" w:name="bookmark7"/>
      <w:r>
        <w:rPr>
          <w:color w:val="000000"/>
          <w:spacing w:val="0"/>
          <w:w w:val="100"/>
          <w:position w:val="0"/>
          <w:sz w:val="26"/>
          <w:szCs w:val="26"/>
        </w:rPr>
        <w:t>八</w:t>
      </w:r>
      <w:bookmarkEnd w:id="7"/>
      <w:r>
        <w:rPr>
          <w:color w:val="000000"/>
          <w:spacing w:val="0"/>
          <w:w w:val="100"/>
          <w:position w:val="0"/>
          <w:sz w:val="26"/>
          <w:szCs w:val="26"/>
        </w:rPr>
        <w:t>、</w:t>
      </w:r>
      <w:r>
        <w:rPr>
          <w:color w:val="000000"/>
          <w:spacing w:val="0"/>
          <w:w w:val="100"/>
          <w:position w:val="0"/>
          <w:sz w:val="26"/>
          <w:szCs w:val="26"/>
        </w:rPr>
        <w:tab/>
      </w:r>
      <w:r>
        <w:rPr>
          <w:color w:val="000000"/>
          <w:spacing w:val="0"/>
          <w:w w:val="100"/>
          <w:position w:val="0"/>
          <w:sz w:val="26"/>
          <w:szCs w:val="26"/>
        </w:rPr>
        <w:t>材料的价格调整一定要依据施工所在城市的造价管理机构发 布工程材料造价信息为准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0" w:line="631" w:lineRule="exact"/>
        <w:ind w:left="0" w:right="0" w:firstLine="52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九</w:t>
      </w:r>
      <w:bookmarkEnd w:id="8"/>
      <w:r>
        <w:rPr>
          <w:color w:val="000000"/>
          <w:spacing w:val="0"/>
          <w:w w:val="100"/>
          <w:position w:val="0"/>
        </w:rPr>
        <w:t>、编制说明,一般包括编制依据，编制采用的定额及取费和造 价信息第几期。采用的预算编制软件等内容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十、装订成册，加盖相关人员职业资格章，并签字。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20" w:line="624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通过以上步骤一份完整的预算编制完成了。这是本人任职造价员 以来的理解及自述。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叶镇梅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420" w:firstLine="0"/>
        <w:jc w:val="right"/>
      </w:pPr>
      <w:r>
        <w:rPr>
          <w:color w:val="000000"/>
          <w:spacing w:val="0"/>
          <w:w w:val="100"/>
          <w:position w:val="0"/>
        </w:rPr>
        <w:t>二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零</w:t>
      </w:r>
      <w:r>
        <w:rPr>
          <w:color w:val="000000"/>
          <w:spacing w:val="0"/>
          <w:w w:val="100"/>
          <w:position w:val="0"/>
        </w:rPr>
        <w:t>一四年八月三日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</w:rPr>
        <w:t>2012</w:t>
      </w:r>
      <w:r>
        <w:rPr>
          <w:color w:val="000000"/>
          <w:spacing w:val="0"/>
          <w:w w:val="100"/>
          <w:position w:val="0"/>
        </w:rPr>
        <w:t>年办公室工作总结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311" w:lineRule="exact"/>
        <w:ind w:right="0"/>
        <w:jc w:val="both"/>
      </w:pPr>
      <w:bookmarkStart w:id="9" w:name="_GoBack"/>
      <w:bookmarkEnd w:id="9"/>
    </w:p>
    <w:sectPr>
      <w:footnotePr>
        <w:numFmt w:val="decimal"/>
      </w:footnotePr>
      <w:pgSz w:w="11900" w:h="16840"/>
      <w:pgMar w:top="1509" w:right="1754" w:bottom="1685" w:left="1777" w:header="1081" w:footer="1257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FF35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2_"/>
    <w:basedOn w:val="3"/>
    <w:link w:val="5"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5">
    <w:name w:val="Body text|2"/>
    <w:basedOn w:val="1"/>
    <w:link w:val="4"/>
    <w:uiPriority w:val="0"/>
    <w:pPr>
      <w:widowControl w:val="0"/>
      <w:shd w:val="clear" w:color="auto" w:fill="auto"/>
      <w:spacing w:after="620" w:line="625" w:lineRule="exact"/>
      <w:ind w:firstLine="56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qFormat/>
    <w:uiPriority w:val="0"/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after="280" w:line="293" w:lineRule="auto"/>
      <w:ind w:firstLine="400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2019-12-29T07:27:43Z</dcterms:created>
  <dc:creator>hasee</dc:creator>
  <cp:lastModifiedBy>光阴的故事1412937977</cp:lastModifiedBy>
  <dcterms:modified xsi:type="dcterms:W3CDTF">2019-12-29T07:28:15Z</dcterms:modified>
  <dc:title>å·¥ç¨‰é•€ä»·å‚Ÿå·¥ä½œæ•»ç»fi12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