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B9BD5" w:themeColor="accent1"/>
          <w:kern w:val="2"/>
          <w:sz w:val="21"/>
          <w:szCs w:val="24"/>
        </w:rPr>
        <w:id w:val="29537136"/>
        <w:docPartObj>
          <w:docPartGallery w:val="Cover Pages"/>
          <w:docPartUnique/>
        </w:docPartObj>
      </w:sdtPr>
      <w:sdtEndPr>
        <w:rPr>
          <w:noProof/>
          <w:color w:val="auto"/>
        </w:rPr>
      </w:sdtEndPr>
      <w:sdtContent>
        <w:p w:rsidR="00463F80" w:rsidRDefault="00463F80">
          <w:pPr>
            <w:pStyle w:val="a3"/>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2D39B107" wp14:editId="19493748">
                    <wp:simplePos x="0" y="0"/>
                    <wp:positionH relativeFrom="margin">
                      <wp:posOffset>-334645</wp:posOffset>
                    </wp:positionH>
                    <wp:positionV relativeFrom="paragraph">
                      <wp:posOffset>1316990</wp:posOffset>
                    </wp:positionV>
                    <wp:extent cx="5922645" cy="0"/>
                    <wp:effectExtent l="0" t="19050" r="20955" b="19050"/>
                    <wp:wrapNone/>
                    <wp:docPr id="2" name="直接连接符 2"/>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E0FE" id="直接连接符 2"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26.35pt,103.7pt" to="440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" strokecolor="#1f4d78 [1604]"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845C9BD" wp14:editId="78590789">
                    <wp:simplePos x="0" y="0"/>
                    <wp:positionH relativeFrom="margin">
                      <wp:posOffset>-406400</wp:posOffset>
                    </wp:positionH>
                    <wp:positionV relativeFrom="paragraph">
                      <wp:posOffset>1367046</wp:posOffset>
                    </wp:positionV>
                    <wp:extent cx="6086475" cy="1282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86475" cy="1282700"/>
                            </a:xfrm>
                            <a:prstGeom prst="rect">
                              <a:avLst/>
                            </a:prstGeom>
                            <a:noFill/>
                            <a:ln w="6350">
                              <a:noFill/>
                            </a:ln>
                          </wps:spPr>
                          <wps:txb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383C79">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C9BD" id="_x0000_t202" coordsize="21600,21600" o:spt="202" path="m,l,21600r21600,l21600,xe">
                    <v:stroke joinstyle="miter"/>
                    <v:path gradientshapeok="t" o:connecttype="rect"/>
                  </v:shapetype>
                  <v:shape id="文本框 3" o:spid="_x0000_s1026" type="#_x0000_t202" style="position:absolute;left:0;text-align:left;margin-left:-32pt;margin-top:107.65pt;width:479.25pt;height:1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" filled="f" stroked="f" strokeweight=".5pt">
                    <v:textbo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383C79">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v:textbox>
                    <w10:wrap anchorx="margin"/>
                  </v:shape>
                </w:pict>
              </mc:Fallback>
            </mc:AlternateContent>
          </w:r>
          <w:r>
            <w:rPr>
              <w:noProof/>
              <w:color w:val="5B9BD5" w:themeColor="accent1"/>
            </w:rPr>
            <w:drawing>
              <wp:anchor distT="0" distB="0" distL="114300" distR="114300" simplePos="0" relativeHeight="251668480" behindDoc="0" locked="0" layoutInCell="1" allowOverlap="1">
                <wp:simplePos x="0" y="0"/>
                <wp:positionH relativeFrom="column">
                  <wp:posOffset>1268730</wp:posOffset>
                </wp:positionH>
                <wp:positionV relativeFrom="paragraph">
                  <wp:posOffset>-335171</wp:posOffset>
                </wp:positionV>
                <wp:extent cx="2725420" cy="1443990"/>
                <wp:effectExtent l="0" t="0" r="0" b="381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25420" cy="1443990"/>
                        </a:xfrm>
                        <a:prstGeom prst="rect">
                          <a:avLst/>
                        </a:prstGeom>
                        <a:noFill/>
                        <a:ln>
                          <a:noFill/>
                        </a:ln>
                      </pic:spPr>
                    </pic:pic>
                  </a:graphicData>
                </a:graphic>
              </wp:anchor>
            </w:drawing>
          </w:r>
        </w:p>
        <w:p w:rsidR="00463F80" w:rsidRDefault="00463F80" w:rsidP="00463F80">
          <w:pPr>
            <w:pStyle w:val="a3"/>
            <w:rPr>
              <w:color w:val="5B9BD5" w:themeColor="accent1"/>
              <w:sz w:val="28"/>
              <w:szCs w:val="28"/>
            </w:rPr>
          </w:pPr>
        </w:p>
        <w:p w:rsidR="00463F80" w:rsidRDefault="00463F80">
          <w:pPr>
            <w:pStyle w:val="a3"/>
            <w:spacing w:before="480"/>
            <w:jc w:val="center"/>
            <w:rPr>
              <w:color w:val="5B9BD5" w:themeColor="accent1"/>
            </w:rPr>
          </w:pPr>
        </w:p>
        <w:p w:rsidR="00FD1694" w:rsidRDefault="00463F80" w:rsidP="00FD1694">
          <w:pPr>
            <w:spacing w:line="360" w:lineRule="auto"/>
            <w:rPr>
              <w:noProof/>
            </w:rPr>
          </w:pPr>
          <w:r>
            <w:rPr>
              <w:noProof/>
            </w:rPr>
            <mc:AlternateContent>
              <mc:Choice Requires="wps">
                <w:drawing>
                  <wp:anchor distT="0" distB="0" distL="114300" distR="114300" simplePos="0" relativeHeight="251670528" behindDoc="0" locked="0" layoutInCell="1" allowOverlap="1" wp14:anchorId="772CD162" wp14:editId="0D699D8E">
                    <wp:simplePos x="0" y="0"/>
                    <wp:positionH relativeFrom="margin">
                      <wp:posOffset>199835</wp:posOffset>
                    </wp:positionH>
                    <wp:positionV relativeFrom="paragraph">
                      <wp:posOffset>1156335</wp:posOffset>
                    </wp:positionV>
                    <wp:extent cx="4868883" cy="1754372"/>
                    <wp:effectExtent l="0" t="0" r="0" b="0"/>
                    <wp:wrapNone/>
                    <wp:docPr id="4" name="文本框 4"/>
                    <wp:cNvGraphicFramePr/>
                    <a:graphic xmlns:a="http://schemas.openxmlformats.org/drawingml/2006/main">
                      <a:graphicData uri="http://schemas.microsoft.com/office/word/2010/wordprocessingShape">
                        <wps:wsp>
                          <wps:cNvSpPr txBox="1"/>
                          <wps:spPr>
                            <a:xfrm>
                              <a:off x="0" y="0"/>
                              <a:ext cx="4868883" cy="1754372"/>
                            </a:xfrm>
                            <a:prstGeom prst="rect">
                              <a:avLst/>
                            </a:prstGeom>
                            <a:noFill/>
                            <a:ln w="6350">
                              <a:noFill/>
                            </a:ln>
                          </wps:spPr>
                          <wps:txbx>
                            <w:txbxContent>
                              <w:p w:rsidR="00463F80" w:rsidRPr="001821B7" w:rsidRDefault="00FD1694" w:rsidP="00FD1694">
                                <w:pPr>
                                  <w:jc w:val="center"/>
                                  <w:rPr>
                                    <w:rFonts w:asciiTheme="minorEastAsia" w:hAnsiTheme="minorEastAsia"/>
                                    <w:b/>
                                    <w:sz w:val="72"/>
                                  </w:rPr>
                                </w:pPr>
                                <w:r>
                                  <w:rPr>
                                    <w:rFonts w:asciiTheme="minorEastAsia" w:hAnsiTheme="minorEastAsia" w:hint="eastAsia"/>
                                    <w:b/>
                                    <w:sz w:val="72"/>
                                  </w:rPr>
                                  <w:t xml:space="preserve"> </w:t>
                                </w:r>
                                <w:r w:rsidRPr="00FD1694">
                                  <w:rPr>
                                    <w:rFonts w:asciiTheme="minorEastAsia" w:hAnsiTheme="minorEastAsia" w:hint="eastAsia"/>
                                    <w:b/>
                                    <w:sz w:val="72"/>
                                  </w:rPr>
                                  <w:t>201</w:t>
                                </w:r>
                                <w:r w:rsidR="00383C79">
                                  <w:rPr>
                                    <w:rFonts w:asciiTheme="minorEastAsia" w:hAnsiTheme="minorEastAsia"/>
                                    <w:b/>
                                    <w:sz w:val="72"/>
                                  </w:rPr>
                                  <w:t>7</w:t>
                                </w:r>
                                <w:r w:rsidRPr="00FD1694">
                                  <w:rPr>
                                    <w:rFonts w:asciiTheme="minorEastAsia" w:hAnsiTheme="minorEastAsia" w:hint="eastAsia"/>
                                    <w:b/>
                                    <w:sz w:val="72"/>
                                  </w:rPr>
                                  <w:t>年旅游行业岗位工作总结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D162" id="文本框 4" o:spid="_x0000_s1027" type="#_x0000_t202" style="position:absolute;left:0;text-align:left;margin-left:15.75pt;margin-top:91.05pt;width:383.4pt;height:138.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" filled="f" stroked="f" strokeweight=".5pt">
                    <v:textbox>
                      <w:txbxContent>
                        <w:p w:rsidR="00463F80" w:rsidRPr="001821B7" w:rsidRDefault="00FD1694" w:rsidP="00FD1694">
                          <w:pPr>
                            <w:jc w:val="center"/>
                            <w:rPr>
                              <w:rFonts w:asciiTheme="minorEastAsia" w:hAnsiTheme="minorEastAsia"/>
                              <w:b/>
                              <w:sz w:val="72"/>
                            </w:rPr>
                          </w:pPr>
                          <w:r>
                            <w:rPr>
                              <w:rFonts w:asciiTheme="minorEastAsia" w:hAnsiTheme="minorEastAsia" w:hint="eastAsia"/>
                              <w:b/>
                              <w:sz w:val="72"/>
                            </w:rPr>
                            <w:t xml:space="preserve"> </w:t>
                          </w:r>
                          <w:r w:rsidRPr="00FD1694">
                            <w:rPr>
                              <w:rFonts w:asciiTheme="minorEastAsia" w:hAnsiTheme="minorEastAsia" w:hint="eastAsia"/>
                              <w:b/>
                              <w:sz w:val="72"/>
                            </w:rPr>
                            <w:t>201</w:t>
                          </w:r>
                          <w:r w:rsidR="00383C79">
                            <w:rPr>
                              <w:rFonts w:asciiTheme="minorEastAsia" w:hAnsiTheme="minorEastAsia"/>
                              <w:b/>
                              <w:sz w:val="72"/>
                            </w:rPr>
                            <w:t>7</w:t>
                          </w:r>
                          <w:r w:rsidRPr="00FD1694">
                            <w:rPr>
                              <w:rFonts w:asciiTheme="minorEastAsia" w:hAnsiTheme="minorEastAsia" w:hint="eastAsia"/>
                              <w:b/>
                              <w:sz w:val="72"/>
                            </w:rPr>
                            <w:t>年旅游行业岗位工作总结</w:t>
                          </w:r>
                        </w:p>
                      </w:txbxContent>
                    </v:textbox>
                    <w10:wrap anchorx="margin"/>
                  </v:shape>
                </w:pict>
              </mc:Fallback>
            </mc:AlternateContent>
          </w:r>
          <w:r>
            <w:rPr>
              <w:noProof/>
              <w:color w:val="5B9BD5" w:themeColor="accent1"/>
            </w:rPr>
            <w:drawing>
              <wp:anchor distT="0" distB="0" distL="114300" distR="114300" simplePos="0" relativeHeight="251662336" behindDoc="0" locked="0" layoutInCell="1" allowOverlap="1">
                <wp:simplePos x="0" y="0"/>
                <wp:positionH relativeFrom="margin">
                  <wp:align>center</wp:align>
                </wp:positionH>
                <wp:positionV relativeFrom="paragraph">
                  <wp:posOffset>531035</wp:posOffset>
                </wp:positionV>
                <wp:extent cx="758825" cy="478790"/>
                <wp:effectExtent l="0" t="0" r="3175" b="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posOffset>-334645</wp:posOffset>
                    </wp:positionH>
                    <wp:positionV relativeFrom="paragraph">
                      <wp:posOffset>318879</wp:posOffset>
                    </wp:positionV>
                    <wp:extent cx="5922645" cy="0"/>
                    <wp:effectExtent l="0" t="19050" r="20955" b="19050"/>
                    <wp:wrapNone/>
                    <wp:docPr id="1" name="直接连接符 1"/>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5F22" id="直接连接符 1"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26.35pt,25.1pt" to="440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" strokecolor="#1f4d78 [1604]" strokeweight="3pt">
                    <v:stroke joinstyle="miter"/>
                    <w10:wrap anchorx="margin"/>
                  </v:line>
                </w:pict>
              </mc:Fallback>
            </mc:AlternateContent>
          </w:r>
          <w:r>
            <w:rPr>
              <w:noProof/>
              <w:color w:val="5B9BD5" w:themeColor="accent1"/>
            </w:rPr>
            <w:drawing>
              <wp:anchor distT="0" distB="0" distL="114300" distR="114300" simplePos="0" relativeHeight="251658240" behindDoc="0" locked="0" layoutInCell="1" allowOverlap="1">
                <wp:simplePos x="0" y="0"/>
                <wp:positionH relativeFrom="page">
                  <wp:align>left</wp:align>
                </wp:positionH>
                <wp:positionV relativeFrom="paragraph">
                  <wp:posOffset>2339252</wp:posOffset>
                </wp:positionV>
                <wp:extent cx="7696049" cy="6648255"/>
                <wp:effectExtent l="0" t="0" r="635" b="0"/>
                <wp:wrapNone/>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96049" cy="6648255"/>
                        </a:xfrm>
                        <a:prstGeom prst="rect">
                          <a:avLst/>
                        </a:prstGeom>
                      </pic:spPr>
                    </pic:pic>
                  </a:graphicData>
                </a:graphic>
              </wp:anchor>
            </w:drawing>
          </w:r>
          <w:r>
            <w:rPr>
              <w:noProof/>
            </w:rPr>
            <w:br w:type="page"/>
          </w:r>
        </w:p>
      </w:sdtContent>
    </w:sdt>
    <w:p w:rsidR="00FD1694" w:rsidRPr="00FD1694" w:rsidRDefault="00FD1694" w:rsidP="00FD1694">
      <w:pPr>
        <w:spacing w:line="360" w:lineRule="auto"/>
        <w:ind w:firstLineChars="200" w:firstLine="560"/>
        <w:rPr>
          <w:rFonts w:ascii="宋体" w:hAnsi="宋体"/>
          <w:sz w:val="28"/>
        </w:rPr>
      </w:pPr>
      <w:r w:rsidRPr="00FD1694">
        <w:rPr>
          <w:rFonts w:ascii="宋体" w:hAnsi="宋体" w:hint="eastAsia"/>
          <w:sz w:val="28"/>
        </w:rPr>
        <w:lastRenderedPageBreak/>
        <w:t>今年整个旅游行业面临着“创优”迎检、旅游行风评议和举办中西部旅游交易会等三件大事的考验。在市委、市政府的正确领导下，一年来，我们始终坚持发展才是硬道理的指导思想，按照“统筹兼顾、突出重点、促进发展”总结思路，把三件大事的完成与加强景区建设、强化宣传促销、规范行业管理、优化产业结构和加强队伍建设有机结合，较好实现了“创优”“高分入围”，“行评”顺利过关和交易会硕果空前的目标，有力地推动了##旅游业的全面发展。据预测，</w:t>
      </w:r>
      <w:r w:rsidR="00383C79">
        <w:rPr>
          <w:rFonts w:ascii="宋体" w:hAnsi="宋体"/>
          <w:sz w:val="28"/>
        </w:rPr>
        <w:t>2017</w:t>
      </w:r>
      <w:r w:rsidRPr="00FD1694">
        <w:rPr>
          <w:rFonts w:ascii="宋体" w:hAnsi="宋体" w:hint="eastAsia"/>
          <w:sz w:val="28"/>
        </w:rPr>
        <w:t>年全市接待游客总量将达到550万人次，实现旅游总收入将达到22.5亿元，分别比上年实际接待人数和实现总收入增长5.16%和12.5%。其中，接待海外旅游者将首次突破1万人次大关，实现旅游外汇收入将达到</w:t>
      </w:r>
      <w:r>
        <w:rPr>
          <w:rFonts w:ascii="宋体" w:hAnsi="宋体" w:hint="eastAsia"/>
          <w:sz w:val="28"/>
        </w:rPr>
        <w:t>xx</w:t>
      </w:r>
      <w:r w:rsidRPr="00FD1694">
        <w:rPr>
          <w:rFonts w:ascii="宋体" w:hAnsi="宋体" w:hint="eastAsia"/>
          <w:sz w:val="28"/>
        </w:rPr>
        <w:t xml:space="preserve">万美元，创历史新高。预计旅游经济发展水平综合排序将由原来实际的第五位上升到全省第三位，实现了旅游经济发展的新突破。 </w:t>
      </w:r>
    </w:p>
    <w:p w:rsidR="00FD1694" w:rsidRPr="00FD1694" w:rsidRDefault="00FD1694" w:rsidP="00FD1694">
      <w:pPr>
        <w:spacing w:line="360" w:lineRule="auto"/>
        <w:ind w:firstLineChars="200" w:firstLine="560"/>
        <w:rPr>
          <w:rFonts w:ascii="宋体" w:hAnsi="宋体"/>
          <w:sz w:val="28"/>
        </w:rPr>
      </w:pPr>
      <w:r w:rsidRPr="00FD1694">
        <w:rPr>
          <w:rFonts w:ascii="宋体" w:hAnsi="宋体" w:hint="eastAsia"/>
          <w:sz w:val="28"/>
        </w:rPr>
        <w:t>一是完成了创建“中国优秀旅游城市”工作。市旅游局在人手少、时间紧、任务重的情况下，创新思路，团结拼搏，充分发挥主观能动性。经过多方努力，在全国集中精力整顿市场暂停“创优”验收的情况下，把原定九月份的验收提前到五月份，成为全国唯一一家通过国家验收的城市，并且以全国同类城市名列前茅的高分887分入围（“优秀城市”的总分为1000分，地级市入围底线为750分，市政府要求我市以850分的高分入围。经过艰苦努力，我市实现超高分入围，受到了市委、市政府及国家旅游局的好评）。</w:t>
      </w:r>
    </w:p>
    <w:p w:rsidR="00FD1694" w:rsidRPr="00FD1694" w:rsidRDefault="00FD1694" w:rsidP="00FD1694">
      <w:pPr>
        <w:spacing w:line="360" w:lineRule="auto"/>
        <w:ind w:firstLineChars="200" w:firstLine="560"/>
        <w:rPr>
          <w:rFonts w:ascii="宋体" w:hAnsi="宋体"/>
          <w:sz w:val="28"/>
        </w:rPr>
      </w:pPr>
      <w:r w:rsidRPr="00FD1694">
        <w:rPr>
          <w:rFonts w:ascii="宋体" w:hAnsi="宋体" w:hint="eastAsia"/>
          <w:sz w:val="28"/>
        </w:rPr>
        <w:t>二是出色地完成了旅游交易会。主要从两个途径来完成市政府交办的任务：一是邀请北京、上海、广东等远程大市的20多家旅行社</w:t>
      </w:r>
      <w:r w:rsidRPr="00FD1694">
        <w:rPr>
          <w:rFonts w:ascii="宋体" w:hAnsi="宋体" w:hint="eastAsia"/>
          <w:sz w:val="28"/>
        </w:rPr>
        <w:lastRenderedPageBreak/>
        <w:t>在来樊踏线考察，对外推介##旅游产品，签订意向合同50多份，约定来樊游客万余人次，预期旅游收入2000多万元；二是在诸葛亮广场举办旅游会展区，组织全市景区景点、宾馆饭店和旅行社共46个单位制作高档次的展板，在广场搭建规模宏大、新颖壮观的展区，并搭建高规格的舞台向观众展示旅游行业的服装表演及地方特色的文艺演出。“节会”期间，旅游展区共接待参观人数达数十万人次，成为最受群众青睐的展区。在“节会”闭幕式上赵成霖市长给予“最大亮点”的评价。整个“节会”实现旅游收入5028万元，出色地完成了政府下达的任务。</w:t>
      </w:r>
    </w:p>
    <w:p w:rsidR="00FD1694" w:rsidRPr="00FD1694" w:rsidRDefault="00FD1694" w:rsidP="00FD1694">
      <w:pPr>
        <w:spacing w:line="360" w:lineRule="auto"/>
        <w:ind w:firstLineChars="200" w:firstLine="560"/>
        <w:rPr>
          <w:rFonts w:ascii="宋体" w:hAnsi="宋体"/>
          <w:sz w:val="28"/>
        </w:rPr>
      </w:pPr>
      <w:r w:rsidRPr="00FD1694">
        <w:rPr>
          <w:rFonts w:ascii="宋体" w:hAnsi="宋体" w:hint="eastAsia"/>
          <w:sz w:val="28"/>
        </w:rPr>
        <w:t>三是旅游开发整体推进。市县两级通过采取政府主导、民营参股等办法，多渠道集中资金用于景点的设施配套和开发建设，使旅游开发纵深推进。一年来，除隆中、米公祠、鹿门寺、以及保康五道峡、南漳水镜庄、谷城薤山、枣阳熊河等传统景点继续加大了景区配套建设力度外，市、县两级还分别结合各自实际建成、开放了龙王峡、九路寨、黄家湾、锦绣园等一批新的景区景点，壮大了旅游业发展的基础环节。</w:t>
      </w:r>
    </w:p>
    <w:p w:rsidR="00FD1694" w:rsidRPr="00FD1694" w:rsidRDefault="00FD1694" w:rsidP="00FD1694">
      <w:pPr>
        <w:spacing w:line="360" w:lineRule="auto"/>
        <w:ind w:firstLineChars="200" w:firstLine="560"/>
        <w:rPr>
          <w:rFonts w:ascii="宋体" w:hAnsi="宋体"/>
          <w:sz w:val="28"/>
        </w:rPr>
      </w:pPr>
      <w:r w:rsidRPr="00FD1694">
        <w:rPr>
          <w:rFonts w:ascii="宋体" w:hAnsi="宋体" w:hint="eastAsia"/>
          <w:sz w:val="28"/>
        </w:rPr>
        <w:t>四是宣传促销高潮迭起。全市两级高度统一思想，纷纷把宣传促销作为招徕客源的重要手段，大胆创新促销方式，使旅游促销呈现出了百花齐放的局面。据不完全统计，一年来，全市先后举办中西部旅游交易会、“荆山紫薇红保康生态之旅”等各类节会促销活动6个，邀请新闻记者、作家、艺术家举办采风活动5次，摄制各类旅游宣传专题片5部，参加国内外旅游促销活动20余次，散发、刊登旅游宣</w:t>
      </w:r>
      <w:r w:rsidRPr="00FD1694">
        <w:rPr>
          <w:rFonts w:ascii="宋体" w:hAnsi="宋体" w:hint="eastAsia"/>
          <w:sz w:val="28"/>
        </w:rPr>
        <w:lastRenderedPageBreak/>
        <w:t>传广告过百万份，使市、县两级的旅游整体形象得到较大提升，较好打开了广东、北京等中远程市场，促进了我市旅游的升温。仅今年  “十一”黄金周期间，我市就接待游客42.58万人次，实现旅游收入10819.5万元，分别比上年同期增长61.04%和102.92%，创历史新高。</w:t>
      </w:r>
    </w:p>
    <w:p w:rsidR="00FD1694" w:rsidRPr="00FD1694" w:rsidRDefault="00FD1694" w:rsidP="00FD1694">
      <w:pPr>
        <w:spacing w:line="360" w:lineRule="auto"/>
        <w:ind w:firstLineChars="200" w:firstLine="560"/>
        <w:rPr>
          <w:rFonts w:ascii="宋体" w:hAnsi="宋体"/>
          <w:sz w:val="28"/>
        </w:rPr>
      </w:pPr>
      <w:r w:rsidRPr="00FD1694">
        <w:rPr>
          <w:rFonts w:ascii="宋体" w:hAnsi="宋体" w:hint="eastAsia"/>
          <w:sz w:val="28"/>
        </w:rPr>
        <w:t>五是旅游市场日趋规范。市、县两级以创优为契机，不断加大行业管理的力度。一年来，结合创优迎检和迎接“黄金周”，市县两级旅游部门共出动人员100余人次，车辆20台次，先后5次会同公安、工商、城建、交通等多个部门开展了以安全、质量等为内容的旅游市场专项整治，较好消除了旅游市场上存在的不良因素。同时，结合受理旅游投诉，市旅游管理部门还严厉处罚了1家违规经营的旅行社，维护了旅游者的合法权益。在市、县两级的共同努力下，我市旅游市场治理工作得到了国家和省旅游局的好评，在全国开展旅游市场检查治理整顿中，我市被列为免检单位。</w:t>
      </w:r>
    </w:p>
    <w:p w:rsidR="00FD1694" w:rsidRPr="00FD1694" w:rsidRDefault="00FD1694" w:rsidP="00FD1694">
      <w:pPr>
        <w:spacing w:line="360" w:lineRule="auto"/>
        <w:ind w:firstLineChars="200" w:firstLine="560"/>
        <w:rPr>
          <w:rFonts w:ascii="宋体" w:hAnsi="宋体"/>
          <w:sz w:val="28"/>
        </w:rPr>
      </w:pPr>
      <w:r w:rsidRPr="00FD1694">
        <w:rPr>
          <w:rFonts w:ascii="宋体" w:hAnsi="宋体" w:hint="eastAsia"/>
          <w:sz w:val="28"/>
        </w:rPr>
        <w:t>一年来，我市旅游工作虽然取得了一些成绩，但也还存在一些亟待解决的问题。主要表现为：一是市、县之间、县与县之间以及旅游各企业之间协作不够，制约了全市旅游发展经济水平的提高。二是景区景点的开发建设缺乏统一规划，的整个旅游旅游协作需要加强平衡。</w:t>
      </w:r>
    </w:p>
    <w:p w:rsidR="00463F80" w:rsidRPr="00FD1694" w:rsidRDefault="00383C79">
      <w:pPr>
        <w:widowControl/>
        <w:jc w:val="left"/>
        <w:rPr>
          <w:noProof/>
        </w:rPr>
      </w:pPr>
      <w:bookmarkStart w:id="0" w:name="_GoBack"/>
      <w:r>
        <w:rPr>
          <w:noProof/>
        </w:rPr>
        <w:drawing>
          <wp:anchor distT="0" distB="0" distL="114300" distR="114300" simplePos="0" relativeHeight="251672576" behindDoc="0" locked="0" layoutInCell="1" allowOverlap="1" wp14:anchorId="3DC57E8C" wp14:editId="5C94899D">
            <wp:simplePos x="0" y="0"/>
            <wp:positionH relativeFrom="margin">
              <wp:posOffset>0</wp:posOffset>
            </wp:positionH>
            <wp:positionV relativeFrom="paragraph">
              <wp:posOffset>-635</wp:posOffset>
            </wp:positionV>
            <wp:extent cx="5274310" cy="1370383"/>
            <wp:effectExtent l="0" t="0" r="0" b="0"/>
            <wp:wrapNone/>
            <wp:docPr id="6" name="图片 6" descr="C:\Users\Administrator\AppData\Local\Microsoft\Windows\INetCacheContent.Word\壹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壹品.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70383"/>
                    </a:xfrm>
                    <a:prstGeom prst="rect">
                      <a:avLst/>
                    </a:prstGeom>
                    <a:noFill/>
                    <a:ln>
                      <a:noFill/>
                    </a:ln>
                  </pic:spPr>
                </pic:pic>
              </a:graphicData>
            </a:graphic>
          </wp:anchor>
        </w:drawing>
      </w:r>
      <w:bookmarkEnd w:id="0"/>
    </w:p>
    <w:sectPr w:rsidR="00463F80" w:rsidRPr="00FD1694" w:rsidSect="00463F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14B1E"/>
    <w:rsid w:val="001821B7"/>
    <w:rsid w:val="001A4318"/>
    <w:rsid w:val="00383C79"/>
    <w:rsid w:val="00463F80"/>
    <w:rsid w:val="00504150"/>
    <w:rsid w:val="006256F0"/>
    <w:rsid w:val="00C5391A"/>
    <w:rsid w:val="00C666C7"/>
    <w:rsid w:val="00FD1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0A38"/>
  <w15:chartTrackingRefBased/>
  <w15:docId w15:val="{F232DD35-A333-4625-A22B-D5A4A44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169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3F80"/>
    <w:rPr>
      <w:kern w:val="0"/>
      <w:sz w:val="22"/>
    </w:rPr>
  </w:style>
  <w:style w:type="character" w:customStyle="1" w:styleId="a4">
    <w:name w:val="无间隔 字符"/>
    <w:basedOn w:val="a0"/>
    <w:link w:val="a3"/>
    <w:uiPriority w:val="1"/>
    <w:rsid w:val="00463F8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2016年工作总</dc:title>
  <dc:subject/>
  <dc:creator>沿途旅客</dc:creator>
  <cp:keywords/>
  <dc:description/>
  <cp:lastModifiedBy>沿途旅客</cp:lastModifiedBy>
  <cp:revision>7</cp:revision>
  <cp:lastPrinted>2017-11-24T08:43:00Z</cp:lastPrinted>
  <dcterms:created xsi:type="dcterms:W3CDTF">2016-12-07T09:35:00Z</dcterms:created>
  <dcterms:modified xsi:type="dcterms:W3CDTF">2017-11-24T08:43:00Z</dcterms:modified>
</cp:coreProperties>
</file>