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articles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article_id NUMBER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stock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articles (article_id, stock) VALUES (1, 30);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articles (article_id, stock) VALUES (2, 70);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articles (article_id, stock) VALUES (3, 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archivage_commandes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id_commande NUMBER,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id_article NUMBER,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date_archivage DATE,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quantite_demande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commandes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id_commande NUMBER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id_article NUMBER,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quantite_demande 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commandes (id_commande, id_article, quantite_demande) VALUES (1, 1, 120);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commandes (id_commande, id_article, quantite_demande) VALUES (2, 2, 30);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commandes (id_commande, id_article, quantite_demande) VALUES (3, 3, 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