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question 1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DECLARE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seuil NUMBER := 1500; -- Prix minimum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DBMS_OUTPUT.PUT_LINE('Destinations avec un prix supérieur à ' || seuil || ' MAD :');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struc IN (SELECT NomDestination, PrixParPersonne FROM Destinations WHERE PrixParPersonne &gt; seuil) LOOP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DBMS_OUTPUT.PUT_LINE(struc.NomDestination || ' - ' || struc.PrixParPersonne);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 LOOP;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-- 2. Calculer et afficher le montant total payé pour une réservation spécifique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DECLARE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id_reservation NUMBER := 1; -- ID de la réservation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total NUMBER; -- Stocker le montant total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BEGIN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SELECT SUM(Montant)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INTO total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FROM Paiements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WHERE IdReservation = id_reservation;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DBMS_OUTPUT.PUT_LINE('Montant total payé pour la réservation ' || id_reservation || ': ' || total);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-- 3. Afficher tous les clients ayant effectué une réservation après une date donnée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DECLARE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date_limite DATE := TO_DATE('2025-01-01', 'YYYY-MM-DD'); -- Date limite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BEGIN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DBMS_OUTPUT.PUT_LINE('Clients ayant réservé après ' || TO_CHAR(date_limite, 'YYYY-MM-DD') || ' :');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struc IN (SELECT DISTINCT c.Nom, c.Prenom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FROM Clients c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JOIN Reservations r ON c.IdClient = r.IdClient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WHERE r.DateReservation &gt; date_limite) LOOP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DBMS_OUTPUT.PUT_LINE(struc.Nom || ' ' || struc.Prenom);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END LOOP;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