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5: Knowledge Integration (Agent Assist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5 integrates the ServiceNow Knowledge Base with Incident Management via Agent Assist in Service Operations Workspace. This integration dynamically surfaces relevant knowledge articles based on incident context (such as Short Description and Category), allowing support agents to evaluate articles, mark them as helpful, link resolution procedures to the incident, and post guidance comments directly into the activity log.</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160"/>
        <w:gridCol w:w="12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Agent Assist Knowledge Context</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Open active incident record in Service Operations Workspace, expand Agent Assist panel on the right side panel, and select Knowledge Articles.</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Agent Assist pane displaying contextual Knowledge Articles matched against the incident short description.</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Article Search &amp; Review</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Review contextual Knowledge Articles listed in Agent Assist, open selected article to view steps, and click options menu (3 dots) to select "Mark as Helpful".</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article detail view with "Helpful" rating registered.</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Knowledge Article Linkage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Click "Attach" / "Attach Article" from Agent Assist options menu to link article directly to the active incident record.</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Attached Knowledge Article reference added to the incident record relationships.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Activity Log Update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Add resolution comment "Follow the Steps and Resolve the Incident." alongside attached article link.</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Activity Stream updated with attached article citation and resolution comment.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Service Operations Workspace Agent Assist and Knowledge Management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2026-10-24T06:55:53.595Z</dcterms:created>
  <dcterms:modified xsi:type="dcterms:W3CDTF">2026-10-24T06:55:53.603Z</dcterms:modified>
</cp:coreProperties>
</file>

<file path=docProps/custom.xml><?xml version="1.0" encoding="utf-8"?>
<Properties xmlns="http://schemas.openxmlformats.org/officeDocument/2006/custom-properties" xmlns:vt="http://schemas.openxmlformats.org/officeDocument/2006/docPropsVTypes"/>
</file>