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DF87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实验三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函数和指针</w:t>
      </w:r>
    </w:p>
    <w:p w14:paraId="5D8E2F9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提交日期：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2024 年 12月 16 日</w:t>
      </w:r>
    </w:p>
    <w:p w14:paraId="7A4F9755"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一、上机内容与结果</w:t>
      </w:r>
      <w:r>
        <w:rPr>
          <w:rFonts w:hint="eastAsia" w:ascii="宋体" w:hAnsi="宋体" w:eastAsia="宋体" w:cs="宋体"/>
          <w:sz w:val="30"/>
          <w:szCs w:val="30"/>
        </w:rPr>
        <w:t>（题目、对题目问题的分析、解决方案、输入及输出结果等</w:t>
      </w:r>
      <w:r>
        <w:rPr>
          <w:rFonts w:ascii="宋体" w:hAnsi="宋体" w:eastAsia="宋体" w:cs="宋体"/>
          <w:sz w:val="30"/>
          <w:szCs w:val="30"/>
        </w:rPr>
        <w:t>）</w:t>
      </w:r>
    </w:p>
    <w:p w14:paraId="13A391F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eastAsia" w:ascii="等线" w:hAnsi="等线" w:eastAsia="等线" w:cs="等线"/>
          <w:b/>
          <w:bCs/>
          <w:kern w:val="2"/>
          <w:sz w:val="28"/>
          <w:szCs w:val="28"/>
          <w:vertAlign w:val="baseline"/>
          <w:lang w:val="en-US" w:eastAsia="zh-CN" w:bidi="ar"/>
          <w14:ligatures w14:val="standardContextual"/>
        </w:rPr>
      </w:pPr>
      <w:r>
        <w:rPr>
          <w:rFonts w:hint="eastAsia" w:ascii="等线" w:hAnsi="等线" w:eastAsia="等线" w:cs="等线"/>
          <w:b/>
          <w:bCs/>
          <w:kern w:val="2"/>
          <w:sz w:val="28"/>
          <w:szCs w:val="28"/>
          <w:lang w:val="en-US" w:eastAsia="zh-CN" w:bidi="ar"/>
          <w14:ligatures w14:val="standardContextual"/>
        </w:rPr>
        <w:t>1、利用循环计算2</w:t>
      </w:r>
      <w:r>
        <w:rPr>
          <w:rFonts w:hint="eastAsia" w:ascii="等线" w:hAnsi="等线" w:eastAsia="等线" w:cs="等线"/>
          <w:b/>
          <w:bCs/>
          <w:kern w:val="2"/>
          <w:sz w:val="28"/>
          <w:szCs w:val="28"/>
          <w:vertAlign w:val="superscript"/>
          <w:lang w:val="en-US" w:eastAsia="zh-CN" w:bidi="ar"/>
          <w14:ligatures w14:val="standardContextual"/>
        </w:rPr>
        <w:t>n</w:t>
      </w:r>
      <w:r>
        <w:rPr>
          <w:rFonts w:hint="eastAsia" w:ascii="等线" w:hAnsi="等线" w:eastAsia="等线" w:cs="等线"/>
          <w:b/>
          <w:bCs/>
          <w:kern w:val="2"/>
          <w:sz w:val="28"/>
          <w:szCs w:val="28"/>
          <w:vertAlign w:val="baseline"/>
          <w:lang w:val="en-US" w:eastAsia="zh-CN" w:bidi="ar"/>
          <w14:ligatures w14:val="standardContextual"/>
        </w:rPr>
        <w:t>的值</w:t>
      </w:r>
    </w:p>
    <w:p w14:paraId="6E3C13D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eastAsia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  <w:t>（1）关键算法及流程描述</w:t>
      </w:r>
    </w:p>
    <w:p w14:paraId="3EACBEF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eastAsia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  <w:t>自定义一个函数，用以计算2的n次方，利用for循环进行2*2的运算。</w:t>
      </w:r>
    </w:p>
    <w:p w14:paraId="2A3AE1F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default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</w:pPr>
    </w:p>
    <w:p w14:paraId="4F90F34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default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  <w:t>（2）结果截图</w:t>
      </w:r>
    </w:p>
    <w:p w14:paraId="7496A44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</w:pPr>
      <w:r>
        <w:drawing>
          <wp:inline distT="0" distB="0" distL="114300" distR="114300">
            <wp:extent cx="3520440" cy="664845"/>
            <wp:effectExtent l="0" t="0" r="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A20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</w:pPr>
    </w:p>
    <w:p w14:paraId="5FDD893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利用递归计算2</w:t>
      </w:r>
      <w:r>
        <w:rPr>
          <w:rFonts w:hint="eastAsia"/>
          <w:b/>
          <w:bCs/>
          <w:sz w:val="28"/>
          <w:szCs w:val="28"/>
          <w:vertAlign w:val="superscript"/>
          <w:lang w:val="en-US" w:eastAsia="zh-CN"/>
        </w:rPr>
        <w:t>n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的值</w:t>
      </w:r>
    </w:p>
    <w:p w14:paraId="1AE09CFB"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关键算法及流程描述</w:t>
      </w:r>
    </w:p>
    <w:p w14:paraId="3C8E9525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自定义函数，若传输进来的是0，返回1，若为其他值，使用递归进行2*2</w:t>
      </w:r>
    </w:p>
    <w:p w14:paraId="017D1EC2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 w14:paraId="114D7D9C"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outlineLvl w:val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结果截图</w:t>
      </w:r>
    </w:p>
    <w:p w14:paraId="4E673659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</w:pPr>
      <w:r>
        <w:drawing>
          <wp:inline distT="0" distB="0" distL="114300" distR="114300">
            <wp:extent cx="3500120" cy="580390"/>
            <wp:effectExtent l="0" t="0" r="5080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F457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</w:pPr>
    </w:p>
    <w:p w14:paraId="145D4D2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利用指针输入函数求取圆的面积和周长</w:t>
      </w:r>
    </w:p>
    <w:p w14:paraId="67BF9D11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关键算法及流程描述</w:t>
      </w:r>
    </w:p>
    <w:p w14:paraId="2EE10417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将半径，面积，周长的地址传入函数，利用指针修改面积和周长，最后输出结果</w:t>
      </w:r>
    </w:p>
    <w:p w14:paraId="00BE9553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7AE946B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结果截图</w:t>
      </w:r>
    </w:p>
    <w:p w14:paraId="25A2BD1C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</w:pPr>
      <w:r>
        <w:drawing>
          <wp:inline distT="0" distB="0" distL="114300" distR="114300">
            <wp:extent cx="2085975" cy="977900"/>
            <wp:effectExtent l="0" t="0" r="190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BAAB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</w:pPr>
    </w:p>
    <w:p w14:paraId="66AB9B17">
      <w:p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二、问题分析与总结</w:t>
      </w:r>
    </w:p>
    <w:p w14:paraId="6CD3F33B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能够熟练的自定义函数，对递归算法的熟练使用，了解到如何使用指针，以及函数接收的规划和接收形式</w:t>
      </w:r>
    </w:p>
    <w:p w14:paraId="0726077E">
      <w:bookmarkStart w:id="0" w:name="_GoBack"/>
      <w:bookmarkEnd w:id="0"/>
    </w:p>
    <w:sectPr>
      <w:footerReference r:id="rId3" w:type="default"/>
      <w:pgSz w:w="11906" w:h="16838"/>
      <w:pgMar w:top="1440" w:right="1276" w:bottom="1440" w:left="993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8846551"/>
      <w:docPartObj>
        <w:docPartGallery w:val="autotext"/>
      </w:docPartObj>
    </w:sdtPr>
    <w:sdtContent>
      <w:p w14:paraId="2194C5EF">
        <w:pPr>
          <w:pStyle w:val="2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7A1B11">
    <w:pPr>
      <w:pStyle w:val="2"/>
      <w:rPr>
        <w:rFonts w:hint="eastAsi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62C24"/>
    <w:multiLevelType w:val="singleLevel"/>
    <w:tmpl w:val="8E062C2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6514018"/>
    <w:multiLevelType w:val="singleLevel"/>
    <w:tmpl w:val="2651401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0C3F23D"/>
    <w:multiLevelType w:val="singleLevel"/>
    <w:tmpl w:val="60C3F2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B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2024-11-29T13:19:28Z</dcterms:created>
  <dc:creator>詹广超</dc:creator>
  <cp:lastModifiedBy>shallow water</cp:lastModifiedBy>
  <dcterms:modified xsi:type="dcterms:W3CDTF">2024-11-29T13:21:41Z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51703D454ADE481B87DDA8B2C4CB0BE7_12</vt:lpwstr>
  </property>
</Properties>
</file>