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Normal"/>
        <w:rPr>
          <w:lang w:val="de-CH"/>
        </w:rPr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/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</w:t>
      </w: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</w:t>
      </w:r>
      <w:r>
        <w:rPr>
          <w:lang w:val="de-CH" w:eastAsia="zh-CN" w:bidi="hi-IN"/>
        </w:rPr>
        <w:t xml:space="preserve"> </w:t>
      </w: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publikation.description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89"/>
        <w:gridCol w:w="1625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89"/>
        <w:gridCol w:w="1625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89"/>
        <w:gridCol w:w="1625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700"/>
        <w:gridCol w:w="1718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LibreOffice/7.0.3.1$Linux_X86_64 LibreOffice_project/00$Build-1</Application>
  <Pages>3</Pages>
  <Words>365</Words>
  <Characters>2688</Characters>
  <CharactersWithSpaces>2931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2021-03-30T15:53:35Z</dcterms:modified>
  <cp:revision>80</cp:revision>
  <dc:subject/>
  <dc:title/>
</cp:coreProperties>
</file>