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11-18-011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Schwyz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Lagerplatz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Anlage(n)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Baute(n)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3"/>
        <w:gridCol w:w="1865"/>
        <w:gridCol w:w="1444"/>
        <w:gridCol w:w="1800"/>
        <w:gridCol w:w="1884"/>
        <w:gridCol w:w="1631"/>
      </w:tblGrid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3"/>
        <w:gridCol w:w="1865"/>
        <w:gridCol w:w="1444"/>
        <w:gridCol w:w="1800"/>
        <w:gridCol w:w="1884"/>
        <w:gridCol w:w="1632"/>
      </w:tblGrid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Beispiel Strasse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email@example.com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000 000 00 00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3"/>
        <w:gridCol w:w="1865"/>
        <w:gridCol w:w="1444"/>
        <w:gridCol w:w="1800"/>
        <w:gridCol w:w="1884"/>
        <w:gridCol w:w="1632"/>
      </w:tblGrid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Beispiel Strasse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email@example.com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000 000 00 00</w:t>
            </w:r>
          </w:p>
        </w:tc>
      </w:tr>
      <w:tr>
        <w:trPr/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LibreOffice/5.1.6.2$Linux_X86_64 LibreOffice_project/10m0$Build-2</Application>
  <Pages>1</Pages>
  <Words>155</Words>
  <Characters>1162</Characters>
  <CharactersWithSpaces>1261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2018-04-30T15:25:38Z</dcterms:modified>
  <cp:revision>27</cp:revision>
  <dc:subject/>
  <dc:title/>
</cp:coreProperties>
</file>