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187B1C">
        <w:trPr>
          <w:trHeight w:val="1219"/>
        </w:trPr>
        <w:tc>
          <w:tcPr>
            <w:tcW w:w="5102" w:type="dxa"/>
            <w:vMerge w:val="restart"/>
          </w:tcPr>
          <w:p w:rsidR="00DA2228" w:rsidRDefault="00DA2228" w:rsidP="00DA2228">
            <w:pPr>
              <w:pStyle w:val="Absender"/>
            </w:pPr>
            <w:r w:rsidRPr="00F60EF3">
              <w:t>{{MEINE_ORGANISATION_NAME}}</w:t>
            </w:r>
          </w:p>
          <w:p w:rsidR="00DA2228" w:rsidRDefault="00DA2228" w:rsidP="00DA2228">
            <w:pPr>
              <w:pStyle w:val="Absender"/>
            </w:pPr>
          </w:p>
          <w:p w:rsidR="00DA2228" w:rsidRDefault="00DA2228" w:rsidP="00DA2228">
            <w:pPr>
              <w:pStyle w:val="Absender"/>
            </w:pPr>
            <w:r>
              <w:t>{{MEINE_ORGANISATION_ADRESSE_1}}</w:t>
            </w:r>
          </w:p>
          <w:p w:rsidR="00DA2228" w:rsidRDefault="00DA2228" w:rsidP="00DA2228">
            <w:pPr>
              <w:pStyle w:val="Absender"/>
            </w:pPr>
            <w:r>
              <w:t>{{MEINE_ORGANISATION_ADRESSE_2}}</w:t>
            </w:r>
          </w:p>
          <w:p w:rsidR="00DA2228" w:rsidRDefault="00DA2228" w:rsidP="00DA2228">
            <w:pPr>
              <w:pStyle w:val="Absender"/>
            </w:pPr>
            <w:r w:rsidRPr="00F60EF3">
              <w:t>{{MEINE_ORGANISATION_TELEFON}}</w:t>
            </w:r>
          </w:p>
          <w:p w:rsidR="00DA2228" w:rsidRDefault="00DA2228" w:rsidP="00DA2228">
            <w:pPr>
              <w:pStyle w:val="Absender"/>
            </w:pPr>
            <w:r w:rsidRPr="00F60EF3">
              <w:t>{{MEINE_ORGANISATION_EMAIL}}</w:t>
            </w:r>
          </w:p>
          <w:p w:rsidR="00DA2228" w:rsidRDefault="00DA2228" w:rsidP="00DA2228">
            <w:pPr>
              <w:pStyle w:val="Absender"/>
            </w:pPr>
            <w:r w:rsidRPr="00F60EF3">
              <w:t>www.be.ch/</w:t>
            </w:r>
            <w:r w:rsidR="00A975C1">
              <w:t>prefectures</w:t>
            </w:r>
          </w:p>
          <w:p w:rsidR="00DA2228" w:rsidRDefault="00DA2228" w:rsidP="00DA2228">
            <w:pPr>
              <w:pStyle w:val="Absender"/>
            </w:pPr>
          </w:p>
          <w:p w:rsidR="00DA2228" w:rsidRDefault="00DA2228" w:rsidP="00DA2228">
            <w:pPr>
              <w:pStyle w:val="Absender"/>
            </w:pPr>
            <w:r w:rsidRPr="00F60EF3">
              <w:t>{{ZUSTAENDIG_NAME}}</w:t>
            </w:r>
          </w:p>
          <w:p w:rsidR="00DA2228" w:rsidRDefault="00DA2228" w:rsidP="00DA2228">
            <w:pPr>
              <w:pStyle w:val="Absender"/>
            </w:pPr>
            <w:r w:rsidRPr="00F60EF3">
              <w:t>{{ZUSTAENDIG_TELEFON}}</w:t>
            </w:r>
          </w:p>
          <w:p w:rsidR="0041440D" w:rsidRPr="0041440D" w:rsidRDefault="00DA2228" w:rsidP="00DA2228">
            <w:pPr>
              <w:pStyle w:val="Absender"/>
            </w:pPr>
            <w:r w:rsidRPr="00F60EF3">
              <w:t>{{ZUSTAENDIG_EMAIL}}</w:t>
            </w:r>
          </w:p>
        </w:tc>
        <w:tc>
          <w:tcPr>
            <w:tcW w:w="4876" w:type="dxa"/>
            <w:tcBorders>
              <w:bottom w:val="single" w:sz="4" w:space="0" w:color="auto"/>
            </w:tcBorders>
            <w:vAlign w:val="bottom"/>
          </w:tcPr>
          <w:p w:rsidR="0041440D" w:rsidRPr="00336989" w:rsidRDefault="00DA2228" w:rsidP="00314AFC">
            <w:pPr>
              <w:pStyle w:val="Fuzeile"/>
            </w:pPr>
            <w:r w:rsidRPr="00F60EF3">
              <w:t>{{MEINE_ORGANISATION_NAME}}</w:t>
            </w:r>
            <w:r>
              <w:t xml:space="preserve">, </w:t>
            </w:r>
            <w:r w:rsidRPr="00DA2228">
              <w:t>{{MEINE_ORGANISATION_ADRESSE_1}}</w:t>
            </w:r>
            <w:r>
              <w:t>, {{MEINE_ORGANISATION_ADRESSE_2}}</w:t>
            </w:r>
          </w:p>
        </w:tc>
      </w:tr>
      <w:tr w:rsidR="0041440D" w:rsidRPr="0041440D" w:rsidTr="00187B1C">
        <w:trPr>
          <w:trHeight w:val="2194"/>
        </w:trPr>
        <w:tc>
          <w:tcPr>
            <w:tcW w:w="5102" w:type="dxa"/>
            <w:vMerge/>
          </w:tcPr>
          <w:p w:rsidR="0041440D" w:rsidRPr="0041440D" w:rsidRDefault="0041440D" w:rsidP="0041440D">
            <w:pPr>
              <w:pStyle w:val="Absender"/>
            </w:pPr>
          </w:p>
        </w:tc>
        <w:tc>
          <w:tcPr>
            <w:tcW w:w="4876" w:type="dxa"/>
            <w:tcBorders>
              <w:top w:val="single" w:sz="4" w:space="0" w:color="auto"/>
            </w:tcBorders>
          </w:tcPr>
          <w:p w:rsidR="0041440D" w:rsidRDefault="0041440D" w:rsidP="0041440D">
            <w:pPr>
              <w:pStyle w:val="Absender"/>
            </w:pPr>
          </w:p>
          <w:p w:rsidR="0041440D" w:rsidRDefault="0041440D" w:rsidP="0041440D">
            <w:pPr>
              <w:pStyle w:val="Absender"/>
            </w:pPr>
          </w:p>
          <w:p w:rsidR="00717921" w:rsidRDefault="00717921" w:rsidP="00717921">
            <w:pPr>
              <w:pStyle w:val="Absender"/>
            </w:pPr>
            <w:r>
              <w:t>{{LEITBEHOERDE_NAME}}</w:t>
            </w:r>
          </w:p>
          <w:p w:rsidR="00717921" w:rsidRDefault="00717921" w:rsidP="00717921">
            <w:pPr>
              <w:pStyle w:val="Absender"/>
            </w:pPr>
            <w:r>
              <w:t>{{LEITBEHOERDE_ADRESSE_1}}</w:t>
            </w:r>
          </w:p>
          <w:p w:rsidR="00495178" w:rsidRDefault="00717921" w:rsidP="00717921">
            <w:pPr>
              <w:pStyle w:val="Absender"/>
            </w:pPr>
            <w:r>
              <w:t>{{LEITBEHOERDE_ADRESSE_2}}</w:t>
            </w:r>
          </w:p>
          <w:p w:rsidR="00495178" w:rsidRDefault="00495178" w:rsidP="0041440D">
            <w:pPr>
              <w:pStyle w:val="Absender"/>
            </w:pPr>
          </w:p>
          <w:p w:rsidR="00DA2228" w:rsidRDefault="00DA2228" w:rsidP="0041440D">
            <w:pPr>
              <w:pStyle w:val="Absender"/>
            </w:pPr>
          </w:p>
          <w:p w:rsidR="00DA2228" w:rsidRPr="0041440D" w:rsidRDefault="00DA2228"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DA2228" w:rsidRPr="0041440D" w:rsidTr="0041440D">
        <w:trPr>
          <w:trHeight w:val="23"/>
        </w:trPr>
        <w:tc>
          <w:tcPr>
            <w:tcW w:w="5102" w:type="dxa"/>
          </w:tcPr>
          <w:p w:rsidR="00DA2228" w:rsidRPr="00A975C1" w:rsidRDefault="00A975C1" w:rsidP="00DA2228">
            <w:pPr>
              <w:pStyle w:val="Absender"/>
              <w:rPr>
                <w:lang w:val="fr-CH"/>
              </w:rPr>
            </w:pPr>
            <w:r w:rsidRPr="00783544">
              <w:rPr>
                <w:lang w:val="fr-CH"/>
              </w:rPr>
              <w:t>Notre référence :</w:t>
            </w:r>
            <w:r w:rsidR="00DA2228" w:rsidRPr="00A975C1">
              <w:rPr>
                <w:lang w:val="fr-CH"/>
              </w:rPr>
              <w:t xml:space="preserve"> </w:t>
            </w:r>
            <w:r w:rsidRPr="00A975C1">
              <w:rPr>
                <w:lang w:val="fr-CH"/>
              </w:rPr>
              <w:t>Numéro eBau</w:t>
            </w:r>
            <w:r w:rsidR="00DA2228" w:rsidRPr="00A975C1">
              <w:rPr>
                <w:lang w:val="fr-CH"/>
              </w:rPr>
              <w:t xml:space="preserve"> {{EBAU_NR}} / {{DOSSIER_NR}}</w:t>
            </w:r>
          </w:p>
        </w:tc>
        <w:tc>
          <w:tcPr>
            <w:tcW w:w="4876" w:type="dxa"/>
          </w:tcPr>
          <w:p w:rsidR="00DA2228" w:rsidRPr="0041440D" w:rsidRDefault="00DA2228" w:rsidP="00DA2228">
            <w:pPr>
              <w:pStyle w:val="Absender"/>
            </w:pPr>
            <w:r w:rsidRPr="001C17C7">
              <w:t>{{HEUTE}}</w:t>
            </w:r>
          </w:p>
        </w:tc>
      </w:tr>
    </w:tbl>
    <w:p w:rsidR="004A3059" w:rsidRDefault="00717921" w:rsidP="0041440D">
      <w:pPr>
        <w:pStyle w:val="BetreffTitel"/>
      </w:pPr>
      <w:r>
        <w:rPr>
          <w:lang w:eastAsia="de-DE"/>
        </w:rPr>
        <w:t xml:space="preserve">Rapport </w:t>
      </w:r>
      <w:proofErr w:type="spellStart"/>
      <w:r>
        <w:rPr>
          <w:lang w:eastAsia="de-DE"/>
        </w:rPr>
        <w:t>officiel</w:t>
      </w:r>
      <w:proofErr w:type="spellEnd"/>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088"/>
      </w:tblGrid>
      <w:tr w:rsidR="00717921" w:rsidTr="00AE070A">
        <w:tc>
          <w:tcPr>
            <w:tcW w:w="2268" w:type="dxa"/>
          </w:tcPr>
          <w:p w:rsidR="00717921" w:rsidRDefault="00717921" w:rsidP="00AE070A">
            <w:pPr>
              <w:rPr>
                <w:lang w:eastAsia="de-DE"/>
              </w:rPr>
            </w:pPr>
            <w:proofErr w:type="spellStart"/>
            <w:r>
              <w:rPr>
                <w:lang w:eastAsia="de-DE"/>
              </w:rPr>
              <w:t>Commune</w:t>
            </w:r>
            <w:proofErr w:type="spellEnd"/>
          </w:p>
        </w:tc>
        <w:tc>
          <w:tcPr>
            <w:tcW w:w="7088" w:type="dxa"/>
          </w:tcPr>
          <w:p w:rsidR="00717921" w:rsidRDefault="00717921" w:rsidP="00AE070A">
            <w:pPr>
              <w:rPr>
                <w:lang w:eastAsia="de-DE"/>
              </w:rPr>
            </w:pPr>
            <w:r w:rsidRPr="0042154F">
              <w:rPr>
                <w:lang w:eastAsia="de-DE"/>
              </w:rPr>
              <w:t>{{GEMEINDE}}</w:t>
            </w:r>
          </w:p>
        </w:tc>
      </w:tr>
      <w:tr w:rsidR="00717921" w:rsidTr="00AE070A">
        <w:tc>
          <w:tcPr>
            <w:tcW w:w="2268" w:type="dxa"/>
          </w:tcPr>
          <w:p w:rsidR="00717921" w:rsidRDefault="00717921" w:rsidP="00AE070A">
            <w:pPr>
              <w:rPr>
                <w:lang w:eastAsia="de-DE"/>
              </w:rPr>
            </w:pPr>
            <w:r>
              <w:rPr>
                <w:lang w:val="fr-CH" w:eastAsia="de-DE"/>
              </w:rPr>
              <w:t>Maître d’ouvrage</w:t>
            </w:r>
          </w:p>
        </w:tc>
        <w:tc>
          <w:tcPr>
            <w:tcW w:w="7088" w:type="dxa"/>
          </w:tcPr>
          <w:p w:rsidR="00717921" w:rsidRPr="007A1D8D" w:rsidRDefault="00717921" w:rsidP="008F1E0C">
            <w:pPr>
              <w:pStyle w:val="FettbasierendaufStandard"/>
            </w:pPr>
            <w:r w:rsidRPr="007A1D8D">
              <w:t xml:space="preserve">{{ALLE_GESUCHSTELLER_NAME_ADRESSE | </w:t>
            </w:r>
            <w:proofErr w:type="spellStart"/>
            <w:r w:rsidRPr="007A1D8D">
              <w:t>multiline</w:t>
            </w:r>
            <w:proofErr w:type="spellEnd"/>
            <w:r w:rsidRPr="007A1D8D">
              <w:t>}}</w:t>
            </w:r>
          </w:p>
        </w:tc>
      </w:tr>
      <w:tr w:rsidR="00717921" w:rsidTr="00AE070A">
        <w:tc>
          <w:tcPr>
            <w:tcW w:w="2268" w:type="dxa"/>
          </w:tcPr>
          <w:p w:rsidR="00717921" w:rsidRDefault="00717921" w:rsidP="00AE070A">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8F1E0C">
              <w:rPr>
                <w:lang w:val="fr-CH" w:eastAsia="de-DE"/>
              </w:rPr>
            </w:r>
            <w:r w:rsidR="008F1E0C">
              <w:rPr>
                <w:lang w:val="fr-CH" w:eastAsia="de-DE"/>
              </w:rPr>
              <w:fldChar w:fldCharType="separate"/>
            </w:r>
            <w:r w:rsidRPr="00AE0CC4">
              <w:rPr>
                <w:lang w:val="fr-CH" w:eastAsia="de-DE"/>
              </w:rPr>
              <w:fldChar w:fldCharType="end"/>
            </w:r>
          </w:p>
        </w:tc>
        <w:tc>
          <w:tcPr>
            <w:tcW w:w="7088" w:type="dxa"/>
          </w:tcPr>
          <w:p w:rsidR="00717921" w:rsidRDefault="00717921" w:rsidP="00AE070A">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717921" w:rsidTr="00AE070A">
        <w:tc>
          <w:tcPr>
            <w:tcW w:w="2268" w:type="dxa"/>
          </w:tcPr>
          <w:p w:rsidR="00717921" w:rsidRDefault="00717921" w:rsidP="00AE070A">
            <w:pPr>
              <w:rPr>
                <w:lang w:eastAsia="de-DE"/>
              </w:rPr>
            </w:pPr>
            <w:r>
              <w:rPr>
                <w:lang w:val="fr-CH" w:eastAsia="de-DE"/>
              </w:rPr>
              <w:t>Projet</w:t>
            </w:r>
          </w:p>
        </w:tc>
        <w:tc>
          <w:tcPr>
            <w:tcW w:w="7088" w:type="dxa"/>
          </w:tcPr>
          <w:p w:rsidR="00717921" w:rsidRDefault="00717921" w:rsidP="008F1E0C">
            <w:pPr>
              <w:pStyle w:val="FettbasierendaufStandard"/>
              <w:rPr>
                <w:lang w:eastAsia="de-DE"/>
              </w:rPr>
            </w:pPr>
            <w:r w:rsidRPr="0042154F">
              <w:rPr>
                <w:lang w:eastAsia="de-DE"/>
              </w:rPr>
              <w:t>{{BESCHREIBUNG_BAU</w:t>
            </w:r>
            <w:bookmarkStart w:id="0" w:name="_GoBack"/>
            <w:bookmarkEnd w:id="0"/>
            <w:r w:rsidRPr="0042154F">
              <w:rPr>
                <w:lang w:eastAsia="de-DE"/>
              </w:rPr>
              <w:t>VORHABEN}}</w:t>
            </w:r>
          </w:p>
        </w:tc>
      </w:tr>
      <w:tr w:rsidR="00717921" w:rsidTr="00AE070A">
        <w:tc>
          <w:tcPr>
            <w:tcW w:w="2268" w:type="dxa"/>
          </w:tcPr>
          <w:p w:rsidR="00717921" w:rsidRDefault="00717921" w:rsidP="00AE070A">
            <w:pPr>
              <w:rPr>
                <w:lang w:eastAsia="de-DE"/>
              </w:rPr>
            </w:pPr>
            <w:r w:rsidRPr="00AE0CC4">
              <w:rPr>
                <w:lang w:val="fr-CH" w:eastAsia="de-DE"/>
              </w:rPr>
              <w:t>Emplacement</w:t>
            </w:r>
          </w:p>
        </w:tc>
        <w:tc>
          <w:tcPr>
            <w:tcW w:w="7088" w:type="dxa"/>
          </w:tcPr>
          <w:p w:rsidR="00717921" w:rsidRDefault="00717921" w:rsidP="00AE070A">
            <w:pPr>
              <w:rPr>
                <w:lang w:eastAsia="de-DE"/>
              </w:rPr>
            </w:pPr>
            <w:r>
              <w:t xml:space="preserve">{{ADRESSE}}, </w:t>
            </w:r>
            <w:r>
              <w:rPr>
                <w:lang w:val="fr-CH"/>
              </w:rPr>
              <w:t>n</w:t>
            </w:r>
            <w:r w:rsidRPr="00C94C10">
              <w:rPr>
                <w:vertAlign w:val="superscript"/>
                <w:lang w:val="fr-CH"/>
              </w:rPr>
              <w:t>o</w:t>
            </w:r>
            <w:r w:rsidRPr="00AE0CC4">
              <w:rPr>
                <w:lang w:val="fr-CH"/>
              </w:rPr>
              <w:t xml:space="preserve"> </w:t>
            </w:r>
            <w:r>
              <w:rPr>
                <w:lang w:val="fr-CH" w:eastAsia="de-DE"/>
              </w:rPr>
              <w:fldChar w:fldCharType="begin">
                <w:ffData>
                  <w:name w:val=""/>
                  <w:enabled/>
                  <w:calcOnExit w:val="0"/>
                  <w:ddList>
                    <w:listEntry w:val="de la"/>
                    <w:listEntry w:val="des"/>
                  </w:ddList>
                </w:ffData>
              </w:fldChar>
            </w:r>
            <w:r>
              <w:rPr>
                <w:lang w:val="fr-CH" w:eastAsia="de-DE"/>
              </w:rPr>
              <w:instrText xml:space="preserve"> FORMDROPDOWN </w:instrText>
            </w:r>
            <w:r w:rsidR="008F1E0C">
              <w:rPr>
                <w:lang w:val="fr-CH" w:eastAsia="de-DE"/>
              </w:rPr>
            </w:r>
            <w:r w:rsidR="008F1E0C">
              <w:rPr>
                <w:lang w:val="fr-CH" w:eastAsia="de-DE"/>
              </w:rPr>
              <w:fldChar w:fldCharType="separate"/>
            </w:r>
            <w:r>
              <w:rPr>
                <w:lang w:val="fr-CH" w:eastAsia="de-DE"/>
              </w:rPr>
              <w:fldChar w:fldCharType="end"/>
            </w:r>
            <w:r w:rsidRPr="00AE0CC4">
              <w:rPr>
                <w:lang w:val="fr-CH"/>
              </w:rPr>
              <w:t xml:space="preserve"> parcelle</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8F1E0C">
              <w:rPr>
                <w:lang w:val="fr-CH" w:eastAsia="de-DE"/>
              </w:rPr>
            </w:r>
            <w:r w:rsidR="008F1E0C">
              <w:rPr>
                <w:lang w:val="fr-CH" w:eastAsia="de-DE"/>
              </w:rPr>
              <w:fldChar w:fldCharType="separate"/>
            </w:r>
            <w:r>
              <w:rPr>
                <w:lang w:val="fr-CH" w:eastAsia="de-DE"/>
              </w:rPr>
              <w:fldChar w:fldCharType="end"/>
            </w:r>
            <w:r>
              <w:t xml:space="preserve"> {{PARZELLE}}</w:t>
            </w:r>
          </w:p>
        </w:tc>
      </w:tr>
      <w:tr w:rsidR="00717921" w:rsidRPr="008F1E0C" w:rsidTr="00AE070A">
        <w:tc>
          <w:tcPr>
            <w:tcW w:w="2268" w:type="dxa"/>
          </w:tcPr>
          <w:p w:rsidR="00717921" w:rsidRPr="00AE0CC4" w:rsidRDefault="00717921" w:rsidP="00AE070A">
            <w:pPr>
              <w:rPr>
                <w:lang w:val="fr-CH" w:eastAsia="de-DE"/>
              </w:rPr>
            </w:pPr>
            <w:r>
              <w:rPr>
                <w:lang w:val="fr-CH" w:eastAsia="de-DE"/>
              </w:rPr>
              <w:t>Dérogation</w:t>
            </w:r>
          </w:p>
        </w:tc>
        <w:tc>
          <w:tcPr>
            <w:tcW w:w="7088" w:type="dxa"/>
          </w:tcPr>
          <w:p w:rsidR="00717921" w:rsidRPr="000561E1" w:rsidRDefault="00717921" w:rsidP="00AE070A">
            <w:pPr>
              <w:rPr>
                <w:lang w:val="fr-CH"/>
              </w:rPr>
            </w:pPr>
            <w:r>
              <w:rPr>
                <w:lang w:val="fr-CH"/>
              </w:rPr>
              <w:t xml:space="preserve">Interventions sur des </w:t>
            </w:r>
            <w:r w:rsidRPr="003E5EEB">
              <w:rPr>
                <w:lang w:val="fr-CH"/>
              </w:rPr>
              <w:t>haies et des bosquets</w:t>
            </w:r>
            <w:r>
              <w:rPr>
                <w:rStyle w:val="Funotenzeichen"/>
                <w:lang w:val="fr-CH"/>
              </w:rPr>
              <w:footnoteReference w:id="1"/>
            </w:r>
          </w:p>
        </w:tc>
      </w:tr>
      <w:tr w:rsidR="00717921" w:rsidRPr="008F1E0C" w:rsidTr="00AE070A">
        <w:tc>
          <w:tcPr>
            <w:tcW w:w="2268" w:type="dxa"/>
          </w:tcPr>
          <w:p w:rsidR="00717921" w:rsidRPr="00AE0CC4" w:rsidRDefault="00717921" w:rsidP="00AE070A">
            <w:pPr>
              <w:rPr>
                <w:lang w:val="fr-CH" w:eastAsia="de-DE"/>
              </w:rPr>
            </w:pPr>
            <w:r>
              <w:rPr>
                <w:lang w:val="fr-CH" w:eastAsia="de-DE"/>
              </w:rPr>
              <w:t>Base d’évaluation</w:t>
            </w:r>
          </w:p>
        </w:tc>
        <w:tc>
          <w:tcPr>
            <w:tcW w:w="7088" w:type="dxa"/>
          </w:tcPr>
          <w:p w:rsidR="00717921" w:rsidRPr="00905692" w:rsidRDefault="00717921" w:rsidP="00AE070A">
            <w:pPr>
              <w:rPr>
                <w:lang w:val="fr-CH"/>
              </w:rPr>
            </w:pPr>
            <w:r w:rsidRPr="003E5EEB">
              <w:rPr>
                <w:lang w:val="fr-CH"/>
              </w:rPr>
              <w:t xml:space="preserve">Demande de dérogation du </w:t>
            </w:r>
            <w:r w:rsidRPr="003E5EEB">
              <w:rPr>
                <w:lang w:val="fr-CH" w:eastAsia="de-DE"/>
              </w:rPr>
              <w:fldChar w:fldCharType="begin">
                <w:ffData>
                  <w:name w:val=""/>
                  <w:enabled/>
                  <w:calcOnExit w:val="0"/>
                  <w:ddList>
                    <w:listEntry w:val="date"/>
                  </w:ddList>
                </w:ffData>
              </w:fldChar>
            </w:r>
            <w:r w:rsidRPr="003E5EEB">
              <w:rPr>
                <w:lang w:val="fr-CH" w:eastAsia="de-DE"/>
              </w:rPr>
              <w:instrText xml:space="preserve"> FORMDROPDOWN </w:instrText>
            </w:r>
            <w:r w:rsidR="008F1E0C">
              <w:rPr>
                <w:lang w:val="fr-CH" w:eastAsia="de-DE"/>
              </w:rPr>
            </w:r>
            <w:r w:rsidR="008F1E0C">
              <w:rPr>
                <w:lang w:val="fr-CH" w:eastAsia="de-DE"/>
              </w:rPr>
              <w:fldChar w:fldCharType="separate"/>
            </w:r>
            <w:r w:rsidRPr="003E5EEB">
              <w:rPr>
                <w:lang w:val="fr-CH" w:eastAsia="de-DE"/>
              </w:rPr>
              <w:fldChar w:fldCharType="end"/>
            </w:r>
            <w:r w:rsidRPr="003E5EEB">
              <w:rPr>
                <w:lang w:val="fr-CH" w:eastAsia="de-DE"/>
              </w:rPr>
              <w:t xml:space="preserve">, plan du </w:t>
            </w:r>
            <w:r w:rsidRPr="003E5EEB">
              <w:rPr>
                <w:lang w:val="fr-CH" w:eastAsia="de-DE"/>
              </w:rPr>
              <w:fldChar w:fldCharType="begin">
                <w:ffData>
                  <w:name w:val=""/>
                  <w:enabled/>
                  <w:calcOnExit w:val="0"/>
                  <w:ddList>
                    <w:listEntry w:val="date"/>
                  </w:ddList>
                </w:ffData>
              </w:fldChar>
            </w:r>
            <w:r w:rsidRPr="003E5EEB">
              <w:rPr>
                <w:lang w:val="fr-CH" w:eastAsia="de-DE"/>
              </w:rPr>
              <w:instrText xml:space="preserve"> FORMDROPDOWN </w:instrText>
            </w:r>
            <w:r w:rsidR="008F1E0C">
              <w:rPr>
                <w:lang w:val="fr-CH" w:eastAsia="de-DE"/>
              </w:rPr>
            </w:r>
            <w:r w:rsidR="008F1E0C">
              <w:rPr>
                <w:lang w:val="fr-CH" w:eastAsia="de-DE"/>
              </w:rPr>
              <w:fldChar w:fldCharType="separate"/>
            </w:r>
            <w:r w:rsidRPr="003E5EEB">
              <w:rPr>
                <w:lang w:val="fr-CH" w:eastAsia="de-DE"/>
              </w:rPr>
              <w:fldChar w:fldCharType="end"/>
            </w:r>
            <w:r w:rsidRPr="003E5EEB">
              <w:rPr>
                <w:lang w:val="fr-CH" w:eastAsia="de-DE"/>
              </w:rPr>
              <w:t xml:space="preserve">, rapport officiel sur la protection de la nature du Service de </w:t>
            </w:r>
            <w:r>
              <w:rPr>
                <w:lang w:val="fr-CH" w:eastAsia="de-DE"/>
              </w:rPr>
              <w:t xml:space="preserve">la </w:t>
            </w:r>
            <w:r w:rsidRPr="003E5EEB">
              <w:rPr>
                <w:lang w:val="fr-CH" w:eastAsia="de-DE"/>
              </w:rPr>
              <w:t xml:space="preserve">promotion de la nature </w:t>
            </w:r>
            <w:r>
              <w:rPr>
                <w:lang w:val="fr-CH" w:eastAsia="de-DE"/>
              </w:rPr>
              <w:t xml:space="preserve">(SPN) </w:t>
            </w:r>
            <w:r w:rsidRPr="003E5EEB">
              <w:rPr>
                <w:lang w:val="fr-CH" w:eastAsia="de-DE"/>
              </w:rPr>
              <w:t xml:space="preserve">du </w:t>
            </w:r>
            <w:r w:rsidRPr="003E5EEB">
              <w:rPr>
                <w:lang w:val="fr-CH" w:eastAsia="de-DE"/>
              </w:rPr>
              <w:fldChar w:fldCharType="begin">
                <w:ffData>
                  <w:name w:val=""/>
                  <w:enabled/>
                  <w:calcOnExit w:val="0"/>
                  <w:ddList>
                    <w:listEntry w:val="date"/>
                  </w:ddList>
                </w:ffData>
              </w:fldChar>
            </w:r>
            <w:r w:rsidRPr="003E5EEB">
              <w:rPr>
                <w:lang w:val="fr-CH" w:eastAsia="de-DE"/>
              </w:rPr>
              <w:instrText xml:space="preserve"> FORMDROPDOWN </w:instrText>
            </w:r>
            <w:r w:rsidR="008F1E0C">
              <w:rPr>
                <w:lang w:val="fr-CH" w:eastAsia="de-DE"/>
              </w:rPr>
            </w:r>
            <w:r w:rsidR="008F1E0C">
              <w:rPr>
                <w:lang w:val="fr-CH" w:eastAsia="de-DE"/>
              </w:rPr>
              <w:fldChar w:fldCharType="separate"/>
            </w:r>
            <w:r w:rsidRPr="003E5EEB">
              <w:rPr>
                <w:lang w:val="fr-CH" w:eastAsia="de-DE"/>
              </w:rPr>
              <w:fldChar w:fldCharType="end"/>
            </w:r>
          </w:p>
        </w:tc>
      </w:tr>
      <w:tr w:rsidR="00717921" w:rsidRPr="008F1E0C" w:rsidTr="00AE070A">
        <w:tc>
          <w:tcPr>
            <w:tcW w:w="2268" w:type="dxa"/>
          </w:tcPr>
          <w:p w:rsidR="00717921" w:rsidRDefault="00717921" w:rsidP="00AE070A">
            <w:pPr>
              <w:rPr>
                <w:lang w:val="fr-CH" w:eastAsia="de-DE"/>
              </w:rPr>
            </w:pPr>
            <w:r w:rsidRPr="003E5EEB">
              <w:rPr>
                <w:lang w:val="fr-CH" w:eastAsia="de-DE"/>
              </w:rPr>
              <w:t>Procédure directrice</w:t>
            </w:r>
          </w:p>
        </w:tc>
        <w:tc>
          <w:tcPr>
            <w:tcW w:w="7088" w:type="dxa"/>
          </w:tcPr>
          <w:p w:rsidR="00717921" w:rsidRPr="003E5EEB" w:rsidRDefault="00717921" w:rsidP="00AE070A">
            <w:pPr>
              <w:rPr>
                <w:lang w:val="fr-CH"/>
              </w:rPr>
            </w:pPr>
            <w:r w:rsidRPr="003E5EEB">
              <w:rPr>
                <w:lang w:val="fr-CH"/>
              </w:rPr>
              <w:t>Procédure d’octroi d’un permis de construire</w:t>
            </w:r>
          </w:p>
        </w:tc>
      </w:tr>
      <w:tr w:rsidR="00717921" w:rsidRPr="000561E1" w:rsidTr="00AE070A">
        <w:tc>
          <w:tcPr>
            <w:tcW w:w="2268" w:type="dxa"/>
          </w:tcPr>
          <w:p w:rsidR="00717921" w:rsidRPr="003E5EEB" w:rsidRDefault="00717921" w:rsidP="00AE070A">
            <w:pPr>
              <w:rPr>
                <w:lang w:val="fr-CH" w:eastAsia="de-DE"/>
              </w:rPr>
            </w:pPr>
            <w:r w:rsidRPr="003E5EEB">
              <w:rPr>
                <w:lang w:val="fr-CH" w:eastAsia="de-DE"/>
              </w:rPr>
              <w:t>Autorité directrice</w:t>
            </w:r>
          </w:p>
        </w:tc>
        <w:tc>
          <w:tcPr>
            <w:tcW w:w="7088" w:type="dxa"/>
          </w:tcPr>
          <w:p w:rsidR="00717921" w:rsidRPr="003E5EEB" w:rsidRDefault="00717921" w:rsidP="00AE070A">
            <w:pPr>
              <w:rPr>
                <w:lang w:val="fr-CH"/>
              </w:rPr>
            </w:pPr>
            <w:r w:rsidRPr="003E5EEB">
              <w:rPr>
                <w:lang w:val="fr-CH"/>
              </w:rPr>
              <w:t xml:space="preserve">Commune </w:t>
            </w:r>
            <w:r>
              <w:rPr>
                <w:lang w:val="fr-CH" w:eastAsia="de-DE"/>
              </w:rPr>
              <w:fldChar w:fldCharType="begin">
                <w:ffData>
                  <w:name w:val=""/>
                  <w:enabled/>
                  <w:calcOnExit w:val="0"/>
                  <w:ddList>
                    <w:listEntry w:val="de"/>
                    <w:listEntry w:val="d'"/>
                    <w:listEntry w:val="du"/>
                  </w:ddList>
                </w:ffData>
              </w:fldChar>
            </w:r>
            <w:r>
              <w:rPr>
                <w:lang w:val="fr-CH" w:eastAsia="de-DE"/>
              </w:rPr>
              <w:instrText xml:space="preserve"> FORMDROPDOWN </w:instrText>
            </w:r>
            <w:r w:rsidR="008F1E0C">
              <w:rPr>
                <w:lang w:val="fr-CH" w:eastAsia="de-DE"/>
              </w:rPr>
            </w:r>
            <w:r w:rsidR="008F1E0C">
              <w:rPr>
                <w:lang w:val="fr-CH" w:eastAsia="de-DE"/>
              </w:rPr>
              <w:fldChar w:fldCharType="separate"/>
            </w:r>
            <w:r>
              <w:rPr>
                <w:lang w:val="fr-CH" w:eastAsia="de-DE"/>
              </w:rPr>
              <w:fldChar w:fldCharType="end"/>
            </w:r>
            <w:r>
              <w:rPr>
                <w:lang w:val="fr-CH" w:eastAsia="de-DE"/>
              </w:rPr>
              <w:t xml:space="preserve"> </w:t>
            </w:r>
            <w:r>
              <w:t>{{GEMEINDE}}</w:t>
            </w:r>
          </w:p>
        </w:tc>
      </w:tr>
    </w:tbl>
    <w:p w:rsidR="00A975C1" w:rsidRDefault="00717921" w:rsidP="00717921">
      <w:pPr>
        <w:pStyle w:val="berschrift1"/>
        <w:numPr>
          <w:ilvl w:val="0"/>
          <w:numId w:val="0"/>
        </w:numPr>
        <w:rPr>
          <w:lang w:eastAsia="de-DE"/>
        </w:rPr>
      </w:pPr>
      <w:r w:rsidRPr="00AE0CC4">
        <w:rPr>
          <w:lang w:val="fr-CH" w:eastAsia="de-DE"/>
        </w:rPr>
        <w:t>Considérants</w:t>
      </w:r>
    </w:p>
    <w:p w:rsidR="00A975C1" w:rsidRDefault="00717921" w:rsidP="00717921">
      <w:pPr>
        <w:pStyle w:val="berschrift2"/>
        <w:rPr>
          <w:lang w:val="fr-CH"/>
        </w:rPr>
      </w:pPr>
      <w:r w:rsidRPr="003E5EEB">
        <w:rPr>
          <w:lang w:val="fr-CH"/>
        </w:rPr>
        <w:t xml:space="preserve">Le maître d’ouvrage prévoit de </w:t>
      </w:r>
      <w:r w:rsidRPr="003E5EEB">
        <w:rPr>
          <w:lang w:val="fr-CH" w:eastAsia="de-DE"/>
        </w:rPr>
        <w:fldChar w:fldCharType="begin">
          <w:ffData>
            <w:name w:val=""/>
            <w:enabled/>
            <w:calcOnExit w:val="0"/>
            <w:ddList>
              <w:listEntry w:val="(projet et nature de l'intervention)"/>
            </w:ddList>
          </w:ffData>
        </w:fldChar>
      </w:r>
      <w:r w:rsidRPr="003E5EEB">
        <w:rPr>
          <w:lang w:val="fr-CH" w:eastAsia="de-DE"/>
        </w:rPr>
        <w:instrText xml:space="preserve"> FORMDROPDOWN </w:instrText>
      </w:r>
      <w:r w:rsidR="008F1E0C">
        <w:rPr>
          <w:lang w:val="fr-CH" w:eastAsia="de-DE"/>
        </w:rPr>
      </w:r>
      <w:r w:rsidR="008F1E0C">
        <w:rPr>
          <w:lang w:val="fr-CH" w:eastAsia="de-DE"/>
        </w:rPr>
        <w:fldChar w:fldCharType="separate"/>
      </w:r>
      <w:r w:rsidRPr="003E5EEB">
        <w:rPr>
          <w:lang w:val="fr-CH" w:eastAsia="de-DE"/>
        </w:rPr>
        <w:fldChar w:fldCharType="end"/>
      </w:r>
      <w:r w:rsidRPr="003E5EEB">
        <w:rPr>
          <w:lang w:val="fr-CH" w:eastAsia="de-DE"/>
        </w:rPr>
        <w:t>.</w:t>
      </w:r>
    </w:p>
    <w:p w:rsidR="00717921" w:rsidRDefault="00717921" w:rsidP="00717921">
      <w:pPr>
        <w:pStyle w:val="berschrift2"/>
        <w:rPr>
          <w:lang w:val="fr-CH"/>
        </w:rPr>
      </w:pPr>
      <w:r w:rsidRPr="003E5EEB">
        <w:rPr>
          <w:lang w:val="fr-CH"/>
        </w:rPr>
        <w:t>Les haies et les bosquets sont protégés dans leur état actuel</w:t>
      </w:r>
      <w:r>
        <w:rPr>
          <w:rStyle w:val="Funotenzeichen"/>
          <w:lang w:val="fr-CH"/>
        </w:rPr>
        <w:footnoteReference w:id="2"/>
      </w:r>
      <w:r>
        <w:rPr>
          <w:lang w:val="fr-CH"/>
        </w:rPr>
        <w:t>.</w:t>
      </w:r>
    </w:p>
    <w:p w:rsidR="00717921" w:rsidRDefault="00717921" w:rsidP="00717921">
      <w:pPr>
        <w:pStyle w:val="berschrift2"/>
        <w:rPr>
          <w:lang w:val="fr-CH"/>
        </w:rPr>
      </w:pPr>
      <w:r w:rsidRPr="003E5EEB">
        <w:rPr>
          <w:rFonts w:cs="Arial"/>
          <w:lang w:val="fr-CH"/>
        </w:rPr>
        <w:t xml:space="preserve">Le préfet ou la préfète </w:t>
      </w:r>
      <w:r>
        <w:rPr>
          <w:rFonts w:cs="Arial"/>
          <w:lang w:val="fr-CH"/>
        </w:rPr>
        <w:t xml:space="preserve">peut accorder une </w:t>
      </w:r>
      <w:r w:rsidRPr="003E5EEB">
        <w:rPr>
          <w:rFonts w:cs="Arial"/>
          <w:lang w:val="fr-CH"/>
        </w:rPr>
        <w:t>dérogation à l'interdiction d</w:t>
      </w:r>
      <w:r>
        <w:rPr>
          <w:rFonts w:cs="Arial"/>
          <w:lang w:val="fr-CH"/>
        </w:rPr>
        <w:t xml:space="preserve">’arracher des </w:t>
      </w:r>
      <w:r w:rsidRPr="003E5EEB">
        <w:rPr>
          <w:rFonts w:cs="Arial"/>
          <w:lang w:val="fr-CH"/>
        </w:rPr>
        <w:t xml:space="preserve">haies et </w:t>
      </w:r>
      <w:r>
        <w:rPr>
          <w:rFonts w:cs="Arial"/>
          <w:lang w:val="fr-CH"/>
        </w:rPr>
        <w:t>d</w:t>
      </w:r>
      <w:r w:rsidRPr="003E5EEB">
        <w:rPr>
          <w:rFonts w:cs="Arial"/>
          <w:lang w:val="fr-CH"/>
        </w:rPr>
        <w:t>es bosquets</w:t>
      </w:r>
      <w:r>
        <w:rPr>
          <w:rFonts w:cs="Arial"/>
          <w:lang w:val="fr-CH"/>
        </w:rPr>
        <w:t xml:space="preserve"> ou d’intervenir sur ceux-ci </w:t>
      </w:r>
      <w:r w:rsidRPr="003E5EEB">
        <w:rPr>
          <w:lang w:val="fr-CH"/>
        </w:rPr>
        <w:t>lorsque, après pesée des intérêts privés et publics, la conservation de la haie ou du bosquet ne peut plus être exigée de la part du requérant ou de la requérante ou lorsque des intérêts publics prépondérants en exigent la suppression. L'octroi de la dérogation contraint le requérant ou la requérante à pourvoir à la compensation écologique</w:t>
      </w:r>
      <w:r>
        <w:rPr>
          <w:rStyle w:val="Funotenzeichen"/>
          <w:lang w:val="fr-CH"/>
        </w:rPr>
        <w:footnoteReference w:id="3"/>
      </w:r>
      <w:r>
        <w:rPr>
          <w:lang w:val="fr-CH"/>
        </w:rPr>
        <w:t>.</w:t>
      </w:r>
    </w:p>
    <w:p w:rsidR="00717921" w:rsidRDefault="00717921" w:rsidP="00717921">
      <w:pPr>
        <w:pStyle w:val="berschrift2"/>
        <w:rPr>
          <w:lang w:val="fr-CH"/>
        </w:rPr>
      </w:pPr>
      <w:r w:rsidRPr="003E5EEB">
        <w:rPr>
          <w:lang w:val="fr-CH"/>
        </w:rPr>
        <w:lastRenderedPageBreak/>
        <w:t xml:space="preserve">Le rapport officiel sur la protection de la nature du Service de </w:t>
      </w:r>
      <w:r>
        <w:rPr>
          <w:lang w:val="fr-CH"/>
        </w:rPr>
        <w:t xml:space="preserve">la </w:t>
      </w:r>
      <w:r w:rsidRPr="003E5EEB">
        <w:rPr>
          <w:lang w:val="fr-CH"/>
        </w:rPr>
        <w:t xml:space="preserve">promotion de la nature (SPN) du </w:t>
      </w:r>
      <w:r w:rsidRPr="003E5EEB">
        <w:rPr>
          <w:lang w:val="fr-CH" w:eastAsia="de-DE"/>
        </w:rPr>
        <w:fldChar w:fldCharType="begin">
          <w:ffData>
            <w:name w:val=""/>
            <w:enabled/>
            <w:calcOnExit w:val="0"/>
            <w:ddList>
              <w:listEntry w:val="date"/>
            </w:ddList>
          </w:ffData>
        </w:fldChar>
      </w:r>
      <w:r w:rsidRPr="003E5EEB">
        <w:rPr>
          <w:lang w:val="fr-CH" w:eastAsia="de-DE"/>
        </w:rPr>
        <w:instrText xml:space="preserve"> FORMDROPDOWN </w:instrText>
      </w:r>
      <w:r w:rsidR="008F1E0C">
        <w:rPr>
          <w:lang w:val="fr-CH" w:eastAsia="de-DE"/>
        </w:rPr>
      </w:r>
      <w:r w:rsidR="008F1E0C">
        <w:rPr>
          <w:lang w:val="fr-CH" w:eastAsia="de-DE"/>
        </w:rPr>
        <w:fldChar w:fldCharType="separate"/>
      </w:r>
      <w:r w:rsidRPr="003E5EEB">
        <w:rPr>
          <w:lang w:val="fr-CH" w:eastAsia="de-DE"/>
        </w:rPr>
        <w:fldChar w:fldCharType="end"/>
      </w:r>
      <w:r w:rsidRPr="003E5EEB">
        <w:rPr>
          <w:lang w:val="fr-CH" w:eastAsia="de-DE"/>
        </w:rPr>
        <w:t xml:space="preserve"> est disponible</w:t>
      </w:r>
      <w:r w:rsidRPr="003E5EEB">
        <w:rPr>
          <w:lang w:val="fr-CH"/>
        </w:rPr>
        <w:t>.</w:t>
      </w:r>
    </w:p>
    <w:p w:rsidR="00717921" w:rsidRDefault="00717921" w:rsidP="00717921">
      <w:pPr>
        <w:pStyle w:val="Standardeinzug"/>
        <w:rPr>
          <w:lang w:val="fr-CH" w:eastAsia="de-DE"/>
        </w:rPr>
      </w:pPr>
      <w:r w:rsidRPr="003E5EEB">
        <w:rPr>
          <w:lang w:val="fr-CH" w:eastAsia="de-DE"/>
        </w:rPr>
        <w:fldChar w:fldCharType="begin">
          <w:ffData>
            <w:name w:val=""/>
            <w:enabled/>
            <w:calcOnExit w:val="0"/>
            <w:ddList>
              <w:listEntry w:val="Reproduction non détaillée de l'évaluation du SPN"/>
            </w:ddList>
          </w:ffData>
        </w:fldChar>
      </w:r>
      <w:r w:rsidRPr="003E5EEB">
        <w:rPr>
          <w:lang w:val="fr-CH" w:eastAsia="de-DE"/>
        </w:rPr>
        <w:instrText xml:space="preserve"> FORMDROPDOWN </w:instrText>
      </w:r>
      <w:r w:rsidR="008F1E0C">
        <w:rPr>
          <w:lang w:val="fr-CH" w:eastAsia="de-DE"/>
        </w:rPr>
      </w:r>
      <w:r w:rsidR="008F1E0C">
        <w:rPr>
          <w:lang w:val="fr-CH" w:eastAsia="de-DE"/>
        </w:rPr>
        <w:fldChar w:fldCharType="separate"/>
      </w:r>
      <w:r w:rsidRPr="003E5EEB">
        <w:rPr>
          <w:lang w:val="fr-CH" w:eastAsia="de-DE"/>
        </w:rPr>
        <w:fldChar w:fldCharType="end"/>
      </w:r>
      <w:r w:rsidRPr="003E5EEB">
        <w:rPr>
          <w:lang w:val="fr-CH" w:eastAsia="de-DE"/>
        </w:rPr>
        <w:t>. Les exigences minimales par rapport aux mesures compensatoires sont mises en œuvre.</w:t>
      </w:r>
    </w:p>
    <w:p w:rsidR="00717921" w:rsidRDefault="00717921" w:rsidP="00717921">
      <w:pPr>
        <w:pStyle w:val="berschrift2"/>
        <w:rPr>
          <w:lang w:val="fr-CH"/>
        </w:rPr>
      </w:pPr>
      <w:r w:rsidRPr="003E5EEB">
        <w:rPr>
          <w:lang w:val="fr-CH"/>
        </w:rPr>
        <w:t>Vu les commentaires qui précèdent, il est proportionné d’approuver l’</w:t>
      </w:r>
      <w:r>
        <w:rPr>
          <w:lang w:val="fr-CH"/>
        </w:rPr>
        <w:t xml:space="preserve">intervention sur </w:t>
      </w:r>
      <w:r w:rsidRPr="003E5EEB">
        <w:rPr>
          <w:lang w:val="fr-CH"/>
        </w:rPr>
        <w:t xml:space="preserve">la haie et </w:t>
      </w:r>
      <w:r>
        <w:rPr>
          <w:lang w:val="fr-CH"/>
        </w:rPr>
        <w:t xml:space="preserve">les </w:t>
      </w:r>
      <w:r w:rsidRPr="003E5EEB">
        <w:rPr>
          <w:lang w:val="fr-CH"/>
        </w:rPr>
        <w:t>bosquets.</w:t>
      </w:r>
    </w:p>
    <w:p w:rsidR="00717921" w:rsidRDefault="00717921" w:rsidP="00717921">
      <w:pPr>
        <w:pStyle w:val="berschrift1"/>
        <w:rPr>
          <w:lang w:val="fr-CH" w:eastAsia="de-DE"/>
        </w:rPr>
      </w:pPr>
      <w:r>
        <w:rPr>
          <w:lang w:val="fr-CH" w:eastAsia="de-DE"/>
        </w:rPr>
        <w:t>Proposition</w:t>
      </w:r>
    </w:p>
    <w:p w:rsidR="00717921" w:rsidRPr="00717921" w:rsidRDefault="00717921" w:rsidP="00717921">
      <w:pPr>
        <w:pStyle w:val="berschrift2"/>
        <w:rPr>
          <w:lang w:val="fr-CH" w:eastAsia="de-DE"/>
        </w:rPr>
      </w:pPr>
      <w:r w:rsidRPr="003E5EEB">
        <w:rPr>
          <w:rFonts w:cs="Arial"/>
          <w:szCs w:val="22"/>
          <w:lang w:val="fr-CH"/>
        </w:rPr>
        <w:t>Il est proposé d’accorder la dérogation à l’</w:t>
      </w:r>
      <w:r>
        <w:rPr>
          <w:rFonts w:cs="Arial"/>
          <w:szCs w:val="22"/>
          <w:lang w:val="fr-CH"/>
        </w:rPr>
        <w:t xml:space="preserve">interdiction d’intervenir sur </w:t>
      </w:r>
      <w:r>
        <w:rPr>
          <w:lang w:val="fr-CH" w:eastAsia="de-DE"/>
        </w:rPr>
        <w:fldChar w:fldCharType="begin">
          <w:ffData>
            <w:name w:val=""/>
            <w:enabled/>
            <w:calcOnExit w:val="0"/>
            <w:ddList>
              <w:listEntry w:val="la haie"/>
              <w:listEntry w:val="le bosquet"/>
            </w:ddList>
          </w:ffData>
        </w:fldChar>
      </w:r>
      <w:r>
        <w:rPr>
          <w:lang w:val="fr-CH" w:eastAsia="de-DE"/>
        </w:rPr>
        <w:instrText xml:space="preserve"> FORMDROPDOWN </w:instrText>
      </w:r>
      <w:r w:rsidR="008F1E0C">
        <w:rPr>
          <w:lang w:val="fr-CH" w:eastAsia="de-DE"/>
        </w:rPr>
      </w:r>
      <w:r w:rsidR="008F1E0C">
        <w:rPr>
          <w:lang w:val="fr-CH" w:eastAsia="de-DE"/>
        </w:rPr>
        <w:fldChar w:fldCharType="separate"/>
      </w:r>
      <w:r>
        <w:rPr>
          <w:lang w:val="fr-CH" w:eastAsia="de-DE"/>
        </w:rPr>
        <w:fldChar w:fldCharType="end"/>
      </w:r>
      <w:r w:rsidRPr="003E5EEB">
        <w:rPr>
          <w:rFonts w:cs="Arial"/>
          <w:szCs w:val="22"/>
          <w:lang w:val="fr-CH"/>
        </w:rPr>
        <w:t>.</w:t>
      </w:r>
    </w:p>
    <w:p w:rsidR="00717921" w:rsidRDefault="00717921" w:rsidP="00717921">
      <w:pPr>
        <w:pStyle w:val="berschrift2"/>
        <w:rPr>
          <w:lang w:val="fr-CH" w:eastAsia="de-DE"/>
        </w:rPr>
      </w:pPr>
      <w:r w:rsidRPr="003E5EEB">
        <w:rPr>
          <w:rFonts w:cs="Arial"/>
          <w:lang w:val="fr-CH"/>
        </w:rPr>
        <w:t xml:space="preserve">Le rapport officiel sur la protection de la nature du SPN du </w:t>
      </w:r>
      <w:r w:rsidRPr="003E5EEB">
        <w:rPr>
          <w:lang w:val="fr-CH" w:eastAsia="de-DE"/>
        </w:rPr>
        <w:fldChar w:fldCharType="begin">
          <w:ffData>
            <w:name w:val=""/>
            <w:enabled/>
            <w:calcOnExit w:val="0"/>
            <w:ddList>
              <w:listEntry w:val="date"/>
            </w:ddList>
          </w:ffData>
        </w:fldChar>
      </w:r>
      <w:r w:rsidRPr="003E5EEB">
        <w:rPr>
          <w:lang w:val="fr-CH" w:eastAsia="de-DE"/>
        </w:rPr>
        <w:instrText xml:space="preserve"> FORMDROPDOWN </w:instrText>
      </w:r>
      <w:r w:rsidR="008F1E0C">
        <w:rPr>
          <w:lang w:val="fr-CH" w:eastAsia="de-DE"/>
        </w:rPr>
      </w:r>
      <w:r w:rsidR="008F1E0C">
        <w:rPr>
          <w:lang w:val="fr-CH" w:eastAsia="de-DE"/>
        </w:rPr>
        <w:fldChar w:fldCharType="separate"/>
      </w:r>
      <w:r w:rsidRPr="003E5EEB">
        <w:rPr>
          <w:lang w:val="fr-CH" w:eastAsia="de-DE"/>
        </w:rPr>
        <w:fldChar w:fldCharType="end"/>
      </w:r>
      <w:r w:rsidRPr="003E5EEB">
        <w:rPr>
          <w:lang w:val="fr-CH" w:eastAsia="de-DE"/>
        </w:rPr>
        <w:t xml:space="preserve"> doit être considéré comme un élément de la dérogation et ses dispositions annexes </w:t>
      </w:r>
      <w:r>
        <w:rPr>
          <w:lang w:val="fr-CH" w:eastAsia="de-DE"/>
        </w:rPr>
        <w:t xml:space="preserve">seront </w:t>
      </w:r>
      <w:r w:rsidRPr="003E5EEB">
        <w:rPr>
          <w:lang w:val="fr-CH" w:eastAsia="de-DE"/>
        </w:rPr>
        <w:t>respectées en tous points.</w:t>
      </w:r>
    </w:p>
    <w:p w:rsidR="00717921" w:rsidRDefault="00717921" w:rsidP="00717921">
      <w:pPr>
        <w:pStyle w:val="berschrift2"/>
        <w:rPr>
          <w:lang w:val="fr-CH" w:eastAsia="de-DE"/>
        </w:rPr>
      </w:pPr>
      <w:r w:rsidRPr="003E5EEB">
        <w:rPr>
          <w:lang w:val="fr-CH"/>
        </w:rPr>
        <w:t xml:space="preserve">Les émoluments sont fixés à </w:t>
      </w:r>
      <w:r w:rsidRPr="003E5EEB">
        <w:rPr>
          <w:lang w:val="fr-CH" w:eastAsia="de-DE"/>
        </w:rPr>
        <w:fldChar w:fldCharType="begin">
          <w:ffData>
            <w:name w:val=""/>
            <w:enabled/>
            <w:calcOnExit w:val="0"/>
            <w:ddList>
              <w:listEntry w:val="montant"/>
            </w:ddList>
          </w:ffData>
        </w:fldChar>
      </w:r>
      <w:r w:rsidRPr="003E5EEB">
        <w:rPr>
          <w:lang w:val="fr-CH" w:eastAsia="de-DE"/>
        </w:rPr>
        <w:instrText xml:space="preserve"> FORMDROPDOWN </w:instrText>
      </w:r>
      <w:r w:rsidR="008F1E0C">
        <w:rPr>
          <w:lang w:val="fr-CH" w:eastAsia="de-DE"/>
        </w:rPr>
      </w:r>
      <w:r w:rsidR="008F1E0C">
        <w:rPr>
          <w:lang w:val="fr-CH" w:eastAsia="de-DE"/>
        </w:rPr>
        <w:fldChar w:fldCharType="separate"/>
      </w:r>
      <w:r w:rsidRPr="003E5EEB">
        <w:rPr>
          <w:lang w:val="fr-CH" w:eastAsia="de-DE"/>
        </w:rPr>
        <w:fldChar w:fldCharType="end"/>
      </w:r>
      <w:r w:rsidRPr="003E5EEB">
        <w:rPr>
          <w:lang w:val="fr-CH" w:eastAsia="de-DE"/>
        </w:rPr>
        <w:t xml:space="preserve"> francs</w:t>
      </w:r>
      <w:r>
        <w:rPr>
          <w:rStyle w:val="Funotenzeichen"/>
          <w:lang w:val="fr-CH" w:eastAsia="de-DE"/>
        </w:rPr>
        <w:footnoteReference w:id="4"/>
      </w:r>
      <w:r>
        <w:rPr>
          <w:lang w:val="fr-CH" w:eastAsia="de-DE"/>
        </w:rPr>
        <w:t xml:space="preserve">. </w:t>
      </w:r>
      <w:r w:rsidRPr="003E5EEB">
        <w:rPr>
          <w:lang w:val="fr-CH" w:eastAsia="de-DE"/>
        </w:rPr>
        <w:t xml:space="preserve">La facture </w:t>
      </w:r>
      <w:r>
        <w:rPr>
          <w:lang w:val="fr-CH" w:eastAsia="de-DE"/>
        </w:rPr>
        <w:t>sera envoyée</w:t>
      </w:r>
      <w:r w:rsidRPr="003E5EEB">
        <w:rPr>
          <w:lang w:val="fr-CH" w:eastAsia="de-DE"/>
        </w:rPr>
        <w:t xml:space="preserve"> par courrier séparé.</w:t>
      </w:r>
    </w:p>
    <w:p w:rsidR="00717921" w:rsidRDefault="00717921" w:rsidP="00717921">
      <w:pPr>
        <w:pStyle w:val="berschrift1"/>
        <w:rPr>
          <w:lang w:val="fr-CH" w:eastAsia="de-DE"/>
        </w:rPr>
      </w:pPr>
      <w:r w:rsidRPr="003E5EEB">
        <w:rPr>
          <w:lang w:val="fr-CH" w:eastAsia="de-DE"/>
        </w:rPr>
        <w:t>Précisions</w:t>
      </w:r>
    </w:p>
    <w:p w:rsidR="00717921" w:rsidRDefault="00717921" w:rsidP="00717921">
      <w:pPr>
        <w:pStyle w:val="berschrift2"/>
        <w:rPr>
          <w:lang w:val="fr-CH" w:eastAsia="de-DE"/>
        </w:rPr>
      </w:pPr>
      <w:r w:rsidRPr="003E5EEB">
        <w:rPr>
          <w:lang w:val="fr-CH"/>
        </w:rPr>
        <w:t xml:space="preserve">Il est précisé que les </w:t>
      </w:r>
      <w:r>
        <w:rPr>
          <w:lang w:val="fr-CH"/>
        </w:rPr>
        <w:t xml:space="preserve">interventions sur les </w:t>
      </w:r>
      <w:r w:rsidRPr="003E5EEB">
        <w:rPr>
          <w:lang w:val="fr-CH"/>
        </w:rPr>
        <w:t xml:space="preserve">haies et </w:t>
      </w:r>
      <w:r>
        <w:rPr>
          <w:lang w:val="fr-CH"/>
        </w:rPr>
        <w:t xml:space="preserve">les </w:t>
      </w:r>
      <w:r w:rsidRPr="003E5EEB">
        <w:rPr>
          <w:lang w:val="fr-CH"/>
        </w:rPr>
        <w:t>bosquets doivent être publiées dans la feuille officielle d’avis dans le cadre de la procédure d’octroi du permis de construire</w:t>
      </w:r>
      <w:r>
        <w:rPr>
          <w:rStyle w:val="Funotenzeichen"/>
          <w:lang w:val="fr-CH"/>
        </w:rPr>
        <w:footnoteReference w:id="5"/>
      </w:r>
      <w:r>
        <w:rPr>
          <w:lang w:val="fr-CH"/>
        </w:rPr>
        <w:t>.</w:t>
      </w:r>
    </w:p>
    <w:p w:rsidR="00717921" w:rsidRDefault="00717921" w:rsidP="00717921">
      <w:pPr>
        <w:pStyle w:val="berschrift2"/>
        <w:rPr>
          <w:lang w:val="fr-CH" w:eastAsia="de-DE"/>
        </w:rPr>
      </w:pPr>
      <w:r w:rsidRPr="003E5EEB">
        <w:rPr>
          <w:lang w:val="fr-CH" w:eastAsia="de-DE"/>
        </w:rPr>
        <w:t>Le présent rapport officiel doit être notifié dans le cadre de la décision d’octroi du permis de construire par l’autorité qui l’accorde, en plus des autres parties importantes à la procédure</w:t>
      </w:r>
      <w:r>
        <w:rPr>
          <w:lang w:val="fr-CH" w:eastAsia="de-DE"/>
        </w:rPr>
        <w:t>, comme suit</w:t>
      </w:r>
      <w:r w:rsidRPr="003E5EEB">
        <w:rPr>
          <w:lang w:val="fr-CH" w:eastAsia="de-DE"/>
        </w:rPr>
        <w:t>:</w:t>
      </w:r>
    </w:p>
    <w:p w:rsidR="00717921" w:rsidRDefault="00717921" w:rsidP="00717921">
      <w:pPr>
        <w:pStyle w:val="berschrift3"/>
        <w:rPr>
          <w:lang w:val="fr-CH" w:eastAsia="de-DE"/>
        </w:rPr>
      </w:pPr>
      <w:r w:rsidRPr="003E5EEB">
        <w:rPr>
          <w:lang w:val="fr-CH" w:eastAsia="de-DE"/>
        </w:rPr>
        <w:t>Par courrier recommandé:</w:t>
      </w:r>
    </w:p>
    <w:p w:rsidR="00717921" w:rsidRDefault="00717921" w:rsidP="00717921">
      <w:pPr>
        <w:pStyle w:val="AufzhlungVerfgung"/>
        <w:numPr>
          <w:ilvl w:val="0"/>
          <w:numId w:val="8"/>
        </w:numPr>
        <w:spacing w:line="280" w:lineRule="atLeast"/>
        <w:rPr>
          <w:lang w:val="fr-CH" w:eastAsia="de-DE"/>
        </w:rPr>
      </w:pPr>
      <w:r w:rsidRPr="003E5EEB">
        <w:rPr>
          <w:lang w:val="fr-CH"/>
        </w:rPr>
        <w:t xml:space="preserve">WWF, groupe régional de Berne, </w:t>
      </w:r>
      <w:proofErr w:type="spellStart"/>
      <w:r w:rsidRPr="003E5EEB">
        <w:rPr>
          <w:lang w:val="fr-CH"/>
        </w:rPr>
        <w:t>Bollwerk</w:t>
      </w:r>
      <w:proofErr w:type="spellEnd"/>
      <w:r w:rsidRPr="003E5EEB">
        <w:rPr>
          <w:lang w:val="fr-CH"/>
        </w:rPr>
        <w:t xml:space="preserve"> 35, 3011 Berne</w:t>
      </w:r>
    </w:p>
    <w:p w:rsidR="00717921" w:rsidRDefault="00717921" w:rsidP="00717921">
      <w:pPr>
        <w:pStyle w:val="AufzhlungVerfgung"/>
        <w:rPr>
          <w:lang w:val="fr-CH" w:eastAsia="de-DE"/>
        </w:rPr>
      </w:pPr>
      <w:r w:rsidRPr="003E5EEB">
        <w:rPr>
          <w:lang w:val="fr-CH"/>
        </w:rPr>
        <w:t xml:space="preserve">Pro </w:t>
      </w:r>
      <w:proofErr w:type="spellStart"/>
      <w:r w:rsidRPr="003E5EEB">
        <w:rPr>
          <w:lang w:val="fr-CH"/>
        </w:rPr>
        <w:t>Natura</w:t>
      </w:r>
      <w:proofErr w:type="spellEnd"/>
      <w:r w:rsidRPr="003E5EEB">
        <w:rPr>
          <w:lang w:val="fr-CH"/>
        </w:rPr>
        <w:t xml:space="preserve"> Berne, </w:t>
      </w:r>
      <w:proofErr w:type="spellStart"/>
      <w:r w:rsidRPr="003E5EEB">
        <w:rPr>
          <w:lang w:val="fr-CH"/>
        </w:rPr>
        <w:t>Schwarzenburgstrasse</w:t>
      </w:r>
      <w:proofErr w:type="spellEnd"/>
      <w:r w:rsidRPr="003E5EEB">
        <w:rPr>
          <w:lang w:val="fr-CH"/>
        </w:rPr>
        <w:t xml:space="preserve"> 11, 3007 Berne</w:t>
      </w:r>
    </w:p>
    <w:p w:rsidR="00717921" w:rsidRDefault="00717921" w:rsidP="00717921">
      <w:pPr>
        <w:pStyle w:val="berschrift3"/>
        <w:rPr>
          <w:lang w:val="fr-CH" w:eastAsia="de-DE"/>
        </w:rPr>
      </w:pPr>
      <w:r w:rsidRPr="003E5EEB">
        <w:rPr>
          <w:lang w:val="fr-CH" w:eastAsia="de-DE"/>
        </w:rPr>
        <w:t>Par courrier normal</w:t>
      </w:r>
      <w:r>
        <w:rPr>
          <w:lang w:val="fr-CH" w:eastAsia="de-DE"/>
        </w:rPr>
        <w:t>:</w:t>
      </w:r>
    </w:p>
    <w:p w:rsidR="00717921" w:rsidRDefault="00717921" w:rsidP="00717921">
      <w:pPr>
        <w:pStyle w:val="AufzhlungVerfgung"/>
        <w:rPr>
          <w:lang w:val="fr-CH" w:eastAsia="de-DE"/>
        </w:rPr>
      </w:pPr>
      <w:r w:rsidRPr="003E5EEB">
        <w:rPr>
          <w:lang w:val="fr-CH" w:eastAsia="de-DE"/>
        </w:rPr>
        <w:t xml:space="preserve">Office de l’agriculture et de la nature (OAN), Service de </w:t>
      </w:r>
      <w:r>
        <w:rPr>
          <w:lang w:val="fr-CH" w:eastAsia="de-DE"/>
        </w:rPr>
        <w:t xml:space="preserve">la </w:t>
      </w:r>
      <w:r w:rsidRPr="003E5EEB">
        <w:rPr>
          <w:lang w:val="fr-CH" w:eastAsia="de-DE"/>
        </w:rPr>
        <w:t xml:space="preserve">promotion de la nature (SPN), </w:t>
      </w:r>
      <w:proofErr w:type="spellStart"/>
      <w:r w:rsidRPr="003E5EEB">
        <w:rPr>
          <w:lang w:val="fr-CH" w:eastAsia="de-DE"/>
        </w:rPr>
        <w:t>Schwand</w:t>
      </w:r>
      <w:proofErr w:type="spellEnd"/>
      <w:r w:rsidRPr="003E5EEB">
        <w:rPr>
          <w:lang w:val="fr-CH" w:eastAsia="de-DE"/>
        </w:rPr>
        <w:t xml:space="preserve"> 17, 3110 Münsingen</w:t>
      </w:r>
    </w:p>
    <w:p w:rsidR="00717921" w:rsidRPr="00717921" w:rsidRDefault="00717921" w:rsidP="00717921">
      <w:pPr>
        <w:pStyle w:val="berschrift2"/>
        <w:rPr>
          <w:lang w:val="fr-CH" w:eastAsia="de-DE"/>
        </w:rPr>
      </w:pPr>
      <w:r w:rsidRPr="003E5EEB">
        <w:rPr>
          <w:rFonts w:cs="Arial"/>
          <w:lang w:val="fr-CH"/>
        </w:rPr>
        <w:t>L’évaluation a eu lieu sans que les services concernés n’aient eu connaissance d’oppositions. Si des oppositions à l</w:t>
      </w:r>
      <w:r>
        <w:rPr>
          <w:rFonts w:cs="Arial"/>
          <w:lang w:val="fr-CH"/>
        </w:rPr>
        <w:t xml:space="preserve">’arrachage </w:t>
      </w:r>
      <w:r w:rsidRPr="003E5EEB">
        <w:rPr>
          <w:rFonts w:cs="Arial"/>
          <w:lang w:val="fr-CH"/>
        </w:rPr>
        <w:t xml:space="preserve">de haies sont formées, elles doivent être adressées à </w:t>
      </w:r>
      <w:r w:rsidRPr="00C72868">
        <w:rPr>
          <w:rFonts w:cs="Arial"/>
          <w:lang w:val="fr-CH"/>
        </w:rPr>
        <w:t xml:space="preserve">{{MEINE_ORGANISATION_NAME}} </w:t>
      </w:r>
      <w:r w:rsidRPr="003E5EEB">
        <w:rPr>
          <w:rFonts w:cs="Arial"/>
          <w:lang w:val="fr-CH"/>
        </w:rPr>
        <w:t>en vue d’une nouvelle évaluation.</w:t>
      </w:r>
    </w:p>
    <w:p w:rsidR="00717921" w:rsidRPr="00717921" w:rsidRDefault="00717921" w:rsidP="00717921">
      <w:pPr>
        <w:pStyle w:val="berschrift2"/>
        <w:rPr>
          <w:lang w:val="fr-CH" w:eastAsia="de-DE"/>
        </w:rPr>
      </w:pPr>
      <w:r w:rsidRPr="003E5EEB">
        <w:rPr>
          <w:lang w:val="fr-CH"/>
        </w:rPr>
        <w:t xml:space="preserve">Nous attendons, après la clôture de la procédure, une copie de la décision </w:t>
      </w:r>
      <w:r>
        <w:rPr>
          <w:lang w:val="fr-CH"/>
        </w:rPr>
        <w:t xml:space="preserve">relative à la demande de </w:t>
      </w:r>
      <w:r w:rsidRPr="003E5EEB">
        <w:rPr>
          <w:lang w:val="fr-CH"/>
        </w:rPr>
        <w:t>permis de construire.</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DA2228" w:rsidRPr="00717921" w:rsidRDefault="00A975C1" w:rsidP="00DA2228">
            <w:pPr>
              <w:pStyle w:val="KeinLeerraum"/>
              <w:keepNext/>
              <w:keepLines/>
              <w:rPr>
                <w:lang w:val="fr-CH"/>
              </w:rPr>
            </w:pPr>
            <w:r w:rsidRPr="00717921">
              <w:rPr>
                <w:lang w:val="fr-CH"/>
              </w:rPr>
              <w:t>Préfecture du/de</w:t>
            </w:r>
          </w:p>
          <w:p w:rsidR="00496AC7" w:rsidRPr="00717921" w:rsidRDefault="00DA2228" w:rsidP="00DA2228">
            <w:pPr>
              <w:pStyle w:val="KeinLeerraum"/>
              <w:keepNext/>
              <w:keepLines/>
              <w:rPr>
                <w:lang w:val="fr-CH"/>
              </w:rPr>
            </w:pPr>
            <w:r w:rsidRPr="00717921">
              <w:rPr>
                <w:lang w:val="fr-CH"/>
              </w:rPr>
              <w:t>{{MEINE_ORGANISATION_NAME_KURZ}}</w:t>
            </w:r>
          </w:p>
          <w:p w:rsidR="00DA2228" w:rsidRPr="00717921" w:rsidRDefault="00DA2228" w:rsidP="00DA2228">
            <w:pPr>
              <w:pStyle w:val="KeinLeerraum"/>
              <w:keepNext/>
              <w:keepLines/>
              <w:rPr>
                <w:lang w:val="fr-CH"/>
              </w:rPr>
            </w:pPr>
          </w:p>
          <w:p w:rsidR="00496AC7" w:rsidRPr="00717921" w:rsidRDefault="00496AC7" w:rsidP="00B71B70">
            <w:pPr>
              <w:pStyle w:val="KeinLeerraum"/>
              <w:keepNext/>
              <w:keepLines/>
              <w:rPr>
                <w:lang w:val="fr-CH"/>
              </w:rPr>
            </w:pPr>
          </w:p>
          <w:p w:rsidR="00496AC7" w:rsidRPr="00717921" w:rsidRDefault="00496AC7" w:rsidP="00B71B70">
            <w:pPr>
              <w:pStyle w:val="KeinLeerraum"/>
              <w:keepNext/>
              <w:keepLines/>
              <w:rPr>
                <w:lang w:val="fr-CH"/>
              </w:rPr>
            </w:pPr>
          </w:p>
          <w:p w:rsidR="00496AC7" w:rsidRPr="00717921" w:rsidRDefault="00496AC7" w:rsidP="00B71B70">
            <w:pPr>
              <w:pStyle w:val="KeinLeerraum"/>
              <w:keepNext/>
              <w:keepLines/>
              <w:rPr>
                <w:lang w:val="fr-CH"/>
              </w:rPr>
            </w:pPr>
          </w:p>
          <w:p w:rsidR="00496AC7" w:rsidRDefault="00DA2228" w:rsidP="00B71B70">
            <w:pPr>
              <w:pStyle w:val="KeinLeerraum"/>
              <w:keepNext/>
              <w:keepLines/>
            </w:pPr>
            <w:r w:rsidRPr="002933B4">
              <w:t>{{ZUSTAENDIG_NAME}}</w:t>
            </w:r>
          </w:p>
        </w:tc>
      </w:tr>
    </w:tbl>
    <w:p w:rsidR="00496AC7" w:rsidRDefault="00496AC7" w:rsidP="00496AC7">
      <w:pPr>
        <w:pStyle w:val="KeinLeerraum"/>
      </w:pPr>
    </w:p>
    <w:sectPr w:rsidR="00496AC7"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8F1E0C">
                            <w:t>2</w:t>
                          </w:r>
                          <w:r w:rsidRPr="00495178">
                            <w:fldChar w:fldCharType="end"/>
                          </w:r>
                          <w:r w:rsidRPr="00495178">
                            <w:t>/</w:t>
                          </w:r>
                          <w:r w:rsidR="008F1E0C">
                            <w:fldChar w:fldCharType="begin"/>
                          </w:r>
                          <w:r w:rsidR="008F1E0C">
                            <w:instrText xml:space="preserve"> NUMPAGES   \* MERGEFORMAT </w:instrText>
                          </w:r>
                          <w:r w:rsidR="008F1E0C">
                            <w:fldChar w:fldCharType="separate"/>
                          </w:r>
                          <w:r w:rsidR="008F1E0C">
                            <w:t>3</w:t>
                          </w:r>
                          <w:r w:rsidR="008F1E0C">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8F1E0C">
                      <w:t>2</w:t>
                    </w:r>
                    <w:r w:rsidRPr="00495178">
                      <w:fldChar w:fldCharType="end"/>
                    </w:r>
                    <w:r w:rsidRPr="00495178">
                      <w:t>/</w:t>
                    </w:r>
                    <w:r w:rsidR="008F1E0C">
                      <w:fldChar w:fldCharType="begin"/>
                    </w:r>
                    <w:r w:rsidR="008F1E0C">
                      <w:instrText xml:space="preserve"> NUMPAGES   \* MERGEFORMAT </w:instrText>
                    </w:r>
                    <w:r w:rsidR="008F1E0C">
                      <w:fldChar w:fldCharType="separate"/>
                    </w:r>
                    <w:r w:rsidR="008F1E0C">
                      <w:t>3</w:t>
                    </w:r>
                    <w:r w:rsidR="008F1E0C">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717921" w:rsidRPr="000561E1" w:rsidRDefault="00717921" w:rsidP="00717921">
      <w:pPr>
        <w:pStyle w:val="Funotentext"/>
        <w:rPr>
          <w:lang w:val="fr-CH"/>
        </w:rPr>
      </w:pPr>
      <w:r>
        <w:rPr>
          <w:rStyle w:val="Funotenzeichen"/>
        </w:rPr>
        <w:footnoteRef/>
      </w:r>
      <w:r w:rsidRPr="000561E1">
        <w:rPr>
          <w:lang w:val="fr-CH"/>
        </w:rPr>
        <w:t xml:space="preserve"> </w:t>
      </w:r>
      <w:r>
        <w:rPr>
          <w:lang w:val="fr-CH"/>
        </w:rPr>
        <w:tab/>
      </w:r>
      <w:r w:rsidRPr="00E741EA">
        <w:rPr>
          <w:szCs w:val="16"/>
          <w:lang w:val="fr-CH"/>
        </w:rPr>
        <w:t>Article 27 de la loi cantonale du 15 septembre 1992 sur la protection de la nature (RSB 426.11).</w:t>
      </w:r>
    </w:p>
  </w:footnote>
  <w:footnote w:id="2">
    <w:p w:rsidR="00717921" w:rsidRPr="000561E1" w:rsidRDefault="00717921" w:rsidP="00717921">
      <w:pPr>
        <w:pStyle w:val="Funotentext"/>
        <w:rPr>
          <w:lang w:val="fr-CH"/>
        </w:rPr>
      </w:pPr>
      <w:r>
        <w:rPr>
          <w:rStyle w:val="Funotenzeichen"/>
        </w:rPr>
        <w:footnoteRef/>
      </w:r>
      <w:r w:rsidRPr="000561E1">
        <w:rPr>
          <w:lang w:val="fr-CH"/>
        </w:rPr>
        <w:t xml:space="preserve"> </w:t>
      </w:r>
      <w:r>
        <w:rPr>
          <w:lang w:val="fr-CH"/>
        </w:rPr>
        <w:tab/>
      </w:r>
      <w:r w:rsidRPr="00E741EA">
        <w:rPr>
          <w:szCs w:val="16"/>
          <w:lang w:val="fr-CH"/>
        </w:rPr>
        <w:t>Article 27 de la loi cantonale du 15 septembre 1992 sur la protection de la nature.</w:t>
      </w:r>
    </w:p>
  </w:footnote>
  <w:footnote w:id="3">
    <w:p w:rsidR="00717921" w:rsidRPr="000561E1" w:rsidRDefault="00717921" w:rsidP="00717921">
      <w:pPr>
        <w:pStyle w:val="Funotentext"/>
        <w:rPr>
          <w:lang w:val="fr-CH"/>
        </w:rPr>
      </w:pPr>
      <w:r>
        <w:rPr>
          <w:rStyle w:val="Funotenzeichen"/>
        </w:rPr>
        <w:footnoteRef/>
      </w:r>
      <w:r w:rsidRPr="000561E1">
        <w:rPr>
          <w:lang w:val="fr-CH"/>
        </w:rPr>
        <w:t xml:space="preserve"> </w:t>
      </w:r>
      <w:r>
        <w:rPr>
          <w:lang w:val="fr-CH"/>
        </w:rPr>
        <w:tab/>
      </w:r>
      <w:r w:rsidRPr="00E741EA">
        <w:rPr>
          <w:szCs w:val="16"/>
          <w:lang w:val="fr-CH"/>
        </w:rPr>
        <w:t xml:space="preserve">Article 13 </w:t>
      </w:r>
      <w:r>
        <w:rPr>
          <w:szCs w:val="16"/>
          <w:lang w:val="fr-CH"/>
        </w:rPr>
        <w:t>de l’ordonnance du 10 novembre 1993 sur la protection de la nature (</w:t>
      </w:r>
      <w:r w:rsidRPr="00E741EA">
        <w:rPr>
          <w:szCs w:val="16"/>
          <w:lang w:val="fr-CH"/>
        </w:rPr>
        <w:t>OPN</w:t>
      </w:r>
      <w:r>
        <w:rPr>
          <w:szCs w:val="16"/>
          <w:lang w:val="fr-CH"/>
        </w:rPr>
        <w:t>; RSB 426.111)</w:t>
      </w:r>
      <w:r w:rsidRPr="00E741EA">
        <w:rPr>
          <w:szCs w:val="16"/>
          <w:lang w:val="fr-CH"/>
        </w:rPr>
        <w:t>.</w:t>
      </w:r>
    </w:p>
  </w:footnote>
  <w:footnote w:id="4">
    <w:p w:rsidR="00717921" w:rsidRPr="000561E1" w:rsidRDefault="00717921" w:rsidP="00717921">
      <w:pPr>
        <w:pStyle w:val="Funotentext"/>
        <w:rPr>
          <w:lang w:val="fr-CH"/>
        </w:rPr>
      </w:pPr>
      <w:r>
        <w:rPr>
          <w:rStyle w:val="Funotenzeichen"/>
        </w:rPr>
        <w:footnoteRef/>
      </w:r>
      <w:r w:rsidRPr="000561E1">
        <w:rPr>
          <w:lang w:val="fr-CH"/>
        </w:rPr>
        <w:t xml:space="preserve"> </w:t>
      </w:r>
      <w:r>
        <w:rPr>
          <w:lang w:val="fr-CH"/>
        </w:rPr>
        <w:tab/>
      </w:r>
      <w:r w:rsidRPr="00E741EA">
        <w:rPr>
          <w:szCs w:val="16"/>
          <w:lang w:val="fr-CH"/>
        </w:rPr>
        <w:t>Article 8 de l’ordonnance du 22 février 1995 fixant les émoluments de l’administration cantonale (</w:t>
      </w:r>
      <w:proofErr w:type="spellStart"/>
      <w:r w:rsidRPr="00E741EA">
        <w:rPr>
          <w:szCs w:val="16"/>
          <w:lang w:val="fr-CH"/>
        </w:rPr>
        <w:t>OEmo</w:t>
      </w:r>
      <w:proofErr w:type="spellEnd"/>
      <w:r w:rsidRPr="00E741EA">
        <w:rPr>
          <w:szCs w:val="16"/>
          <w:lang w:val="fr-CH"/>
        </w:rPr>
        <w:t>; RSB 154.21).</w:t>
      </w:r>
    </w:p>
  </w:footnote>
  <w:footnote w:id="5">
    <w:p w:rsidR="00717921" w:rsidRPr="000561E1" w:rsidRDefault="00717921" w:rsidP="00717921">
      <w:pPr>
        <w:pStyle w:val="Funotentext"/>
        <w:rPr>
          <w:lang w:val="fr-CH"/>
        </w:rPr>
      </w:pPr>
      <w:r>
        <w:rPr>
          <w:rStyle w:val="Funotenzeichen"/>
        </w:rPr>
        <w:footnoteRef/>
      </w:r>
      <w:r w:rsidRPr="000561E1">
        <w:rPr>
          <w:lang w:val="fr-CH"/>
        </w:rPr>
        <w:t xml:space="preserve"> </w:t>
      </w:r>
      <w:r>
        <w:rPr>
          <w:lang w:val="fr-CH"/>
        </w:rPr>
        <w:tab/>
      </w:r>
      <w:r w:rsidRPr="00E741EA">
        <w:rPr>
          <w:szCs w:val="16"/>
          <w:lang w:val="fr-CH"/>
        </w:rPr>
        <w:t>Article 12b, alinéa 2 de la loi fédérale du 1</w:t>
      </w:r>
      <w:r w:rsidRPr="00E741EA">
        <w:rPr>
          <w:szCs w:val="16"/>
          <w:vertAlign w:val="superscript"/>
          <w:lang w:val="fr-CH"/>
        </w:rPr>
        <w:t>er</w:t>
      </w:r>
      <w:r>
        <w:rPr>
          <w:szCs w:val="16"/>
          <w:lang w:val="fr-CH"/>
        </w:rPr>
        <w:t xml:space="preserve"> </w:t>
      </w:r>
      <w:r w:rsidRPr="00E741EA">
        <w:rPr>
          <w:szCs w:val="16"/>
          <w:lang w:val="fr-CH"/>
        </w:rPr>
        <w:t>juillet 1966 sur la protection de la nature et du paysage (LPN; RS 451).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129D0"/>
    <w:rsid w:val="00015B8D"/>
    <w:rsid w:val="00020654"/>
    <w:rsid w:val="0002358A"/>
    <w:rsid w:val="000259CB"/>
    <w:rsid w:val="000327BA"/>
    <w:rsid w:val="000421D1"/>
    <w:rsid w:val="000447E8"/>
    <w:rsid w:val="00061961"/>
    <w:rsid w:val="000739C7"/>
    <w:rsid w:val="0007500F"/>
    <w:rsid w:val="00076A04"/>
    <w:rsid w:val="000C106C"/>
    <w:rsid w:val="000C61A6"/>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D1389"/>
    <w:rsid w:val="001D213B"/>
    <w:rsid w:val="001E2E1A"/>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2051A"/>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C51A4"/>
    <w:rsid w:val="005D532C"/>
    <w:rsid w:val="005F5AC8"/>
    <w:rsid w:val="00617696"/>
    <w:rsid w:val="00630F1C"/>
    <w:rsid w:val="006358F2"/>
    <w:rsid w:val="006636B6"/>
    <w:rsid w:val="0066578F"/>
    <w:rsid w:val="0069623B"/>
    <w:rsid w:val="006A7494"/>
    <w:rsid w:val="006A79A4"/>
    <w:rsid w:val="006C6613"/>
    <w:rsid w:val="006D053F"/>
    <w:rsid w:val="006D4EC1"/>
    <w:rsid w:val="006D59FC"/>
    <w:rsid w:val="006F2C61"/>
    <w:rsid w:val="006F2D77"/>
    <w:rsid w:val="006F576C"/>
    <w:rsid w:val="00705AC6"/>
    <w:rsid w:val="00716BB6"/>
    <w:rsid w:val="0071707D"/>
    <w:rsid w:val="00717921"/>
    <w:rsid w:val="0072083C"/>
    <w:rsid w:val="00740E13"/>
    <w:rsid w:val="007609AA"/>
    <w:rsid w:val="007A1DE8"/>
    <w:rsid w:val="007A2EA2"/>
    <w:rsid w:val="007A6C01"/>
    <w:rsid w:val="007B7ED1"/>
    <w:rsid w:val="007C3295"/>
    <w:rsid w:val="007C3E76"/>
    <w:rsid w:val="007D6763"/>
    <w:rsid w:val="007E7A71"/>
    <w:rsid w:val="008068AB"/>
    <w:rsid w:val="0080695C"/>
    <w:rsid w:val="008232F0"/>
    <w:rsid w:val="0083467D"/>
    <w:rsid w:val="0086322D"/>
    <w:rsid w:val="00890E5E"/>
    <w:rsid w:val="00891C01"/>
    <w:rsid w:val="008A2CEA"/>
    <w:rsid w:val="008C79FC"/>
    <w:rsid w:val="008D56C2"/>
    <w:rsid w:val="008F1E0C"/>
    <w:rsid w:val="008F5F97"/>
    <w:rsid w:val="0090442B"/>
    <w:rsid w:val="00947899"/>
    <w:rsid w:val="009806AB"/>
    <w:rsid w:val="00985C88"/>
    <w:rsid w:val="00990569"/>
    <w:rsid w:val="00996CF4"/>
    <w:rsid w:val="009C4C4A"/>
    <w:rsid w:val="009D5995"/>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75C1"/>
    <w:rsid w:val="00AD50BA"/>
    <w:rsid w:val="00AE2D5C"/>
    <w:rsid w:val="00AF0A06"/>
    <w:rsid w:val="00AF3AA7"/>
    <w:rsid w:val="00AF705E"/>
    <w:rsid w:val="00B000F6"/>
    <w:rsid w:val="00B123A8"/>
    <w:rsid w:val="00B41F8D"/>
    <w:rsid w:val="00B71B70"/>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2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45438"/>
    <w:rsid w:val="00F611C6"/>
    <w:rsid w:val="00F72B21"/>
    <w:rsid w:val="00F91D8D"/>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6358F2"/>
    <w:pPr>
      <w:keepNext/>
      <w:numPr>
        <w:numId w:val="25"/>
      </w:numPr>
      <w:spacing w:before="200" w:line="280" w:lineRule="atLeast"/>
      <w:ind w:left="709" w:hanging="709"/>
    </w:pPr>
    <w:rPr>
      <w:b/>
      <w:spacing w:val="0"/>
      <w:lang w:eastAsia="de-DE"/>
    </w:rPr>
  </w:style>
  <w:style w:type="paragraph" w:customStyle="1" w:styleId="FettbasierendaufStandard">
    <w:name w:val="Fett basierend auf Standard"/>
    <w:basedOn w:val="Standard"/>
    <w:uiPriority w:val="2"/>
    <w:qFormat/>
    <w:rsid w:val="008232F0"/>
    <w:pPr>
      <w:spacing w:line="280" w:lineRule="atLeast"/>
    </w:pPr>
    <w:rPr>
      <w:b/>
      <w:spacing w:val="0"/>
    </w:rPr>
  </w:style>
  <w:style w:type="paragraph" w:customStyle="1" w:styleId="KeinLeerraumfett">
    <w:name w:val="Kein Leerraum fett"/>
    <w:basedOn w:val="KeinLeerraum"/>
    <w:uiPriority w:val="2"/>
    <w:qFormat/>
    <w:rsid w:val="008232F0"/>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7351-3556-41D8-957C-D8F525813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2</Pages>
  <Words>501</Words>
  <Characters>3159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10</cp:revision>
  <dcterms:created xsi:type="dcterms:W3CDTF">2021-03-29T08:32:00Z</dcterms:created>
  <dcterms:modified xsi:type="dcterms:W3CDTF">2021-11-18T09:08:00Z</dcterms:modified>
</cp:coreProperties>
</file>