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{{HEUTE}}</w:t>
            </w:r>
          </w:p>
        </w:tc>
      </w:tr>
    </w:tbl>
    <w:p w:rsidR="007C2791" w:rsidRDefault="007C2791" w:rsidP="0041440D">
      <w:pPr>
        <w:pStyle w:val="BetreffTitel"/>
      </w:pPr>
      <w:r>
        <w:t>Verfügung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F8178C" w:rsidTr="00235F18">
        <w:tc>
          <w:tcPr>
            <w:tcW w:w="2098" w:type="dxa"/>
          </w:tcPr>
          <w:p w:rsidR="00F8178C" w:rsidRDefault="00F8178C" w:rsidP="007D730D">
            <w:pPr>
              <w:rPr>
                <w:lang w:eastAsia="de-DE"/>
              </w:rPr>
            </w:pPr>
            <w:r>
              <w:rPr>
                <w:lang w:eastAsia="de-DE"/>
              </w:rPr>
              <w:t>Gemeinde</w:t>
            </w:r>
          </w:p>
        </w:tc>
        <w:tc>
          <w:tcPr>
            <w:tcW w:w="7880" w:type="dxa"/>
          </w:tcPr>
          <w:p w:rsidR="00F8178C" w:rsidRDefault="00F8178C" w:rsidP="007D730D">
            <w:pPr>
              <w:rPr>
                <w:lang w:eastAsia="de-DE"/>
              </w:rPr>
            </w:pPr>
            <w:r w:rsidRPr="0042154F">
              <w:rPr>
                <w:lang w:eastAsia="de-DE"/>
              </w:rPr>
              <w:t>{{GEMEINDE}}</w:t>
            </w:r>
          </w:p>
        </w:tc>
      </w:tr>
      <w:tr w:rsidR="00F8178C" w:rsidTr="00235F18">
        <w:tc>
          <w:tcPr>
            <w:tcW w:w="2098" w:type="dxa"/>
          </w:tcPr>
          <w:p w:rsidR="00F8178C" w:rsidRDefault="00F8178C" w:rsidP="007D730D">
            <w:pPr>
              <w:rPr>
                <w:lang w:eastAsia="de-DE"/>
              </w:rPr>
            </w:pPr>
            <w:r>
              <w:rPr>
                <w:lang w:eastAsia="de-DE"/>
              </w:rPr>
              <w:fldChar w:fldCharType="begin">
                <w:ffData>
                  <w:name w:val=""/>
                  <w:enabled/>
                  <w:calcOnExit w:val="0"/>
                  <w:ddList>
                    <w:listEntry w:val="Gesuchsteller"/>
                    <w:listEntry w:val="Gesuchstellerin"/>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p>
        </w:tc>
        <w:tc>
          <w:tcPr>
            <w:tcW w:w="7880" w:type="dxa"/>
          </w:tcPr>
          <w:p w:rsidR="00F8178C" w:rsidRPr="007A1D8D" w:rsidRDefault="00F8178C" w:rsidP="00F8178C">
            <w:pPr>
              <w:pStyle w:val="FettbasierendaufStandard"/>
            </w:pPr>
            <w:r w:rsidRPr="007A1D8D">
              <w:t xml:space="preserve">{{ALLE_GESUCHSTELLER_NAME_ADRESSE | </w:t>
            </w:r>
            <w:proofErr w:type="spellStart"/>
            <w:r w:rsidRPr="007A1D8D">
              <w:t>multiline</w:t>
            </w:r>
            <w:proofErr w:type="spellEnd"/>
            <w:r w:rsidRPr="007A1D8D">
              <w:t>}}</w:t>
            </w:r>
          </w:p>
        </w:tc>
      </w:tr>
      <w:tr w:rsidR="00F8178C" w:rsidTr="00235F18">
        <w:tc>
          <w:tcPr>
            <w:tcW w:w="2098" w:type="dxa"/>
          </w:tcPr>
          <w:p w:rsidR="00F8178C" w:rsidRDefault="00F8178C"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p>
        </w:tc>
        <w:tc>
          <w:tcPr>
            <w:tcW w:w="7880" w:type="dxa"/>
          </w:tcPr>
          <w:p w:rsidR="00F8178C" w:rsidRDefault="00F8178C"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F8178C" w:rsidTr="00235F18">
        <w:tc>
          <w:tcPr>
            <w:tcW w:w="2098" w:type="dxa"/>
          </w:tcPr>
          <w:p w:rsidR="00F8178C" w:rsidRDefault="00F8178C" w:rsidP="007D730D">
            <w:pPr>
              <w:rPr>
                <w:lang w:eastAsia="de-DE"/>
              </w:rPr>
            </w:pPr>
            <w:r>
              <w:rPr>
                <w:lang w:eastAsia="de-DE"/>
              </w:rPr>
              <w:t>Vorhaben</w:t>
            </w:r>
          </w:p>
        </w:tc>
        <w:tc>
          <w:tcPr>
            <w:tcW w:w="7880" w:type="dxa"/>
          </w:tcPr>
          <w:p w:rsidR="00F8178C" w:rsidRPr="00AA6625" w:rsidRDefault="00F8178C" w:rsidP="00F8178C">
            <w:pPr>
              <w:pStyle w:val="FettbasierendaufStandard"/>
              <w:rPr>
                <w:lang w:eastAsia="de-DE"/>
              </w:rPr>
            </w:pPr>
            <w:r>
              <w:t>Heckenrodung / Eingriffe in Hecken und Feldgehölz</w:t>
            </w:r>
          </w:p>
        </w:tc>
      </w:tr>
      <w:tr w:rsidR="00F8178C" w:rsidTr="00235F18">
        <w:tc>
          <w:tcPr>
            <w:tcW w:w="2098" w:type="dxa"/>
          </w:tcPr>
          <w:p w:rsidR="00F8178C" w:rsidRDefault="00F8178C" w:rsidP="007D730D">
            <w:pPr>
              <w:rPr>
                <w:lang w:eastAsia="de-DE"/>
              </w:rPr>
            </w:pPr>
            <w:r>
              <w:rPr>
                <w:lang w:eastAsia="de-DE"/>
              </w:rPr>
              <w:t>Standort</w:t>
            </w:r>
          </w:p>
        </w:tc>
        <w:tc>
          <w:tcPr>
            <w:tcW w:w="7880" w:type="dxa"/>
          </w:tcPr>
          <w:p w:rsidR="00F8178C" w:rsidRDefault="00F8178C" w:rsidP="007D730D">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r>
              <w:t>. {{PARZELLE}}</w:t>
            </w:r>
          </w:p>
        </w:tc>
      </w:tr>
    </w:tbl>
    <w:p w:rsidR="00496AC7" w:rsidRDefault="007C2791" w:rsidP="007C2791">
      <w:pPr>
        <w:pStyle w:val="berschrift1"/>
      </w:pPr>
      <w:r>
        <w:t>Erwägungen</w:t>
      </w:r>
    </w:p>
    <w:p w:rsidR="00682DA2" w:rsidRDefault="00F8178C" w:rsidP="00682DA2">
      <w:pPr>
        <w:pStyle w:val="berschrift2"/>
      </w:pPr>
      <w:r>
        <w:rPr>
          <w:lang w:eastAsia="de-DE"/>
        </w:rPr>
        <w:fldChar w:fldCharType="begin">
          <w:ffData>
            <w:name w:val=""/>
            <w:enabled/>
            <w:calcOnExit w:val="0"/>
            <w:ddList>
              <w:listEntry w:val="Gesuch"/>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p>
    <w:p w:rsidR="00F8178C" w:rsidRDefault="00F8178C" w:rsidP="00682DA2">
      <w:pPr>
        <w:pStyle w:val="berschrift2"/>
      </w:pPr>
      <w:r>
        <w:rPr>
          <w:lang w:eastAsia="de-DE"/>
        </w:rPr>
        <w:fldChar w:fldCharType="begin">
          <w:ffData>
            <w:name w:val=""/>
            <w:enabled/>
            <w:calcOnExit w:val="0"/>
            <w:ddList>
              <w:listEntry w:val="Gesuch"/>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p>
    <w:p w:rsidR="00F8178C" w:rsidRPr="00F8178C" w:rsidRDefault="00F8178C" w:rsidP="00682DA2">
      <w:pPr>
        <w:pStyle w:val="berschrift2"/>
      </w:pPr>
      <w:r w:rsidRPr="00936982">
        <w:rPr>
          <w:rFonts w:cs="Arial"/>
        </w:rPr>
        <w:t>Dem Aussterben einheimischer Tier- und Pflanzenarten ist durch die Erhaltung genügend grosser Lebensräume (Biotope) und andere geeignete Massnahmen entgegenzuwirken. Bei diesen Massnahmen ist schutzwürdigen land- und forstwirtschaftlichen Interessen Rechnung zu tragen.</w:t>
      </w:r>
      <w:r>
        <w:rPr>
          <w:rStyle w:val="Funotenzeichen"/>
          <w:rFonts w:cs="Arial"/>
        </w:rPr>
        <w:footnoteReference w:id="1"/>
      </w:r>
      <w:r>
        <w:rPr>
          <w:rFonts w:cs="Arial"/>
        </w:rPr>
        <w:t xml:space="preserve"> </w:t>
      </w:r>
      <w:r w:rsidRPr="00936982">
        <w:rPr>
          <w:rFonts w:cs="Arial"/>
        </w:rPr>
        <w:t>Besonders zu schützen sind Uferbereiche, Riedgebiete und Moore, seltene Waldgesellschaften, Hecken, Feldgehölze, Trockenrasen und weitere Standorte, die eine ausgleichende Funktion im Naturhaushalt erfüllen oder besonders günstige Voraussetzungen für Lebensgemeinschaften aufweisen.</w:t>
      </w:r>
      <w:r>
        <w:rPr>
          <w:rStyle w:val="Funotenzeichen"/>
          <w:rFonts w:cs="Arial"/>
        </w:rPr>
        <w:footnoteReference w:id="2"/>
      </w:r>
    </w:p>
    <w:p w:rsidR="00F8178C" w:rsidRPr="00F8178C" w:rsidRDefault="00F8178C" w:rsidP="00682DA2">
      <w:pPr>
        <w:pStyle w:val="berschrift2"/>
      </w:pPr>
      <w:r>
        <w:rPr>
          <w:rFonts w:cs="Arial"/>
        </w:rPr>
        <w:t>Hecken und Feldgehölze sind in ihrem Bestand geschützt.</w:t>
      </w:r>
      <w:r>
        <w:rPr>
          <w:rStyle w:val="Funotenzeichen"/>
          <w:rFonts w:cs="Arial"/>
        </w:rPr>
        <w:footnoteReference w:id="3"/>
      </w:r>
      <w:r>
        <w:rPr>
          <w:rFonts w:cs="Arial"/>
        </w:rPr>
        <w:t xml:space="preserve"> Als Hecken gelten linienförmige </w:t>
      </w:r>
      <w:proofErr w:type="spellStart"/>
      <w:r>
        <w:rPr>
          <w:rFonts w:cs="Arial"/>
        </w:rPr>
        <w:t>Bestockungen</w:t>
      </w:r>
      <w:proofErr w:type="spellEnd"/>
      <w:r>
        <w:rPr>
          <w:rFonts w:cs="Arial"/>
        </w:rPr>
        <w:t xml:space="preserve"> mit einheimischen Sträuchern, allenfalls mit Krautsaum und Bäumen.</w:t>
      </w:r>
      <w:r>
        <w:rPr>
          <w:rStyle w:val="Funotenzeichen"/>
          <w:rFonts w:cs="Arial"/>
        </w:rPr>
        <w:footnoteReference w:id="4"/>
      </w:r>
      <w:r w:rsidRPr="00710A1A">
        <w:rPr>
          <w:rFonts w:cs="Arial"/>
        </w:rPr>
        <w:t xml:space="preserve"> </w:t>
      </w:r>
      <w:r>
        <w:rPr>
          <w:rFonts w:cs="Arial"/>
        </w:rPr>
        <w:t xml:space="preserve">Als Feldgehölze gelten flächige </w:t>
      </w:r>
      <w:proofErr w:type="spellStart"/>
      <w:r>
        <w:rPr>
          <w:rFonts w:cs="Arial"/>
        </w:rPr>
        <w:t>Bestockungen</w:t>
      </w:r>
      <w:proofErr w:type="spellEnd"/>
      <w:r>
        <w:rPr>
          <w:rFonts w:cs="Arial"/>
        </w:rPr>
        <w:t xml:space="preserve"> mit einheimischen Sträuchern, allenfalls mit Krautsaum und Bäumen.</w:t>
      </w:r>
      <w:r>
        <w:rPr>
          <w:rStyle w:val="Funotenzeichen"/>
          <w:rFonts w:cs="Arial"/>
        </w:rPr>
        <w:footnoteReference w:id="5"/>
      </w:r>
    </w:p>
    <w:p w:rsidR="00F8178C" w:rsidRPr="00F8178C" w:rsidRDefault="00F8178C" w:rsidP="00682DA2">
      <w:pPr>
        <w:pStyle w:val="berschrift2"/>
      </w:pPr>
      <w:r>
        <w:rPr>
          <w:rFonts w:cs="Arial"/>
        </w:rPr>
        <w:lastRenderedPageBreak/>
        <w:t>Über Ausnahmen vom Beseitigungsverbot entscheidet die Regierungsstatthalterin oder der Regierungsstatthalter.</w:t>
      </w:r>
      <w:r>
        <w:rPr>
          <w:rStyle w:val="Funotenzeichen"/>
          <w:rFonts w:cs="Arial"/>
        </w:rPr>
        <w:footnoteReference w:id="6"/>
      </w:r>
      <w:r w:rsidRPr="00710A1A">
        <w:rPr>
          <w:rFonts w:cs="Arial"/>
        </w:rPr>
        <w:t xml:space="preserve"> </w:t>
      </w:r>
      <w:r>
        <w:rPr>
          <w:rFonts w:cs="Arial"/>
        </w:rPr>
        <w:t>Eine solche Ausnahmebewilligung ist zu erteilen, wenn der Fortbestand der Hecke oder des Feldgehölzes unter Abwägung der privaten und öffentlichen Interessen dem Gesuchsteller nicht mehr zumutbar ist oder wenn überwiegende öffentliche Interessen die Beseitigung erfordern.</w:t>
      </w:r>
      <w:r>
        <w:rPr>
          <w:rStyle w:val="Funotenzeichen"/>
          <w:rFonts w:cs="Arial"/>
        </w:rPr>
        <w:footnoteReference w:id="7"/>
      </w:r>
      <w:r>
        <w:rPr>
          <w:rFonts w:cs="Arial"/>
        </w:rPr>
        <w:t xml:space="preserve"> Der Regierungsstatthalter oder die Regierungsstatthalterin teilt den beschwerdeberechtigten Organisationen (mittels Publikation im kantonalen Amtsblatt) und der zuständigen Stelle der Direktion für Wirtschaft, Energie und Umwelt Ausnahmen mit.</w:t>
      </w:r>
      <w:r>
        <w:rPr>
          <w:rStyle w:val="Funotenzeichen"/>
          <w:rFonts w:cs="Arial"/>
        </w:rPr>
        <w:footnoteReference w:id="8"/>
      </w:r>
    </w:p>
    <w:p w:rsidR="00F8178C" w:rsidRDefault="00F8178C" w:rsidP="00682DA2">
      <w:pPr>
        <w:pStyle w:val="berschrift2"/>
      </w:pPr>
      <w:r>
        <w:rPr>
          <w:lang w:eastAsia="de-DE"/>
        </w:rPr>
        <w:fldChar w:fldCharType="begin">
          <w:ffData>
            <w:name w:val=""/>
            <w:enabled/>
            <w:calcOnExit w:val="0"/>
            <w:ddList>
              <w:listEntry w:val="Beurteilung / Interessenabwägung"/>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p>
    <w:p w:rsidR="00F8178C" w:rsidRPr="00682DA2" w:rsidRDefault="00F8178C" w:rsidP="00682DA2">
      <w:pPr>
        <w:pStyle w:val="berschrift2"/>
      </w:pPr>
      <w:r>
        <w:rPr>
          <w:rFonts w:cs="Arial"/>
        </w:rPr>
        <w:t>Die Behörde setzt allfällige Verfahrenskosten in der Verfügung fest.</w:t>
      </w:r>
      <w:r>
        <w:rPr>
          <w:rStyle w:val="Funotenzeichen"/>
          <w:rFonts w:cs="Arial"/>
        </w:rPr>
        <w:footnoteReference w:id="9"/>
      </w:r>
      <w:r>
        <w:rPr>
          <w:rFonts w:cs="Arial"/>
        </w:rPr>
        <w:t xml:space="preserve"> Die Verfahrenskosten bestehen aus einer Pauschalgebühr. Für besondere Untersuchungen, Gutachten und dergleichen können zusätzliche Gebühren erhoben werden.</w:t>
      </w:r>
      <w:r>
        <w:rPr>
          <w:rStyle w:val="Funotenzeichen"/>
          <w:rFonts w:cs="Arial"/>
        </w:rPr>
        <w:footnoteReference w:id="10"/>
      </w:r>
      <w:r>
        <w:rPr>
          <w:rFonts w:cs="Arial"/>
        </w:rPr>
        <w:t xml:space="preserve"> Die Behörde setzt die Gebühr gestützt auf die gesetzliche Gebührenordnung nach pflichtgemässem Ermessen fest.</w:t>
      </w:r>
      <w:r>
        <w:rPr>
          <w:rStyle w:val="Funotenzeichen"/>
          <w:rFonts w:cs="Arial"/>
        </w:rPr>
        <w:footnoteReference w:id="11"/>
      </w:r>
    </w:p>
    <w:p w:rsidR="00496AC7" w:rsidRDefault="007C2791" w:rsidP="007C2791">
      <w:pPr>
        <w:pStyle w:val="berschrift1"/>
      </w:pPr>
      <w:r>
        <w:t>Verfügung</w:t>
      </w:r>
    </w:p>
    <w:p w:rsidR="00F92689" w:rsidRDefault="00F8178C" w:rsidP="00682DA2">
      <w:pPr>
        <w:pStyle w:val="berschrift2"/>
      </w:pPr>
      <w:r>
        <w:rPr>
          <w:lang w:eastAsia="de-DE"/>
        </w:rPr>
        <w:t xml:space="preserve">Das Gesuch vom </w:t>
      </w:r>
      <w:r>
        <w:rPr>
          <w:lang w:eastAsia="de-DE"/>
        </w:rPr>
        <w:fldChar w:fldCharType="begin">
          <w:ffData>
            <w:name w:val=""/>
            <w:enabled/>
            <w:calcOnExit w:val="0"/>
            <w:ddList>
              <w:listEntry w:val="Datum"/>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r>
        <w:rPr>
          <w:lang w:eastAsia="de-DE"/>
        </w:rPr>
        <w:t xml:space="preserve"> </w:t>
      </w:r>
      <w:proofErr w:type="spellStart"/>
      <w:r>
        <w:rPr>
          <w:lang w:eastAsia="de-DE"/>
        </w:rPr>
        <w:t>wird</w:t>
      </w:r>
      <w:proofErr w:type="spellEnd"/>
      <w:r>
        <w:rPr>
          <w:lang w:eastAsia="de-DE"/>
        </w:rPr>
        <w:t xml:space="preserve"> gutgeheissen und die Bewilligung zur Beseitigung der Hecke oder des Feldgehölzes </w:t>
      </w: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r>
        <w:t>. {{PARZELLE}} erteilt.</w:t>
      </w:r>
    </w:p>
    <w:p w:rsidR="00F8178C" w:rsidRPr="00F8178C" w:rsidRDefault="00F8178C" w:rsidP="00682DA2">
      <w:pPr>
        <w:pStyle w:val="berschrift2"/>
      </w:pPr>
      <w:r w:rsidRPr="00AB1628">
        <w:rPr>
          <w:color w:val="FF0000"/>
        </w:rPr>
        <w:t xml:space="preserve">Das Gesuch </w:t>
      </w:r>
      <w:r w:rsidRPr="00AB1628">
        <w:rPr>
          <w:color w:val="FF0000"/>
          <w:lang w:eastAsia="de-DE"/>
        </w:rPr>
        <w:t xml:space="preserve">vom </w:t>
      </w:r>
      <w:r w:rsidRPr="00AB1628">
        <w:rPr>
          <w:color w:val="FF0000"/>
          <w:lang w:eastAsia="de-DE"/>
        </w:rPr>
        <w:fldChar w:fldCharType="begin">
          <w:ffData>
            <w:name w:val=""/>
            <w:enabled/>
            <w:calcOnExit w:val="0"/>
            <w:ddList>
              <w:listEntry w:val="Datum"/>
            </w:ddList>
          </w:ffData>
        </w:fldChar>
      </w:r>
      <w:r w:rsidRPr="00AB1628">
        <w:rPr>
          <w:color w:val="FF0000"/>
          <w:lang w:eastAsia="de-DE"/>
        </w:rPr>
        <w:instrText xml:space="preserve"> FORMDROPDOWN </w:instrText>
      </w:r>
      <w:r w:rsidR="00BD0BD9">
        <w:rPr>
          <w:color w:val="FF0000"/>
          <w:lang w:eastAsia="de-DE"/>
        </w:rPr>
      </w:r>
      <w:r w:rsidR="00BD0BD9">
        <w:rPr>
          <w:color w:val="FF0000"/>
          <w:lang w:eastAsia="de-DE"/>
        </w:rPr>
        <w:fldChar w:fldCharType="separate"/>
      </w:r>
      <w:r w:rsidRPr="00AB1628">
        <w:rPr>
          <w:color w:val="FF0000"/>
          <w:lang w:eastAsia="de-DE"/>
        </w:rPr>
        <w:fldChar w:fldCharType="end"/>
      </w:r>
      <w:r w:rsidRPr="00AB1628">
        <w:rPr>
          <w:color w:val="FF0000"/>
          <w:lang w:eastAsia="de-DE"/>
        </w:rPr>
        <w:t xml:space="preserve"> wird abgewiesen und die Bewilligung zu</w:t>
      </w:r>
      <w:r>
        <w:rPr>
          <w:color w:val="FF0000"/>
          <w:lang w:eastAsia="de-DE"/>
        </w:rPr>
        <w:t>r</w:t>
      </w:r>
      <w:r w:rsidRPr="00AB1628">
        <w:rPr>
          <w:color w:val="FF0000"/>
          <w:lang w:eastAsia="de-DE"/>
        </w:rPr>
        <w:t xml:space="preserve"> Beseitigung der Hecke oder des Feldgehölzes </w:t>
      </w:r>
      <w:r w:rsidRPr="00AB1628">
        <w:rPr>
          <w:color w:val="FF0000"/>
        </w:rPr>
        <w:t>{{ADRESSE}}, Parzelle</w:t>
      </w:r>
      <w:r w:rsidRPr="00AB1628">
        <w:rPr>
          <w:color w:val="FF0000"/>
          <w:lang w:eastAsia="de-DE"/>
        </w:rPr>
        <w:fldChar w:fldCharType="begin">
          <w:ffData>
            <w:name w:val=""/>
            <w:enabled/>
            <w:calcOnExit w:val="0"/>
            <w:ddList>
              <w:listEntry w:val="n"/>
            </w:ddList>
          </w:ffData>
        </w:fldChar>
      </w:r>
      <w:r w:rsidRPr="00AB1628">
        <w:rPr>
          <w:color w:val="FF0000"/>
          <w:lang w:eastAsia="de-DE"/>
        </w:rPr>
        <w:instrText xml:space="preserve"> FORMDROPDOWN </w:instrText>
      </w:r>
      <w:r w:rsidR="00BD0BD9">
        <w:rPr>
          <w:color w:val="FF0000"/>
          <w:lang w:eastAsia="de-DE"/>
        </w:rPr>
      </w:r>
      <w:r w:rsidR="00BD0BD9">
        <w:rPr>
          <w:color w:val="FF0000"/>
          <w:lang w:eastAsia="de-DE"/>
        </w:rPr>
        <w:fldChar w:fldCharType="separate"/>
      </w:r>
      <w:r w:rsidRPr="00AB1628">
        <w:rPr>
          <w:color w:val="FF0000"/>
          <w:lang w:eastAsia="de-DE"/>
        </w:rPr>
        <w:fldChar w:fldCharType="end"/>
      </w:r>
      <w:r w:rsidRPr="00AB1628">
        <w:rPr>
          <w:color w:val="FF0000"/>
        </w:rPr>
        <w:t xml:space="preserve"> Nr</w:t>
      </w:r>
      <w:r w:rsidRPr="00AB1628">
        <w:rPr>
          <w:color w:val="FF0000"/>
          <w:lang w:eastAsia="de-DE"/>
        </w:rPr>
        <w:fldChar w:fldCharType="begin">
          <w:ffData>
            <w:name w:val=""/>
            <w:enabled/>
            <w:calcOnExit w:val="0"/>
            <w:ddList>
              <w:listEntry w:val="n"/>
            </w:ddList>
          </w:ffData>
        </w:fldChar>
      </w:r>
      <w:r w:rsidRPr="00AB1628">
        <w:rPr>
          <w:color w:val="FF0000"/>
          <w:lang w:eastAsia="de-DE"/>
        </w:rPr>
        <w:instrText xml:space="preserve"> FORMDROPDOWN </w:instrText>
      </w:r>
      <w:r w:rsidR="00BD0BD9">
        <w:rPr>
          <w:color w:val="FF0000"/>
          <w:lang w:eastAsia="de-DE"/>
        </w:rPr>
      </w:r>
      <w:r w:rsidR="00BD0BD9">
        <w:rPr>
          <w:color w:val="FF0000"/>
          <w:lang w:eastAsia="de-DE"/>
        </w:rPr>
        <w:fldChar w:fldCharType="separate"/>
      </w:r>
      <w:r w:rsidRPr="00AB1628">
        <w:rPr>
          <w:color w:val="FF0000"/>
          <w:lang w:eastAsia="de-DE"/>
        </w:rPr>
        <w:fldChar w:fldCharType="end"/>
      </w:r>
      <w:r w:rsidRPr="00AB1628">
        <w:rPr>
          <w:color w:val="FF0000"/>
        </w:rPr>
        <w:t>. {{PARZELLE}} verweigert.</w:t>
      </w:r>
    </w:p>
    <w:p w:rsidR="00F8178C" w:rsidRPr="00F8178C" w:rsidRDefault="00F8178C" w:rsidP="00682DA2">
      <w:pPr>
        <w:pStyle w:val="berschrift2"/>
      </w:pPr>
      <w:r>
        <w:rPr>
          <w:lang w:eastAsia="de-DE"/>
        </w:rPr>
        <w:t xml:space="preserve">Der Fachbericht der Abteilung Naturförderung (ANF) vom </w:t>
      </w:r>
      <w:r>
        <w:rPr>
          <w:lang w:eastAsia="de-DE"/>
        </w:rPr>
        <w:fldChar w:fldCharType="begin">
          <w:ffData>
            <w:name w:val=""/>
            <w:enabled/>
            <w:calcOnExit w:val="0"/>
            <w:ddList>
              <w:listEntry w:val="Datum"/>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r>
        <w:rPr>
          <w:lang w:eastAsia="de-DE"/>
        </w:rPr>
        <w:t xml:space="preserve"> </w:t>
      </w:r>
      <w:r w:rsidRPr="00B42244">
        <w:rPr>
          <w:rFonts w:cs="Arial"/>
        </w:rPr>
        <w:t>gilt als Bestandteil dieser Bewilligung und dessen Nebenbestimmungen sind in allen Teilen einzuhalten.</w:t>
      </w:r>
    </w:p>
    <w:p w:rsidR="00F8178C" w:rsidRDefault="00F8178C" w:rsidP="00682DA2">
      <w:pPr>
        <w:pStyle w:val="berschrift2"/>
      </w:pPr>
      <w:r>
        <w:rPr>
          <w:lang w:eastAsia="de-DE"/>
        </w:rPr>
        <w:t xml:space="preserve">Die Kosten werden </w:t>
      </w:r>
      <w:r>
        <w:rPr>
          <w:lang w:eastAsia="de-DE"/>
        </w:rPr>
        <w:fldChar w:fldCharType="begin">
          <w:ffData>
            <w:name w:val=""/>
            <w:enabled/>
            <w:calcOnExit w:val="0"/>
            <w:ddList>
              <w:listEntry w:val="dem Gesuchsteller"/>
              <w:listEntry w:val="der Gesuchstellerin"/>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r>
        <w:rPr>
          <w:lang w:eastAsia="de-DE"/>
        </w:rPr>
        <w:t xml:space="preserve"> zur Bezahlung auferlegt und wie folgt festgesetzt:</w:t>
      </w:r>
    </w:p>
    <w:tbl>
      <w:tblPr>
        <w:tblW w:w="8750"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6600"/>
        <w:gridCol w:w="671"/>
        <w:gridCol w:w="1479"/>
      </w:tblGrid>
      <w:tr w:rsidR="00F8178C" w:rsidRPr="00AC2364" w:rsidTr="007D730D">
        <w:tc>
          <w:tcPr>
            <w:tcW w:w="6600" w:type="dxa"/>
            <w:tcBorders>
              <w:top w:val="nil"/>
              <w:left w:val="nil"/>
              <w:bottom w:val="nil"/>
              <w:right w:val="nil"/>
            </w:tcBorders>
            <w:shd w:val="clear" w:color="auto" w:fill="auto"/>
          </w:tcPr>
          <w:p w:rsidR="00F8178C" w:rsidRPr="00AC2364" w:rsidRDefault="00F8178C" w:rsidP="007D730D">
            <w:pPr>
              <w:pStyle w:val="KeinLeerraum"/>
            </w:pPr>
            <w:r w:rsidRPr="00AC2364">
              <w:t xml:space="preserve">Gebühr für </w:t>
            </w:r>
            <w:r>
              <w:t>Entscheid</w:t>
            </w:r>
            <w:r w:rsidRPr="00AC2364">
              <w:t xml:space="preserve"> </w:t>
            </w:r>
            <w:r w:rsidRPr="00AC2364">
              <w:rPr>
                <w:highlight w:val="yellow"/>
              </w:rPr>
              <w:t>(</w:t>
            </w:r>
            <w:r>
              <w:rPr>
                <w:highlight w:val="yellow"/>
              </w:rPr>
              <w:t xml:space="preserve">nach Zeitaufwand; Art. 8 und 14 </w:t>
            </w:r>
            <w:proofErr w:type="spellStart"/>
            <w:r>
              <w:rPr>
                <w:highlight w:val="yellow"/>
              </w:rPr>
              <w:t>GebV</w:t>
            </w:r>
            <w:proofErr w:type="spellEnd"/>
            <w:r w:rsidRPr="00AC2364">
              <w:rPr>
                <w:highlight w:val="yellow"/>
              </w:rPr>
              <w:t>)</w:t>
            </w:r>
          </w:p>
        </w:tc>
        <w:tc>
          <w:tcPr>
            <w:tcW w:w="671" w:type="dxa"/>
            <w:tcBorders>
              <w:top w:val="nil"/>
              <w:left w:val="nil"/>
              <w:bottom w:val="nil"/>
              <w:right w:val="nil"/>
            </w:tcBorders>
            <w:shd w:val="clear" w:color="auto" w:fill="auto"/>
          </w:tcPr>
          <w:p w:rsidR="00F8178C" w:rsidRPr="00AC2364" w:rsidRDefault="00F8178C" w:rsidP="007D730D">
            <w:pPr>
              <w:pStyle w:val="KeinLeerraum"/>
            </w:pPr>
            <w:r w:rsidRPr="00AC2364">
              <w:t>CHF</w:t>
            </w:r>
          </w:p>
        </w:tc>
        <w:tc>
          <w:tcPr>
            <w:tcW w:w="1479" w:type="dxa"/>
            <w:tcBorders>
              <w:top w:val="nil"/>
              <w:left w:val="nil"/>
              <w:bottom w:val="nil"/>
              <w:right w:val="nil"/>
            </w:tcBorders>
            <w:shd w:val="clear" w:color="auto" w:fill="auto"/>
          </w:tcPr>
          <w:p w:rsidR="00F8178C" w:rsidRPr="00AC2364" w:rsidRDefault="00F8178C" w:rsidP="007D730D">
            <w:pPr>
              <w:pStyle w:val="KeinLeerraum"/>
              <w:jc w:val="right"/>
            </w:pPr>
            <w:r w:rsidRPr="005204EF">
              <w:fldChar w:fldCharType="begin">
                <w:ffData>
                  <w:name w:val=""/>
                  <w:enabled/>
                  <w:calcOnExit w:val="0"/>
                  <w:ddList/>
                </w:ffData>
              </w:fldChar>
            </w:r>
            <w:r w:rsidRPr="005204EF">
              <w:instrText xml:space="preserve"> FORMDROPDOWN </w:instrText>
            </w:r>
            <w:r w:rsidR="00BD0BD9">
              <w:fldChar w:fldCharType="separate"/>
            </w:r>
            <w:r w:rsidRPr="005204EF">
              <w:fldChar w:fldCharType="end"/>
            </w:r>
          </w:p>
        </w:tc>
      </w:tr>
      <w:tr w:rsidR="00F8178C" w:rsidRPr="00AC2364" w:rsidTr="007D730D">
        <w:tc>
          <w:tcPr>
            <w:tcW w:w="6600" w:type="dxa"/>
            <w:tcBorders>
              <w:top w:val="nil"/>
              <w:left w:val="nil"/>
              <w:bottom w:val="nil"/>
              <w:right w:val="nil"/>
            </w:tcBorders>
            <w:shd w:val="clear" w:color="auto" w:fill="auto"/>
          </w:tcPr>
          <w:p w:rsidR="00F8178C" w:rsidRPr="00AC2364" w:rsidRDefault="00F8178C" w:rsidP="007D730D">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F8178C" w:rsidRPr="00AC2364" w:rsidRDefault="00F8178C" w:rsidP="007D730D">
            <w:pPr>
              <w:pStyle w:val="KeinLeerraum"/>
            </w:pPr>
          </w:p>
        </w:tc>
        <w:tc>
          <w:tcPr>
            <w:tcW w:w="1479" w:type="dxa"/>
            <w:tcBorders>
              <w:top w:val="nil"/>
              <w:left w:val="nil"/>
              <w:bottom w:val="nil"/>
              <w:right w:val="nil"/>
            </w:tcBorders>
            <w:shd w:val="clear" w:color="auto" w:fill="auto"/>
          </w:tcPr>
          <w:p w:rsidR="00F8178C" w:rsidRPr="00AC2364" w:rsidRDefault="00F8178C" w:rsidP="007D730D">
            <w:pPr>
              <w:pStyle w:val="KeinLeerraum"/>
              <w:jc w:val="right"/>
            </w:pPr>
          </w:p>
        </w:tc>
      </w:tr>
      <w:tr w:rsidR="00F8178C" w:rsidRPr="00AC2364" w:rsidTr="007D730D">
        <w:tc>
          <w:tcPr>
            <w:tcW w:w="6600" w:type="dxa"/>
            <w:tcBorders>
              <w:top w:val="nil"/>
              <w:left w:val="nil"/>
              <w:bottom w:val="nil"/>
              <w:right w:val="nil"/>
            </w:tcBorders>
            <w:shd w:val="clear" w:color="auto" w:fill="auto"/>
          </w:tcPr>
          <w:p w:rsidR="00F8178C" w:rsidRPr="00AC2364" w:rsidRDefault="00F8178C" w:rsidP="007D730D">
            <w:pPr>
              <w:pStyle w:val="KeinLeerraum"/>
            </w:pPr>
            <w:r w:rsidRPr="00AC2364">
              <w:t>{{GEBUEHR.POSITION}}</w:t>
            </w:r>
          </w:p>
        </w:tc>
        <w:tc>
          <w:tcPr>
            <w:tcW w:w="671" w:type="dxa"/>
            <w:tcBorders>
              <w:top w:val="nil"/>
              <w:left w:val="nil"/>
              <w:bottom w:val="nil"/>
              <w:right w:val="nil"/>
            </w:tcBorders>
            <w:shd w:val="clear" w:color="auto" w:fill="auto"/>
          </w:tcPr>
          <w:p w:rsidR="00F8178C" w:rsidRPr="00AC2364" w:rsidRDefault="00F8178C" w:rsidP="007D730D">
            <w:pPr>
              <w:pStyle w:val="KeinLeerraum"/>
            </w:pPr>
            <w:r w:rsidRPr="00AC2364">
              <w:t>CHF</w:t>
            </w:r>
          </w:p>
        </w:tc>
        <w:tc>
          <w:tcPr>
            <w:tcW w:w="1479" w:type="dxa"/>
            <w:tcBorders>
              <w:top w:val="nil"/>
              <w:left w:val="nil"/>
              <w:bottom w:val="nil"/>
              <w:right w:val="nil"/>
            </w:tcBorders>
            <w:shd w:val="clear" w:color="auto" w:fill="auto"/>
          </w:tcPr>
          <w:p w:rsidR="00F8178C" w:rsidRPr="00AC2364" w:rsidRDefault="00F8178C" w:rsidP="007D730D">
            <w:pPr>
              <w:pStyle w:val="KeinLeerraum"/>
              <w:jc w:val="right"/>
            </w:pPr>
            <w:r w:rsidRPr="00AC2364">
              <w:t>{{GEBUEHR.BETRAG}}</w:t>
            </w:r>
          </w:p>
        </w:tc>
      </w:tr>
      <w:tr w:rsidR="00F8178C" w:rsidRPr="00AC2364" w:rsidTr="007D730D">
        <w:tc>
          <w:tcPr>
            <w:tcW w:w="6600" w:type="dxa"/>
            <w:tcBorders>
              <w:top w:val="nil"/>
              <w:left w:val="nil"/>
              <w:bottom w:val="nil"/>
              <w:right w:val="nil"/>
            </w:tcBorders>
            <w:shd w:val="clear" w:color="auto" w:fill="auto"/>
          </w:tcPr>
          <w:p w:rsidR="00F8178C" w:rsidRPr="00AC2364" w:rsidRDefault="00F8178C" w:rsidP="007D730D">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F8178C" w:rsidRPr="00AC2364" w:rsidRDefault="00F8178C" w:rsidP="007D730D">
            <w:pPr>
              <w:pStyle w:val="KeinLeerraum"/>
            </w:pPr>
          </w:p>
        </w:tc>
        <w:tc>
          <w:tcPr>
            <w:tcW w:w="1479" w:type="dxa"/>
            <w:tcBorders>
              <w:top w:val="nil"/>
              <w:left w:val="nil"/>
              <w:bottom w:val="single" w:sz="4" w:space="0" w:color="auto"/>
              <w:right w:val="nil"/>
            </w:tcBorders>
            <w:shd w:val="clear" w:color="auto" w:fill="auto"/>
          </w:tcPr>
          <w:p w:rsidR="00F8178C" w:rsidRPr="00AC2364" w:rsidRDefault="00F8178C" w:rsidP="007D730D">
            <w:pPr>
              <w:pStyle w:val="KeinLeerraum"/>
            </w:pPr>
          </w:p>
        </w:tc>
      </w:tr>
      <w:tr w:rsidR="00F8178C" w:rsidRPr="00AC2364" w:rsidTr="007D730D">
        <w:tc>
          <w:tcPr>
            <w:tcW w:w="6600" w:type="dxa"/>
            <w:tcBorders>
              <w:top w:val="nil"/>
              <w:left w:val="nil"/>
              <w:bottom w:val="nil"/>
              <w:right w:val="nil"/>
            </w:tcBorders>
            <w:shd w:val="clear" w:color="auto" w:fill="auto"/>
          </w:tcPr>
          <w:p w:rsidR="00F8178C" w:rsidRPr="00AC2364" w:rsidRDefault="00F8178C" w:rsidP="00876331">
            <w:pPr>
              <w:pStyle w:val="FettbasierendaufStandard"/>
            </w:pPr>
            <w:r w:rsidRPr="00AC2364">
              <w:t>Total</w:t>
            </w:r>
          </w:p>
        </w:tc>
        <w:tc>
          <w:tcPr>
            <w:tcW w:w="671" w:type="dxa"/>
            <w:tcBorders>
              <w:top w:val="single" w:sz="4" w:space="0" w:color="auto"/>
              <w:left w:val="nil"/>
              <w:bottom w:val="double" w:sz="4" w:space="0" w:color="auto"/>
              <w:right w:val="nil"/>
            </w:tcBorders>
            <w:shd w:val="clear" w:color="auto" w:fill="auto"/>
          </w:tcPr>
          <w:p w:rsidR="00F8178C" w:rsidRPr="00AC2364" w:rsidRDefault="00F8178C" w:rsidP="00876331">
            <w:pPr>
              <w:pStyle w:val="FettbasierendaufStandard"/>
            </w:pPr>
            <w:r w:rsidRPr="00AC2364">
              <w:t>CHF</w:t>
            </w:r>
          </w:p>
        </w:tc>
        <w:tc>
          <w:tcPr>
            <w:tcW w:w="1479" w:type="dxa"/>
            <w:tcBorders>
              <w:top w:val="single" w:sz="4" w:space="0" w:color="auto"/>
              <w:left w:val="nil"/>
              <w:bottom w:val="double" w:sz="4" w:space="0" w:color="auto"/>
              <w:right w:val="nil"/>
            </w:tcBorders>
            <w:shd w:val="clear" w:color="auto" w:fill="auto"/>
          </w:tcPr>
          <w:p w:rsidR="00F8178C" w:rsidRPr="00AC2364" w:rsidRDefault="00F8178C" w:rsidP="00876331">
            <w:pPr>
              <w:pStyle w:val="Ausrichtungrechtsfett"/>
            </w:pPr>
            <w:r w:rsidRPr="00AC2364">
              <w:t>{{</w:t>
            </w:r>
            <w:r w:rsidRPr="00876331">
              <w:t>GEBUEHREN</w:t>
            </w:r>
            <w:r w:rsidRPr="00AC2364">
              <w:t>_TOTAL}}</w:t>
            </w:r>
          </w:p>
        </w:tc>
      </w:tr>
    </w:tbl>
    <w:p w:rsidR="00F8178C" w:rsidRDefault="00F8178C" w:rsidP="00F8178C">
      <w:pPr>
        <w:pStyle w:val="Standardeinzug"/>
      </w:pPr>
      <w:r>
        <w:rPr>
          <w:lang w:eastAsia="de-DE"/>
        </w:rPr>
        <w:t>Die Rechnung folgt mit separater Post.</w:t>
      </w:r>
    </w:p>
    <w:p w:rsidR="00F8178C" w:rsidRDefault="00F8178C" w:rsidP="00F8178C">
      <w:pPr>
        <w:pStyle w:val="berschrift2"/>
      </w:pPr>
      <w:r>
        <w:rPr>
          <w:lang w:eastAsia="de-DE"/>
        </w:rPr>
        <w:t>Eröffnung</w:t>
      </w:r>
    </w:p>
    <w:p w:rsidR="00F8178C" w:rsidRDefault="00F8178C" w:rsidP="00F8178C">
      <w:pPr>
        <w:pStyle w:val="berschrift3"/>
      </w:pPr>
      <w:r>
        <w:rPr>
          <w:lang w:eastAsia="de-DE"/>
        </w:rPr>
        <w:t>Diese Verfügung geht eingeschrieben an:</w:t>
      </w:r>
    </w:p>
    <w:p w:rsidR="00F8178C" w:rsidRDefault="00F8178C" w:rsidP="00F8178C">
      <w:pPr>
        <w:pStyle w:val="AufzhlungVerfgung"/>
        <w:numPr>
          <w:ilvl w:val="0"/>
          <w:numId w:val="8"/>
        </w:numPr>
        <w:spacing w:line="280" w:lineRule="atLeast"/>
        <w:rPr>
          <w:lang w:eastAsia="de-DE"/>
        </w:rPr>
      </w:pPr>
      <w:r w:rsidRPr="00E45FBD">
        <w:rPr>
          <w:rFonts w:cs="Arial"/>
        </w:rPr>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BD0BD9">
        <w:rPr>
          <w:lang w:eastAsia="de-DE"/>
        </w:rPr>
      </w:r>
      <w:r w:rsidR="00BD0BD9">
        <w:rPr>
          <w:lang w:eastAsia="de-DE"/>
        </w:rPr>
        <w:fldChar w:fldCharType="separate"/>
      </w:r>
      <w:r w:rsidRPr="00E45FBD">
        <w:rPr>
          <w:lang w:eastAsia="de-DE"/>
        </w:rPr>
        <w:fldChar w:fldCharType="end"/>
      </w:r>
      <w:r w:rsidRPr="00E45FBD">
        <w:t xml:space="preserve"> {{ALLE_GESUCHSTE</w:t>
      </w:r>
      <w:r>
        <w:t xml:space="preserve">LLER_NAME_ADRESSE | </w:t>
      </w:r>
      <w:proofErr w:type="spellStart"/>
      <w:r>
        <w:t>multiline</w:t>
      </w:r>
      <w:proofErr w:type="spellEnd"/>
      <w:r>
        <w:t>}}</w:t>
      </w:r>
    </w:p>
    <w:p w:rsidR="00BD0BD9" w:rsidRDefault="00BD0BD9" w:rsidP="00F8178C">
      <w:pPr>
        <w:pStyle w:val="AufzhlungVerfgung"/>
        <w:numPr>
          <w:ilvl w:val="0"/>
          <w:numId w:val="8"/>
        </w:numPr>
        <w:spacing w:line="280" w:lineRule="atLeast"/>
        <w:rPr>
          <w:lang w:eastAsia="de-DE"/>
        </w:rPr>
      </w:pPr>
      <w:r>
        <w:rPr>
          <w:lang w:eastAsia="de-DE"/>
        </w:rPr>
        <w:t>{{GEMEINDE_NAME_ADRESSE}}</w:t>
      </w:r>
      <w:bookmarkStart w:id="0" w:name="_GoBack"/>
      <w:bookmarkEnd w:id="0"/>
    </w:p>
    <w:p w:rsidR="00F8178C" w:rsidRDefault="00F8178C" w:rsidP="00F8178C">
      <w:pPr>
        <w:pStyle w:val="AufzhlungVerfgung"/>
        <w:numPr>
          <w:ilvl w:val="0"/>
          <w:numId w:val="8"/>
        </w:numPr>
        <w:spacing w:line="280" w:lineRule="atLeast"/>
        <w:rPr>
          <w:lang w:eastAsia="de-DE"/>
        </w:rPr>
      </w:pPr>
      <w:r>
        <w:t xml:space="preserve">Pro Natura Bern, </w:t>
      </w:r>
      <w:proofErr w:type="spellStart"/>
      <w:r>
        <w:t>Schwarzenburgstrasse</w:t>
      </w:r>
      <w:proofErr w:type="spellEnd"/>
      <w:r>
        <w:t xml:space="preserve"> 11, 3007 Bern (Beilage: Mitbericht ANF)</w:t>
      </w:r>
    </w:p>
    <w:p w:rsidR="00F8178C" w:rsidRPr="005854D3" w:rsidRDefault="00F8178C" w:rsidP="00F8178C">
      <w:pPr>
        <w:pStyle w:val="AufzhlungVerfgung"/>
        <w:numPr>
          <w:ilvl w:val="0"/>
          <w:numId w:val="8"/>
        </w:numPr>
        <w:spacing w:line="280" w:lineRule="atLeast"/>
      </w:pPr>
      <w:r>
        <w:lastRenderedPageBreak/>
        <w:t xml:space="preserve">WWF Regionalgruppe Bern, Bollwerk 35, 3011 Bern (Beilage: Mitbericht </w:t>
      </w:r>
      <w:proofErr w:type="gramStart"/>
      <w:r>
        <w:t>ANF)</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w:t>
      </w:r>
      <w:r>
        <w:t>ALLE</w:t>
      </w:r>
      <w:r w:rsidRPr="005854D3">
        <w:t xml:space="preserve"> %}</w:t>
      </w:r>
    </w:p>
    <w:p w:rsidR="00F8178C" w:rsidRDefault="00F8178C" w:rsidP="00F8178C">
      <w:pPr>
        <w:pStyle w:val="AufzhlungVerfgung"/>
      </w:pPr>
      <w:proofErr w:type="gramStart"/>
      <w:r w:rsidRPr="005854D3">
        <w:t>{{ fachstelle.NAME</w:t>
      </w:r>
      <w:proofErr w:type="gramEnd"/>
      <w:r w:rsidRPr="005854D3">
        <w:t xml:space="preserve"> }}{% </w:t>
      </w:r>
      <w:proofErr w:type="spellStart"/>
      <w:r w:rsidRPr="005854D3">
        <w:t>endfor</w:t>
      </w:r>
      <w:proofErr w:type="spellEnd"/>
      <w:r w:rsidRPr="005854D3">
        <w:t xml:space="preserve"> %}</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BD0BD9">
              <w:rPr>
                <w:lang w:eastAsia="de-DE"/>
              </w:rPr>
            </w:r>
            <w:r w:rsidR="00BD0BD9">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F8178C" w:rsidP="00000B2C">
      <w:pPr>
        <w:pStyle w:val="RM-BelehrungText"/>
      </w:pPr>
      <w:r w:rsidRPr="00401589">
        <w:t xml:space="preserve">Gegen </w:t>
      </w:r>
      <w:r>
        <w:t>diese Verfügung</w:t>
      </w:r>
      <w:r w:rsidRPr="00401589">
        <w:t xml:space="preserve"> kann innert 30 Tagen seit Zustellung </w:t>
      </w:r>
      <w:r>
        <w:t>bei der Direktion für Wirtschaft, Energie und Umwelt (WEU)</w:t>
      </w:r>
      <w:r w:rsidRPr="00401589">
        <w:t xml:space="preserve"> schriftlich </w:t>
      </w:r>
      <w:r>
        <w:t>Beschwerde</w:t>
      </w:r>
      <w:r w:rsidRPr="00401589">
        <w:t xml:space="preserve"> erhoben werden</w:t>
      </w:r>
      <w:r>
        <w:t>.</w:t>
      </w:r>
      <w:r w:rsidRPr="00BB33D6">
        <w:rPr>
          <w:lang w:eastAsia="de-DE"/>
        </w:rPr>
        <w:t xml:space="preserve"> </w:t>
      </w:r>
      <w:r>
        <w:rPr>
          <w:lang w:eastAsia="de-DE"/>
        </w:rPr>
        <w:t xml:space="preserve">Die Beschwerde </w:t>
      </w:r>
      <w:r w:rsidRPr="00BB33D6">
        <w:rPr>
          <w:lang w:eastAsia="de-DE"/>
        </w:rPr>
        <w:t xml:space="preserve">muss einen Antrag, die Angabe von Tatsachen und Beweismitteln, eine Begründung sowie eine Unterschrift enthalten. </w:t>
      </w:r>
      <w:r>
        <w:rPr>
          <w:lang w:eastAsia="de-DE"/>
        </w:rPr>
        <w:t>Sie</w:t>
      </w:r>
      <w:r w:rsidRPr="00BB33D6">
        <w:rPr>
          <w:lang w:eastAsia="de-DE"/>
        </w:rPr>
        <w:t xml:space="preserve"> ist dreifach </w:t>
      </w:r>
      <w:r>
        <w:rPr>
          <w:lang w:eastAsia="de-DE"/>
        </w:rPr>
        <w:t>mit der angefochtenen Verfügung einzureichen. Greifbare Beweismittel sind beizulegen</w:t>
      </w:r>
      <w:r w:rsidRPr="00BB33D6">
        <w:rPr>
          <w:lang w:eastAsia="de-DE"/>
        </w:rPr>
        <w:t>.</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BD0BD9">
                            <w:t>3</w:t>
                          </w:r>
                          <w:r w:rsidRPr="00495178">
                            <w:fldChar w:fldCharType="end"/>
                          </w:r>
                          <w:r w:rsidRPr="00495178">
                            <w:t>/</w:t>
                          </w:r>
                          <w:fldSimple w:instr=" NUMPAGES   \* MERGEFORMAT ">
                            <w:r w:rsidR="00BD0BD9">
                              <w:t>3</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BD0BD9">
                      <w:t>3</w:t>
                    </w:r>
                    <w:r w:rsidRPr="00495178">
                      <w:fldChar w:fldCharType="end"/>
                    </w:r>
                    <w:r w:rsidRPr="00495178">
                      <w:t>/</w:t>
                    </w:r>
                    <w:fldSimple w:instr=" NUMPAGES   \* MERGEFORMAT ">
                      <w:r w:rsidR="00BD0BD9">
                        <w:t>3</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F8178C" w:rsidRDefault="00F8178C" w:rsidP="00F8178C">
      <w:pPr>
        <w:pStyle w:val="Funotentext"/>
      </w:pPr>
      <w:r>
        <w:rPr>
          <w:rStyle w:val="Funotenzeichen"/>
        </w:rPr>
        <w:footnoteRef/>
      </w:r>
      <w:r>
        <w:t xml:space="preserve"> </w:t>
      </w:r>
      <w:r>
        <w:tab/>
      </w:r>
      <w:r w:rsidRPr="00710A1A">
        <w:t>Art. 18 Abs. 1 Bundesgesetz über den Natur- und Heimatschutz vom 1. Juli 1966 (NHG; SR 451).</w:t>
      </w:r>
    </w:p>
  </w:footnote>
  <w:footnote w:id="2">
    <w:p w:rsidR="00F8178C" w:rsidRDefault="00F8178C" w:rsidP="00F8178C">
      <w:pPr>
        <w:pStyle w:val="Funotentext"/>
      </w:pPr>
      <w:r>
        <w:rPr>
          <w:rStyle w:val="Funotenzeichen"/>
        </w:rPr>
        <w:footnoteRef/>
      </w:r>
      <w:r>
        <w:t xml:space="preserve"> </w:t>
      </w:r>
      <w:r>
        <w:tab/>
        <w:t>Art. 18 Abs. 1</w:t>
      </w:r>
      <w:r>
        <w:rPr>
          <w:vertAlign w:val="superscript"/>
        </w:rPr>
        <w:t>bis</w:t>
      </w:r>
      <w:r>
        <w:t xml:space="preserve"> NHG.</w:t>
      </w:r>
    </w:p>
  </w:footnote>
  <w:footnote w:id="3">
    <w:p w:rsidR="00F8178C" w:rsidRDefault="00F8178C" w:rsidP="00F8178C">
      <w:pPr>
        <w:pStyle w:val="Funotentext"/>
      </w:pPr>
      <w:r>
        <w:rPr>
          <w:rStyle w:val="Funotenzeichen"/>
        </w:rPr>
        <w:footnoteRef/>
      </w:r>
      <w:r>
        <w:t xml:space="preserve"> </w:t>
      </w:r>
      <w:r>
        <w:tab/>
      </w:r>
      <w:r w:rsidRPr="00710A1A">
        <w:t>Art. 27 Abs. 1 Naturschutzgesetz vom 15. September 1992 (</w:t>
      </w:r>
      <w:proofErr w:type="spellStart"/>
      <w:r w:rsidRPr="00710A1A">
        <w:t>NSchG</w:t>
      </w:r>
      <w:proofErr w:type="spellEnd"/>
      <w:r w:rsidRPr="00710A1A">
        <w:t>; BSG 426.11).</w:t>
      </w:r>
    </w:p>
  </w:footnote>
  <w:footnote w:id="4">
    <w:p w:rsidR="00F8178C" w:rsidRDefault="00F8178C" w:rsidP="00F8178C">
      <w:pPr>
        <w:pStyle w:val="Funotentext"/>
      </w:pPr>
      <w:r>
        <w:rPr>
          <w:rStyle w:val="Funotenzeichen"/>
        </w:rPr>
        <w:footnoteRef/>
      </w:r>
      <w:r>
        <w:t xml:space="preserve"> </w:t>
      </w:r>
      <w:r>
        <w:tab/>
        <w:t xml:space="preserve">Art. 28 Abs. 1 </w:t>
      </w:r>
      <w:proofErr w:type="spellStart"/>
      <w:r>
        <w:t>NSchG</w:t>
      </w:r>
      <w:proofErr w:type="spellEnd"/>
      <w:r>
        <w:t>.</w:t>
      </w:r>
    </w:p>
  </w:footnote>
  <w:footnote w:id="5">
    <w:p w:rsidR="00F8178C" w:rsidRDefault="00F8178C" w:rsidP="00F8178C">
      <w:pPr>
        <w:pStyle w:val="Funotentext"/>
      </w:pPr>
      <w:r>
        <w:rPr>
          <w:rStyle w:val="Funotenzeichen"/>
        </w:rPr>
        <w:footnoteRef/>
      </w:r>
      <w:r>
        <w:t xml:space="preserve"> </w:t>
      </w:r>
      <w:r>
        <w:tab/>
        <w:t xml:space="preserve">Art. 28 Abs. 2 </w:t>
      </w:r>
      <w:proofErr w:type="spellStart"/>
      <w:r>
        <w:t>NSchG</w:t>
      </w:r>
      <w:proofErr w:type="spellEnd"/>
      <w:r>
        <w:t>.</w:t>
      </w:r>
    </w:p>
  </w:footnote>
  <w:footnote w:id="6">
    <w:p w:rsidR="00F8178C" w:rsidRDefault="00F8178C" w:rsidP="00F8178C">
      <w:pPr>
        <w:pStyle w:val="Funotentext"/>
      </w:pPr>
      <w:r>
        <w:rPr>
          <w:rStyle w:val="Funotenzeichen"/>
        </w:rPr>
        <w:footnoteRef/>
      </w:r>
      <w:r>
        <w:t xml:space="preserve"> </w:t>
      </w:r>
      <w:r>
        <w:tab/>
        <w:t xml:space="preserve">Art. 27 Abs. 1 </w:t>
      </w:r>
      <w:proofErr w:type="spellStart"/>
      <w:r>
        <w:t>NSchG</w:t>
      </w:r>
      <w:proofErr w:type="spellEnd"/>
      <w:r>
        <w:t>.</w:t>
      </w:r>
    </w:p>
  </w:footnote>
  <w:footnote w:id="7">
    <w:p w:rsidR="00F8178C" w:rsidRDefault="00F8178C" w:rsidP="00F8178C">
      <w:pPr>
        <w:pStyle w:val="Funotentext"/>
      </w:pPr>
      <w:r>
        <w:rPr>
          <w:rStyle w:val="Funotenzeichen"/>
        </w:rPr>
        <w:footnoteRef/>
      </w:r>
      <w:r>
        <w:t xml:space="preserve"> </w:t>
      </w:r>
      <w:r>
        <w:tab/>
      </w:r>
      <w:r w:rsidRPr="00710A1A">
        <w:t>Art. 13 Abs. 1 Naturschutzverordnung vom 10. November 1993 (</w:t>
      </w:r>
      <w:proofErr w:type="spellStart"/>
      <w:r w:rsidRPr="00710A1A">
        <w:t>NSchV</w:t>
      </w:r>
      <w:proofErr w:type="spellEnd"/>
      <w:r w:rsidRPr="00710A1A">
        <w:t>; BSG 426.111).</w:t>
      </w:r>
    </w:p>
  </w:footnote>
  <w:footnote w:id="8">
    <w:p w:rsidR="00F8178C" w:rsidRDefault="00F8178C" w:rsidP="00F8178C">
      <w:pPr>
        <w:pStyle w:val="Funotentext"/>
      </w:pPr>
      <w:r>
        <w:rPr>
          <w:rStyle w:val="Funotenzeichen"/>
        </w:rPr>
        <w:footnoteRef/>
      </w:r>
      <w:r>
        <w:t xml:space="preserve"> </w:t>
      </w:r>
      <w:r>
        <w:tab/>
        <w:t xml:space="preserve">Art. 27 Abs. 2 </w:t>
      </w:r>
      <w:proofErr w:type="spellStart"/>
      <w:r>
        <w:t>NSchG</w:t>
      </w:r>
      <w:proofErr w:type="spellEnd"/>
      <w:r>
        <w:t>.</w:t>
      </w:r>
    </w:p>
  </w:footnote>
  <w:footnote w:id="9">
    <w:p w:rsidR="00F8178C" w:rsidRDefault="00F8178C" w:rsidP="00F8178C">
      <w:pPr>
        <w:pStyle w:val="Funotentext"/>
      </w:pPr>
      <w:r>
        <w:rPr>
          <w:rStyle w:val="Funotenzeichen"/>
        </w:rPr>
        <w:footnoteRef/>
      </w:r>
      <w:r>
        <w:t xml:space="preserve"> </w:t>
      </w:r>
      <w:r>
        <w:tab/>
        <w:t>Art. 107 Abs. 1 VRPG.</w:t>
      </w:r>
    </w:p>
  </w:footnote>
  <w:footnote w:id="10">
    <w:p w:rsidR="00F8178C" w:rsidRDefault="00F8178C" w:rsidP="00F8178C">
      <w:pPr>
        <w:pStyle w:val="Funotentext"/>
      </w:pPr>
      <w:r>
        <w:rPr>
          <w:rStyle w:val="Funotenzeichen"/>
        </w:rPr>
        <w:footnoteRef/>
      </w:r>
      <w:r>
        <w:t xml:space="preserve"> Art. 103 Abs. 1 VRPG.</w:t>
      </w:r>
    </w:p>
  </w:footnote>
  <w:footnote w:id="11">
    <w:p w:rsidR="00F8178C" w:rsidRDefault="00F8178C" w:rsidP="00F8178C">
      <w:pPr>
        <w:pStyle w:val="Funotentext"/>
      </w:pPr>
      <w:r>
        <w:rPr>
          <w:rStyle w:val="Funotenzeichen"/>
        </w:rPr>
        <w:footnoteRef/>
      </w:r>
      <w:r>
        <w:t xml:space="preserve"> Art. 103 Abs. 2 VRPG.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35F18"/>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6864"/>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76331"/>
    <w:rsid w:val="00890E5E"/>
    <w:rsid w:val="00891C01"/>
    <w:rsid w:val="008A2CEA"/>
    <w:rsid w:val="008C79FC"/>
    <w:rsid w:val="008D56C2"/>
    <w:rsid w:val="008F5F97"/>
    <w:rsid w:val="0090442B"/>
    <w:rsid w:val="00947899"/>
    <w:rsid w:val="009806AB"/>
    <w:rsid w:val="00985C88"/>
    <w:rsid w:val="00990569"/>
    <w:rsid w:val="00996CF4"/>
    <w:rsid w:val="009C4C4A"/>
    <w:rsid w:val="009D1E2F"/>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0BD9"/>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8178C"/>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E6767A8"/>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9D1E2F"/>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CE4EB-C928-4754-A4D4-85C344AD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602</Words>
  <Characters>3795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17</cp:revision>
  <dcterms:created xsi:type="dcterms:W3CDTF">2021-03-29T08:32:00Z</dcterms:created>
  <dcterms:modified xsi:type="dcterms:W3CDTF">2021-11-18T14:07:00Z</dcterms:modified>
</cp:coreProperties>
</file>