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10791D" w:rsidRDefault="0010791D" w:rsidP="0010791D">
            <w:pPr>
              <w:pStyle w:val="Absender"/>
            </w:pPr>
            <w:r w:rsidRPr="00F60EF3">
              <w:t>www.be.ch/</w:t>
            </w:r>
            <w:r>
              <w:t>prefectures</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10791D" w:rsidRDefault="0010791D" w:rsidP="0041440D">
            <w:pPr>
              <w:pStyle w:val="Absender"/>
              <w:rPr>
                <w:lang w:val="fr-CH"/>
              </w:rPr>
            </w:pPr>
            <w:r w:rsidRPr="00783544">
              <w:rPr>
                <w:lang w:val="fr-CH"/>
              </w:rPr>
              <w:t>Notre référence :</w:t>
            </w:r>
            <w:r w:rsidRPr="00A975C1">
              <w:rPr>
                <w:lang w:val="fr-CH"/>
              </w:rPr>
              <w:t xml:space="preserve"> Numéro eBau {{EBAU_NR}} / {{DOSSIER_NR}}</w:t>
            </w:r>
          </w:p>
        </w:tc>
        <w:tc>
          <w:tcPr>
            <w:tcW w:w="4876" w:type="dxa"/>
          </w:tcPr>
          <w:p w:rsidR="0041440D" w:rsidRPr="0041440D" w:rsidRDefault="001C17C7" w:rsidP="0041440D">
            <w:pPr>
              <w:pStyle w:val="Absender"/>
            </w:pPr>
            <w:r w:rsidRPr="001C17C7">
              <w:t>{{HEUTE}}</w:t>
            </w:r>
          </w:p>
        </w:tc>
      </w:tr>
    </w:tbl>
    <w:p w:rsidR="007C2791" w:rsidRDefault="0010791D" w:rsidP="0041440D">
      <w:pPr>
        <w:pStyle w:val="BetreffTitel"/>
      </w:pPr>
      <w:proofErr w:type="spellStart"/>
      <w:r w:rsidRPr="0010791D">
        <w:t>Décision</w:t>
      </w:r>
      <w:proofErr w:type="spellEnd"/>
    </w:p>
    <w:tbl>
      <w:tblPr>
        <w:tblStyle w:val="Tabellenrast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268"/>
        <w:gridCol w:w="7088"/>
      </w:tblGrid>
      <w:tr w:rsidR="003E72A9" w:rsidTr="00AE070A">
        <w:tc>
          <w:tcPr>
            <w:tcW w:w="2268" w:type="dxa"/>
          </w:tcPr>
          <w:p w:rsidR="003E72A9" w:rsidRDefault="003E72A9" w:rsidP="00AE070A">
            <w:pPr>
              <w:rPr>
                <w:lang w:eastAsia="de-DE"/>
              </w:rPr>
            </w:pPr>
            <w:proofErr w:type="spellStart"/>
            <w:r>
              <w:rPr>
                <w:lang w:eastAsia="de-DE"/>
              </w:rPr>
              <w:t>Commune</w:t>
            </w:r>
            <w:proofErr w:type="spellEnd"/>
          </w:p>
        </w:tc>
        <w:tc>
          <w:tcPr>
            <w:tcW w:w="7088" w:type="dxa"/>
          </w:tcPr>
          <w:p w:rsidR="003E72A9" w:rsidRDefault="003E72A9" w:rsidP="00AE070A">
            <w:pPr>
              <w:rPr>
                <w:lang w:eastAsia="de-DE"/>
              </w:rPr>
            </w:pPr>
            <w:r w:rsidRPr="0042154F">
              <w:rPr>
                <w:lang w:eastAsia="de-DE"/>
              </w:rPr>
              <w:t>{{GEMEINDE}}</w:t>
            </w:r>
          </w:p>
        </w:tc>
      </w:tr>
      <w:tr w:rsidR="003E72A9" w:rsidTr="00AE070A">
        <w:tc>
          <w:tcPr>
            <w:tcW w:w="2268" w:type="dxa"/>
          </w:tcPr>
          <w:p w:rsidR="003E72A9" w:rsidRDefault="003E72A9" w:rsidP="00AE070A">
            <w:pPr>
              <w:rPr>
                <w:lang w:eastAsia="de-DE"/>
              </w:rPr>
            </w:pPr>
            <w:r w:rsidRPr="00D62482">
              <w:rPr>
                <w:lang w:val="fr-CH" w:eastAsia="de-DE"/>
              </w:rPr>
              <w:t>Personne</w:t>
            </w:r>
            <w:r w:rsidRPr="00D62482">
              <w:rPr>
                <w:lang w:val="fr-CH" w:eastAsia="de-DE"/>
              </w:rPr>
              <w:fldChar w:fldCharType="begin">
                <w:ffData>
                  <w:name w:val=""/>
                  <w:enabled/>
                  <w:calcOnExit w:val="0"/>
                  <w:ddList>
                    <w:listEntry w:val="s"/>
                  </w:ddList>
                </w:ffData>
              </w:fldChar>
            </w:r>
            <w:r w:rsidRPr="00D62482">
              <w:rPr>
                <w:lang w:val="fr-CH" w:eastAsia="de-DE"/>
              </w:rPr>
              <w:instrText xml:space="preserve"> FORMDROPDOWN </w:instrText>
            </w:r>
            <w:r w:rsidR="00EE52C5">
              <w:rPr>
                <w:lang w:val="fr-CH" w:eastAsia="de-DE"/>
              </w:rPr>
            </w:r>
            <w:r w:rsidR="00EE52C5">
              <w:rPr>
                <w:lang w:val="fr-CH" w:eastAsia="de-DE"/>
              </w:rPr>
              <w:fldChar w:fldCharType="separate"/>
            </w:r>
            <w:r w:rsidRPr="00D62482">
              <w:rPr>
                <w:lang w:val="fr-CH" w:eastAsia="de-DE"/>
              </w:rPr>
              <w:fldChar w:fldCharType="end"/>
            </w:r>
            <w:r w:rsidRPr="00D62482">
              <w:rPr>
                <w:lang w:val="fr-CH" w:eastAsia="de-DE"/>
              </w:rPr>
              <w:t xml:space="preserve"> </w:t>
            </w:r>
            <w:proofErr w:type="spellStart"/>
            <w:r w:rsidRPr="00D62482">
              <w:rPr>
                <w:lang w:val="fr-CH" w:eastAsia="de-DE"/>
              </w:rPr>
              <w:t>requé</w:t>
            </w:r>
            <w:r>
              <w:rPr>
                <w:lang w:val="fr-CH" w:eastAsia="de-DE"/>
              </w:rPr>
              <w:t>-</w:t>
            </w:r>
            <w:r w:rsidRPr="00D62482">
              <w:rPr>
                <w:lang w:val="fr-CH" w:eastAsia="de-DE"/>
              </w:rPr>
              <w:t>rante</w:t>
            </w:r>
            <w:proofErr w:type="spellEnd"/>
            <w:r w:rsidRPr="00D62482">
              <w:rPr>
                <w:lang w:val="fr-CH" w:eastAsia="de-DE"/>
              </w:rPr>
              <w:fldChar w:fldCharType="begin">
                <w:ffData>
                  <w:name w:val=""/>
                  <w:enabled/>
                  <w:calcOnExit w:val="0"/>
                  <w:ddList>
                    <w:listEntry w:val="s"/>
                  </w:ddList>
                </w:ffData>
              </w:fldChar>
            </w:r>
            <w:r w:rsidRPr="00D62482">
              <w:rPr>
                <w:lang w:val="fr-CH" w:eastAsia="de-DE"/>
              </w:rPr>
              <w:instrText xml:space="preserve"> FORMDROPDOWN </w:instrText>
            </w:r>
            <w:r w:rsidR="00EE52C5">
              <w:rPr>
                <w:lang w:val="fr-CH" w:eastAsia="de-DE"/>
              </w:rPr>
            </w:r>
            <w:r w:rsidR="00EE52C5">
              <w:rPr>
                <w:lang w:val="fr-CH" w:eastAsia="de-DE"/>
              </w:rPr>
              <w:fldChar w:fldCharType="separate"/>
            </w:r>
            <w:r w:rsidRPr="00D62482">
              <w:rPr>
                <w:lang w:val="fr-CH" w:eastAsia="de-DE"/>
              </w:rPr>
              <w:fldChar w:fldCharType="end"/>
            </w:r>
          </w:p>
        </w:tc>
        <w:tc>
          <w:tcPr>
            <w:tcW w:w="7088" w:type="dxa"/>
          </w:tcPr>
          <w:p w:rsidR="003E72A9" w:rsidRPr="007A1D8D" w:rsidRDefault="003E72A9" w:rsidP="003E72A9">
            <w:pPr>
              <w:pStyle w:val="FettbasierendaufStandard"/>
            </w:pPr>
            <w:r w:rsidRPr="007A1D8D">
              <w:t xml:space="preserve">{{ALLE_GESUCHSTELLER_NAME_ADRESSE | </w:t>
            </w:r>
            <w:proofErr w:type="spellStart"/>
            <w:r w:rsidRPr="007A1D8D">
              <w:t>multiline</w:t>
            </w:r>
            <w:proofErr w:type="spellEnd"/>
            <w:r w:rsidRPr="007A1D8D">
              <w:t>}}</w:t>
            </w:r>
          </w:p>
        </w:tc>
      </w:tr>
      <w:tr w:rsidR="003E72A9" w:rsidTr="00AE070A">
        <w:tc>
          <w:tcPr>
            <w:tcW w:w="2268" w:type="dxa"/>
          </w:tcPr>
          <w:p w:rsidR="003E72A9" w:rsidRDefault="003E72A9" w:rsidP="00AE070A">
            <w:pPr>
              <w:rPr>
                <w:lang w:eastAsia="de-DE"/>
              </w:rPr>
            </w:pPr>
            <w:r w:rsidRPr="00AE0CC4">
              <w:rPr>
                <w:lang w:val="fr-CH" w:eastAsia="de-DE"/>
              </w:rPr>
              <w:fldChar w:fldCharType="begin">
                <w:ffData>
                  <w:name w:val=""/>
                  <w:enabled/>
                  <w:calcOnExit w:val="0"/>
                  <w:ddList>
                    <w:listEntry w:val="représenté par"/>
                    <w:listEntry w:val="représentée par"/>
                  </w:ddList>
                </w:ffData>
              </w:fldChar>
            </w:r>
            <w:r w:rsidRPr="00AE0CC4">
              <w:rPr>
                <w:lang w:val="fr-CH" w:eastAsia="de-DE"/>
              </w:rPr>
              <w:instrText xml:space="preserve"> FORMDROPDOWN </w:instrText>
            </w:r>
            <w:r w:rsidR="00EE52C5">
              <w:rPr>
                <w:lang w:val="fr-CH" w:eastAsia="de-DE"/>
              </w:rPr>
            </w:r>
            <w:r w:rsidR="00EE52C5">
              <w:rPr>
                <w:lang w:val="fr-CH" w:eastAsia="de-DE"/>
              </w:rPr>
              <w:fldChar w:fldCharType="separate"/>
            </w:r>
            <w:r w:rsidRPr="00AE0CC4">
              <w:rPr>
                <w:lang w:val="fr-CH" w:eastAsia="de-DE"/>
              </w:rPr>
              <w:fldChar w:fldCharType="end"/>
            </w:r>
          </w:p>
        </w:tc>
        <w:tc>
          <w:tcPr>
            <w:tcW w:w="7088" w:type="dxa"/>
          </w:tcPr>
          <w:p w:rsidR="003E72A9" w:rsidRDefault="003E72A9" w:rsidP="00AE070A">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3E72A9" w:rsidRPr="00EE52C5" w:rsidTr="00AE070A">
        <w:tc>
          <w:tcPr>
            <w:tcW w:w="2268" w:type="dxa"/>
          </w:tcPr>
          <w:p w:rsidR="003E72A9" w:rsidRDefault="003E72A9" w:rsidP="00AE070A">
            <w:pPr>
              <w:rPr>
                <w:lang w:eastAsia="de-DE"/>
              </w:rPr>
            </w:pPr>
            <w:r>
              <w:rPr>
                <w:lang w:val="fr-CH" w:eastAsia="de-DE"/>
              </w:rPr>
              <w:t>Projet</w:t>
            </w:r>
          </w:p>
        </w:tc>
        <w:tc>
          <w:tcPr>
            <w:tcW w:w="7088" w:type="dxa"/>
          </w:tcPr>
          <w:p w:rsidR="003E72A9" w:rsidRPr="00EC325C" w:rsidRDefault="003E72A9" w:rsidP="003E72A9">
            <w:pPr>
              <w:pStyle w:val="FettbasierendaufStandard"/>
              <w:rPr>
                <w:lang w:val="fr-CH" w:eastAsia="de-DE"/>
              </w:rPr>
            </w:pPr>
            <w:r>
              <w:rPr>
                <w:lang w:val="fr-CH"/>
              </w:rPr>
              <w:t>Arrachage d’une haie / Intervention sur des haies et des bosquets</w:t>
            </w:r>
          </w:p>
        </w:tc>
      </w:tr>
      <w:tr w:rsidR="003E72A9" w:rsidTr="00AE070A">
        <w:tc>
          <w:tcPr>
            <w:tcW w:w="2268" w:type="dxa"/>
          </w:tcPr>
          <w:p w:rsidR="003E72A9" w:rsidRDefault="003E72A9" w:rsidP="00AE070A">
            <w:pPr>
              <w:rPr>
                <w:lang w:eastAsia="de-DE"/>
              </w:rPr>
            </w:pPr>
            <w:r w:rsidRPr="00AE0CC4">
              <w:rPr>
                <w:lang w:val="fr-CH" w:eastAsia="de-DE"/>
              </w:rPr>
              <w:t>Emplacement</w:t>
            </w:r>
          </w:p>
        </w:tc>
        <w:tc>
          <w:tcPr>
            <w:tcW w:w="7088" w:type="dxa"/>
          </w:tcPr>
          <w:p w:rsidR="003E72A9" w:rsidRDefault="003E72A9" w:rsidP="00AE070A">
            <w:pPr>
              <w:rPr>
                <w:lang w:eastAsia="de-DE"/>
              </w:rPr>
            </w:pPr>
            <w:r>
              <w:t xml:space="preserve">{{ADRESSE}}, </w:t>
            </w:r>
            <w:r>
              <w:rPr>
                <w:lang w:val="fr-CH"/>
              </w:rPr>
              <w:t>n</w:t>
            </w:r>
            <w:r w:rsidRPr="00C94C10">
              <w:rPr>
                <w:vertAlign w:val="superscript"/>
                <w:lang w:val="fr-CH"/>
              </w:rPr>
              <w:t>o</w:t>
            </w:r>
            <w:r w:rsidRPr="00AE0CC4">
              <w:rPr>
                <w:lang w:val="fr-CH"/>
              </w:rPr>
              <w:t xml:space="preserve"> </w:t>
            </w:r>
            <w:r>
              <w:rPr>
                <w:lang w:val="fr-CH" w:eastAsia="de-DE"/>
              </w:rPr>
              <w:fldChar w:fldCharType="begin">
                <w:ffData>
                  <w:name w:val=""/>
                  <w:enabled/>
                  <w:calcOnExit w:val="0"/>
                  <w:ddList>
                    <w:listEntry w:val="de la"/>
                    <w:listEntry w:val="des"/>
                  </w:ddList>
                </w:ffData>
              </w:fldChar>
            </w:r>
            <w:r>
              <w:rPr>
                <w:lang w:val="fr-CH" w:eastAsia="de-DE"/>
              </w:rPr>
              <w:instrText xml:space="preserve"> FORMDROPDOWN </w:instrText>
            </w:r>
            <w:r w:rsidR="00EE52C5">
              <w:rPr>
                <w:lang w:val="fr-CH" w:eastAsia="de-DE"/>
              </w:rPr>
            </w:r>
            <w:r w:rsidR="00EE52C5">
              <w:rPr>
                <w:lang w:val="fr-CH" w:eastAsia="de-DE"/>
              </w:rPr>
              <w:fldChar w:fldCharType="separate"/>
            </w:r>
            <w:r>
              <w:rPr>
                <w:lang w:val="fr-CH" w:eastAsia="de-DE"/>
              </w:rPr>
              <w:fldChar w:fldCharType="end"/>
            </w:r>
            <w:r w:rsidRPr="00AE0CC4">
              <w:rPr>
                <w:lang w:val="fr-CH"/>
              </w:rPr>
              <w:t xml:space="preserve"> parcelle</w:t>
            </w:r>
            <w:r>
              <w:rPr>
                <w:lang w:val="fr-CH" w:eastAsia="de-DE"/>
              </w:rPr>
              <w:fldChar w:fldCharType="begin">
                <w:ffData>
                  <w:name w:val=""/>
                  <w:enabled/>
                  <w:calcOnExit w:val="0"/>
                  <w:ddList>
                    <w:listEntry w:val="s"/>
                  </w:ddList>
                </w:ffData>
              </w:fldChar>
            </w:r>
            <w:r>
              <w:rPr>
                <w:lang w:val="fr-CH" w:eastAsia="de-DE"/>
              </w:rPr>
              <w:instrText xml:space="preserve"> FORMDROPDOWN </w:instrText>
            </w:r>
            <w:r w:rsidR="00EE52C5">
              <w:rPr>
                <w:lang w:val="fr-CH" w:eastAsia="de-DE"/>
              </w:rPr>
            </w:r>
            <w:r w:rsidR="00EE52C5">
              <w:rPr>
                <w:lang w:val="fr-CH" w:eastAsia="de-DE"/>
              </w:rPr>
              <w:fldChar w:fldCharType="separate"/>
            </w:r>
            <w:r>
              <w:rPr>
                <w:lang w:val="fr-CH" w:eastAsia="de-DE"/>
              </w:rPr>
              <w:fldChar w:fldCharType="end"/>
            </w:r>
            <w:r>
              <w:t xml:space="preserve"> {{PARZELLE}}</w:t>
            </w:r>
          </w:p>
        </w:tc>
      </w:tr>
    </w:tbl>
    <w:p w:rsidR="00496AC7" w:rsidRDefault="0010791D" w:rsidP="007C2791">
      <w:pPr>
        <w:pStyle w:val="berschrift1"/>
      </w:pPr>
      <w:r w:rsidRPr="00AE0CC4">
        <w:rPr>
          <w:lang w:val="fr-CH" w:eastAsia="de-DE"/>
        </w:rPr>
        <w:t>Considérants</w:t>
      </w:r>
    </w:p>
    <w:p w:rsidR="00682DA2" w:rsidRDefault="003E72A9" w:rsidP="00682DA2">
      <w:pPr>
        <w:pStyle w:val="berschrift2"/>
      </w:pPr>
      <w:r>
        <w:rPr>
          <w:lang w:eastAsia="de-DE"/>
        </w:rPr>
        <w:fldChar w:fldCharType="begin">
          <w:ffData>
            <w:name w:val=""/>
            <w:enabled/>
            <w:calcOnExit w:val="0"/>
            <w:ddList>
              <w:listEntry w:val="Demande"/>
            </w:ddList>
          </w:ffData>
        </w:fldChar>
      </w:r>
      <w:r>
        <w:rPr>
          <w:lang w:eastAsia="de-DE"/>
        </w:rPr>
        <w:instrText xml:space="preserve"> FORMDROPDOWN </w:instrText>
      </w:r>
      <w:r w:rsidR="00EE52C5">
        <w:rPr>
          <w:lang w:eastAsia="de-DE"/>
        </w:rPr>
      </w:r>
      <w:r w:rsidR="00EE52C5">
        <w:rPr>
          <w:lang w:eastAsia="de-DE"/>
        </w:rPr>
        <w:fldChar w:fldCharType="separate"/>
      </w:r>
      <w:r>
        <w:rPr>
          <w:lang w:eastAsia="de-DE"/>
        </w:rPr>
        <w:fldChar w:fldCharType="end"/>
      </w:r>
    </w:p>
    <w:p w:rsidR="003E72A9" w:rsidRDefault="003E72A9" w:rsidP="00682DA2">
      <w:pPr>
        <w:pStyle w:val="berschrift2"/>
      </w:pPr>
      <w:r>
        <w:rPr>
          <w:lang w:eastAsia="de-DE"/>
        </w:rPr>
        <w:fldChar w:fldCharType="begin">
          <w:ffData>
            <w:name w:val=""/>
            <w:enabled/>
            <w:calcOnExit w:val="0"/>
            <w:ddList>
              <w:listEntry w:val="Faits"/>
            </w:ddList>
          </w:ffData>
        </w:fldChar>
      </w:r>
      <w:r>
        <w:rPr>
          <w:lang w:eastAsia="de-DE"/>
        </w:rPr>
        <w:instrText xml:space="preserve"> FORMDROPDOWN </w:instrText>
      </w:r>
      <w:r w:rsidR="00EE52C5">
        <w:rPr>
          <w:lang w:eastAsia="de-DE"/>
        </w:rPr>
      </w:r>
      <w:r w:rsidR="00EE52C5">
        <w:rPr>
          <w:lang w:eastAsia="de-DE"/>
        </w:rPr>
        <w:fldChar w:fldCharType="separate"/>
      </w:r>
      <w:r>
        <w:rPr>
          <w:lang w:eastAsia="de-DE"/>
        </w:rPr>
        <w:fldChar w:fldCharType="end"/>
      </w:r>
    </w:p>
    <w:p w:rsidR="003E72A9" w:rsidRPr="003E72A9" w:rsidRDefault="003E72A9" w:rsidP="00682DA2">
      <w:pPr>
        <w:pStyle w:val="berschrift2"/>
        <w:rPr>
          <w:lang w:val="fr-CH"/>
        </w:rPr>
      </w:pPr>
      <w:r w:rsidRPr="0001071D">
        <w:rPr>
          <w:lang w:val="fr-CH"/>
        </w:rPr>
        <w:t>La disparition d’espèces animales et végétales indigènes doit être prévenue par le maintien d’un espace vital suffisamment étendu (biotopes), ainsi que par d’autres mesures appropriées. Lors de l’application de ces mesures, il sera tenu compte des intérêts dignes de protection de l’agriculture et de la sylviculture</w:t>
      </w:r>
      <w:r>
        <w:rPr>
          <w:rStyle w:val="Funotenzeichen"/>
          <w:lang w:val="fr-CH" w:eastAsia="de-DE"/>
        </w:rPr>
        <w:footnoteReference w:id="1"/>
      </w:r>
      <w:r>
        <w:rPr>
          <w:lang w:val="fr-CH" w:eastAsia="de-DE"/>
        </w:rPr>
        <w:t xml:space="preserve">. </w:t>
      </w:r>
      <w:r>
        <w:rPr>
          <w:lang w:val="fr-CH"/>
        </w:rPr>
        <w:t xml:space="preserve">Il </w:t>
      </w:r>
      <w:r w:rsidRPr="0001071D">
        <w:rPr>
          <w:rFonts w:cs="Arial"/>
          <w:lang w:val="fr-CH"/>
        </w:rPr>
        <w:t>y a lieu de protéger tout particulièrement les rives, les roselières et les marais, les associations végétales forestières rares, les haies, les bosquets, les pelouses sèches et autres milieux qui jouent un rôle dans l’équilibre naturel ou présentent des conditions particulièrement favorables pour les biocénoses</w:t>
      </w:r>
      <w:r>
        <w:rPr>
          <w:rStyle w:val="Funotenzeichen"/>
          <w:rFonts w:cs="Arial"/>
          <w:lang w:val="fr-CH"/>
        </w:rPr>
        <w:footnoteReference w:id="2"/>
      </w:r>
      <w:r>
        <w:rPr>
          <w:rFonts w:cs="Arial"/>
          <w:lang w:val="fr-CH"/>
        </w:rPr>
        <w:t>.</w:t>
      </w:r>
    </w:p>
    <w:p w:rsidR="003E72A9" w:rsidRDefault="003E72A9" w:rsidP="00682DA2">
      <w:pPr>
        <w:pStyle w:val="berschrift2"/>
        <w:rPr>
          <w:lang w:val="fr-CH"/>
        </w:rPr>
      </w:pPr>
      <w:r w:rsidRPr="00773D46">
        <w:rPr>
          <w:rFonts w:cs="Arial"/>
          <w:lang w:val="fr-CH"/>
        </w:rPr>
        <w:t>Les haies et les bosquets sont protégés dans leur état actuel</w:t>
      </w:r>
      <w:r>
        <w:rPr>
          <w:rStyle w:val="Funotenzeichen"/>
          <w:rFonts w:cs="Arial"/>
          <w:lang w:val="fr-CH"/>
        </w:rPr>
        <w:footnoteReference w:id="3"/>
      </w:r>
      <w:r>
        <w:rPr>
          <w:rFonts w:cs="Arial"/>
          <w:lang w:val="fr-CH"/>
        </w:rPr>
        <w:t xml:space="preserve">. </w:t>
      </w:r>
      <w:r w:rsidRPr="0001071D">
        <w:rPr>
          <w:lang w:val="fr-CH" w:eastAsia="fr-CH"/>
        </w:rPr>
        <w:t>Sont réputés haies les peuplements rectilignes recouverts de buissons indigènes, voire de plantes sauvages et d'arbres</w:t>
      </w:r>
      <w:r>
        <w:rPr>
          <w:rStyle w:val="Funotenzeichen"/>
          <w:lang w:val="fr-CH" w:eastAsia="fr-CH"/>
        </w:rPr>
        <w:footnoteReference w:id="4"/>
      </w:r>
      <w:r>
        <w:rPr>
          <w:lang w:val="fr-CH" w:eastAsia="fr-CH"/>
        </w:rPr>
        <w:t xml:space="preserve">. </w:t>
      </w:r>
      <w:r w:rsidRPr="0001071D">
        <w:rPr>
          <w:lang w:val="fr-CH" w:eastAsia="fr-CH"/>
        </w:rPr>
        <w:t>Sont réputées bosquets les surfaces peuplées de buissons indigènes, voire recouvertes de plantes sauvages et d'arbres</w:t>
      </w:r>
      <w:r>
        <w:rPr>
          <w:rStyle w:val="Funotenzeichen"/>
          <w:lang w:val="fr-CH" w:eastAsia="fr-CH"/>
        </w:rPr>
        <w:footnoteReference w:id="5"/>
      </w:r>
      <w:r>
        <w:rPr>
          <w:lang w:val="fr-CH" w:eastAsia="fr-CH"/>
        </w:rPr>
        <w:t>.</w:t>
      </w:r>
    </w:p>
    <w:p w:rsidR="003E72A9" w:rsidRDefault="003E72A9" w:rsidP="00682DA2">
      <w:pPr>
        <w:pStyle w:val="berschrift2"/>
        <w:rPr>
          <w:lang w:val="fr-CH"/>
        </w:rPr>
      </w:pPr>
      <w:r w:rsidRPr="00B812E8">
        <w:rPr>
          <w:rFonts w:cs="Arial"/>
          <w:lang w:val="fr-CH"/>
        </w:rPr>
        <w:lastRenderedPageBreak/>
        <w:t>Le préfet ou la préfète statue sur les dérogations à l</w:t>
      </w:r>
      <w:r>
        <w:rPr>
          <w:rFonts w:cs="Arial"/>
          <w:lang w:val="fr-CH"/>
        </w:rPr>
        <w:t>’</w:t>
      </w:r>
      <w:r w:rsidRPr="00B812E8">
        <w:rPr>
          <w:rFonts w:cs="Arial"/>
          <w:lang w:val="fr-CH"/>
        </w:rPr>
        <w:t>interdiction d</w:t>
      </w:r>
      <w:r>
        <w:rPr>
          <w:rFonts w:cs="Arial"/>
          <w:lang w:val="fr-CH"/>
        </w:rPr>
        <w:t xml:space="preserve">’arracher </w:t>
      </w:r>
      <w:r w:rsidRPr="00B812E8">
        <w:rPr>
          <w:rFonts w:cs="Arial"/>
          <w:lang w:val="fr-CH"/>
        </w:rPr>
        <w:t>les haies et les bosquets</w:t>
      </w:r>
      <w:r>
        <w:rPr>
          <w:rStyle w:val="Funotenzeichen"/>
          <w:rFonts w:cs="Arial"/>
          <w:lang w:val="fr-CH"/>
        </w:rPr>
        <w:footnoteReference w:id="6"/>
      </w:r>
      <w:r>
        <w:rPr>
          <w:rFonts w:cs="Arial"/>
          <w:lang w:val="fr-CH"/>
        </w:rPr>
        <w:t xml:space="preserve">. </w:t>
      </w:r>
      <w:r w:rsidRPr="00B812E8">
        <w:rPr>
          <w:lang w:val="fr-CH"/>
        </w:rPr>
        <w:t>Il convient d’accord</w:t>
      </w:r>
      <w:r>
        <w:rPr>
          <w:lang w:val="fr-CH"/>
        </w:rPr>
        <w:t>er</w:t>
      </w:r>
      <w:r w:rsidRPr="00B812E8">
        <w:rPr>
          <w:lang w:val="fr-CH"/>
        </w:rPr>
        <w:t xml:space="preserve"> une telle dérogation lorsque, après pesée des intérêts privés et publics, la conservation de la haie ou du bosquet ne peut plus être exigée de la part du requérant ou de la requérante o</w:t>
      </w:r>
      <w:r>
        <w:rPr>
          <w:lang w:val="fr-CH"/>
        </w:rPr>
        <w:t>u lorsque des intérêts publics prépondérants en exigent la suppression</w:t>
      </w:r>
      <w:r>
        <w:rPr>
          <w:rStyle w:val="Funotenzeichen"/>
          <w:lang w:val="fr-CH"/>
        </w:rPr>
        <w:footnoteReference w:id="7"/>
      </w:r>
      <w:r>
        <w:rPr>
          <w:lang w:val="fr-CH"/>
        </w:rPr>
        <w:t xml:space="preserve">. </w:t>
      </w:r>
      <w:r w:rsidRPr="004375D5">
        <w:rPr>
          <w:lang w:val="fr-CH"/>
        </w:rPr>
        <w:t>Le préfet ou la préfète fait part</w:t>
      </w:r>
      <w:r>
        <w:rPr>
          <w:lang w:val="fr-CH"/>
        </w:rPr>
        <w:t xml:space="preserve"> </w:t>
      </w:r>
      <w:r w:rsidRPr="004375D5">
        <w:rPr>
          <w:lang w:val="fr-CH"/>
        </w:rPr>
        <w:t xml:space="preserve">aux organisations ayant qualité pour recourir </w:t>
      </w:r>
      <w:r>
        <w:rPr>
          <w:lang w:val="fr-CH"/>
        </w:rPr>
        <w:t xml:space="preserve">(au moyen d’une publication dans la Feuille officielle du Jura bernois) </w:t>
      </w:r>
      <w:r w:rsidRPr="004375D5">
        <w:rPr>
          <w:lang w:val="fr-CH"/>
        </w:rPr>
        <w:t>et au service compétent de la Direction de l'économie</w:t>
      </w:r>
      <w:r>
        <w:rPr>
          <w:lang w:val="fr-CH"/>
        </w:rPr>
        <w:t xml:space="preserve">, de l’énergie et de l’environnement des </w:t>
      </w:r>
      <w:r w:rsidRPr="004375D5">
        <w:rPr>
          <w:lang w:val="fr-CH"/>
        </w:rPr>
        <w:t>dérogations accordées</w:t>
      </w:r>
      <w:r>
        <w:rPr>
          <w:rStyle w:val="Funotenzeichen"/>
          <w:lang w:val="fr-CH"/>
        </w:rPr>
        <w:footnoteReference w:id="8"/>
      </w:r>
      <w:r>
        <w:rPr>
          <w:lang w:val="fr-CH"/>
        </w:rPr>
        <w:t>.</w:t>
      </w:r>
    </w:p>
    <w:p w:rsidR="003E72A9" w:rsidRPr="003E72A9" w:rsidRDefault="003E72A9" w:rsidP="00682DA2">
      <w:pPr>
        <w:pStyle w:val="berschrift2"/>
        <w:rPr>
          <w:lang w:val="fr-CH"/>
        </w:rPr>
      </w:pPr>
      <w:r>
        <w:rPr>
          <w:lang w:eastAsia="de-DE"/>
        </w:rPr>
        <w:fldChar w:fldCharType="begin">
          <w:ffData>
            <w:name w:val=""/>
            <w:enabled/>
            <w:calcOnExit w:val="0"/>
            <w:ddList>
              <w:listEntry w:val="Evaluation / pesée des intérêts"/>
            </w:ddList>
          </w:ffData>
        </w:fldChar>
      </w:r>
      <w:r>
        <w:rPr>
          <w:lang w:eastAsia="de-DE"/>
        </w:rPr>
        <w:instrText xml:space="preserve"> FORMDROPDOWN </w:instrText>
      </w:r>
      <w:r w:rsidR="00EE52C5">
        <w:rPr>
          <w:lang w:eastAsia="de-DE"/>
        </w:rPr>
      </w:r>
      <w:r w:rsidR="00EE52C5">
        <w:rPr>
          <w:lang w:eastAsia="de-DE"/>
        </w:rPr>
        <w:fldChar w:fldCharType="separate"/>
      </w:r>
      <w:r>
        <w:rPr>
          <w:lang w:eastAsia="de-DE"/>
        </w:rPr>
        <w:fldChar w:fldCharType="end"/>
      </w:r>
    </w:p>
    <w:p w:rsidR="003E72A9" w:rsidRPr="003E72A9" w:rsidRDefault="003E72A9" w:rsidP="00682DA2">
      <w:pPr>
        <w:pStyle w:val="berschrift2"/>
        <w:rPr>
          <w:lang w:val="fr-CH"/>
        </w:rPr>
      </w:pPr>
      <w:r w:rsidRPr="0086239F">
        <w:rPr>
          <w:rFonts w:cs="Arial"/>
          <w:lang w:val="fr-CH"/>
        </w:rPr>
        <w:t>L’autorité fixe les frais de procédure éventuels dans la décision</w:t>
      </w:r>
      <w:r>
        <w:rPr>
          <w:rStyle w:val="Funotenzeichen"/>
          <w:rFonts w:cs="Arial"/>
          <w:lang w:val="fr-CH"/>
        </w:rPr>
        <w:footnoteReference w:id="9"/>
      </w:r>
      <w:r>
        <w:rPr>
          <w:rFonts w:cs="Arial"/>
          <w:lang w:val="fr-CH"/>
        </w:rPr>
        <w:t xml:space="preserve">. </w:t>
      </w:r>
      <w:r w:rsidRPr="0086239F">
        <w:rPr>
          <w:rFonts w:cs="Arial"/>
          <w:lang w:val="fr-CH"/>
        </w:rPr>
        <w:t xml:space="preserve">Ces frais sont perçus sous la forme d’un émolument forfaitaire. </w:t>
      </w:r>
      <w:r w:rsidRPr="0086239F">
        <w:rPr>
          <w:rFonts w:ascii="Arial Unicode MS" w:hAnsi="Arial Unicode MS" w:cs="Arial"/>
          <w:color w:val="333333"/>
          <w:szCs w:val="22"/>
          <w:lang w:val="fr-CH" w:eastAsia="fr-CH"/>
        </w:rPr>
        <w:t xml:space="preserve">Un émolument supplémentaire peut être </w:t>
      </w:r>
      <w:r>
        <w:rPr>
          <w:rFonts w:ascii="Arial Unicode MS" w:hAnsi="Arial Unicode MS" w:cs="Arial"/>
          <w:color w:val="333333"/>
          <w:szCs w:val="22"/>
          <w:lang w:val="fr-CH" w:eastAsia="fr-CH"/>
        </w:rPr>
        <w:t xml:space="preserve">demandé </w:t>
      </w:r>
      <w:r w:rsidRPr="00DF2783">
        <w:rPr>
          <w:rFonts w:ascii="Arial Unicode MS" w:hAnsi="Arial Unicode MS" w:cs="Arial"/>
          <w:szCs w:val="22"/>
          <w:lang w:val="fr-CH" w:eastAsia="fr-CH"/>
        </w:rPr>
        <w:t xml:space="preserve">pour les </w:t>
      </w:r>
      <w:r w:rsidRPr="0086239F">
        <w:rPr>
          <w:rFonts w:ascii="Arial Unicode MS" w:hAnsi="Arial Unicode MS" w:cs="Arial"/>
          <w:color w:val="333333"/>
          <w:szCs w:val="22"/>
          <w:lang w:val="fr-CH" w:eastAsia="fr-CH"/>
        </w:rPr>
        <w:t>enquêtes particulières, les expertises ou d'autres mesures d'instruction</w:t>
      </w:r>
      <w:r>
        <w:rPr>
          <w:rStyle w:val="Funotenzeichen"/>
          <w:rFonts w:cs="Arial"/>
          <w:color w:val="333333"/>
          <w:szCs w:val="22"/>
          <w:lang w:val="fr-CH" w:eastAsia="fr-CH"/>
        </w:rPr>
        <w:footnoteReference w:id="10"/>
      </w:r>
      <w:r>
        <w:rPr>
          <w:rFonts w:ascii="Arial Unicode MS" w:hAnsi="Arial Unicode MS" w:cs="Arial"/>
          <w:color w:val="333333"/>
          <w:szCs w:val="22"/>
          <w:lang w:val="fr-CH" w:eastAsia="fr-CH"/>
        </w:rPr>
        <w:t xml:space="preserve">. </w:t>
      </w:r>
      <w:r w:rsidRPr="0086239F">
        <w:rPr>
          <w:rFonts w:cs="Arial"/>
          <w:lang w:val="fr-CH"/>
        </w:rPr>
        <w:t>L’autorité fixe l’émolument dans les limites de son pouvoir d’appréciation, en se fondant sur la réglementation légale en matière de tarif</w:t>
      </w:r>
      <w:r>
        <w:rPr>
          <w:rStyle w:val="Funotenzeichen"/>
          <w:rFonts w:cs="Arial"/>
          <w:lang w:val="fr-CH"/>
        </w:rPr>
        <w:footnoteReference w:id="11"/>
      </w:r>
      <w:r>
        <w:rPr>
          <w:rFonts w:cs="Arial"/>
          <w:lang w:val="fr-CH"/>
        </w:rPr>
        <w:t>.</w:t>
      </w:r>
    </w:p>
    <w:p w:rsidR="00496AC7" w:rsidRDefault="0010791D" w:rsidP="007C2791">
      <w:pPr>
        <w:pStyle w:val="berschrift1"/>
      </w:pPr>
      <w:proofErr w:type="spellStart"/>
      <w:r>
        <w:rPr>
          <w:lang w:eastAsia="de-DE"/>
        </w:rPr>
        <w:t>Décision</w:t>
      </w:r>
      <w:proofErr w:type="spellEnd"/>
    </w:p>
    <w:p w:rsidR="00F92689" w:rsidRDefault="003E72A9" w:rsidP="00682DA2">
      <w:pPr>
        <w:pStyle w:val="berschrift2"/>
        <w:rPr>
          <w:lang w:val="fr-CH"/>
        </w:rPr>
      </w:pPr>
      <w:r w:rsidRPr="00FB1692">
        <w:rPr>
          <w:lang w:val="fr-CH" w:eastAsia="de-DE"/>
        </w:rPr>
        <w:t xml:space="preserve">La demande du </w:t>
      </w:r>
      <w:r w:rsidRPr="00FB1692">
        <w:rPr>
          <w:lang w:eastAsia="de-DE"/>
        </w:rPr>
        <w:fldChar w:fldCharType="begin">
          <w:ffData>
            <w:name w:val=""/>
            <w:enabled/>
            <w:calcOnExit w:val="0"/>
            <w:ddList>
              <w:listEntry w:val="date"/>
            </w:ddList>
          </w:ffData>
        </w:fldChar>
      </w:r>
      <w:r w:rsidRPr="00FB1692">
        <w:rPr>
          <w:lang w:val="fr-CH" w:eastAsia="de-DE"/>
        </w:rPr>
        <w:instrText xml:space="preserve"> FORMDROPDOWN </w:instrText>
      </w:r>
      <w:r w:rsidR="00EE52C5">
        <w:rPr>
          <w:lang w:eastAsia="de-DE"/>
        </w:rPr>
      </w:r>
      <w:r w:rsidR="00EE52C5">
        <w:rPr>
          <w:lang w:eastAsia="de-DE"/>
        </w:rPr>
        <w:fldChar w:fldCharType="separate"/>
      </w:r>
      <w:r w:rsidRPr="00FB1692">
        <w:rPr>
          <w:lang w:eastAsia="de-DE"/>
        </w:rPr>
        <w:fldChar w:fldCharType="end"/>
      </w:r>
      <w:r w:rsidRPr="00FB1692">
        <w:rPr>
          <w:lang w:val="fr-CH" w:eastAsia="de-DE"/>
        </w:rPr>
        <w:t xml:space="preserve"> est approuvée et l’autorisation d</w:t>
      </w:r>
      <w:r>
        <w:rPr>
          <w:lang w:val="fr-CH" w:eastAsia="de-DE"/>
        </w:rPr>
        <w:t xml:space="preserve">’arracher </w:t>
      </w:r>
      <w:r w:rsidRPr="00FB1692">
        <w:rPr>
          <w:lang w:val="fr-CH" w:eastAsia="de-DE"/>
        </w:rPr>
        <w:t xml:space="preserve">la haie ou </w:t>
      </w:r>
      <w:r>
        <w:rPr>
          <w:lang w:val="fr-CH" w:eastAsia="de-DE"/>
        </w:rPr>
        <w:t xml:space="preserve">le </w:t>
      </w:r>
      <w:r w:rsidRPr="00FB1692">
        <w:rPr>
          <w:lang w:val="fr-CH" w:eastAsia="de-DE"/>
        </w:rPr>
        <w:t xml:space="preserve">bosquet </w:t>
      </w:r>
      <w:r w:rsidRPr="00FB1692">
        <w:rPr>
          <w:lang w:val="fr-CH"/>
        </w:rPr>
        <w:t>{{ADRESSE}},</w:t>
      </w:r>
      <w:r>
        <w:rPr>
          <w:lang w:val="fr-CH"/>
        </w:rPr>
        <w:t xml:space="preserve"> </w:t>
      </w:r>
      <w:r w:rsidRPr="00FB1692">
        <w:rPr>
          <w:lang w:val="fr-CH"/>
        </w:rPr>
        <w:t xml:space="preserve">n° </w:t>
      </w:r>
      <w:r>
        <w:rPr>
          <w:lang w:eastAsia="de-DE"/>
        </w:rPr>
        <w:fldChar w:fldCharType="begin">
          <w:ffData>
            <w:name w:val=""/>
            <w:enabled/>
            <w:calcOnExit w:val="0"/>
            <w:ddList>
              <w:listEntry w:val="de la"/>
              <w:listEntry w:val="des"/>
            </w:ddList>
          </w:ffData>
        </w:fldChar>
      </w:r>
      <w:r w:rsidRPr="003A25FF">
        <w:rPr>
          <w:lang w:val="fr-CH" w:eastAsia="de-DE"/>
        </w:rPr>
        <w:instrText xml:space="preserve"> FORMDROPDOWN </w:instrText>
      </w:r>
      <w:r w:rsidR="00EE52C5">
        <w:rPr>
          <w:lang w:eastAsia="de-DE"/>
        </w:rPr>
      </w:r>
      <w:r w:rsidR="00EE52C5">
        <w:rPr>
          <w:lang w:eastAsia="de-DE"/>
        </w:rPr>
        <w:fldChar w:fldCharType="separate"/>
      </w:r>
      <w:r>
        <w:rPr>
          <w:lang w:eastAsia="de-DE"/>
        </w:rPr>
        <w:fldChar w:fldCharType="end"/>
      </w:r>
      <w:r w:rsidRPr="003A25FF">
        <w:rPr>
          <w:lang w:val="fr-CH" w:eastAsia="de-DE"/>
        </w:rPr>
        <w:t xml:space="preserve"> </w:t>
      </w:r>
      <w:r w:rsidRPr="00FB1692">
        <w:rPr>
          <w:lang w:val="fr-CH"/>
        </w:rPr>
        <w:t>parcelle</w:t>
      </w:r>
      <w:r w:rsidRPr="00FB1692">
        <w:rPr>
          <w:lang w:eastAsia="de-DE"/>
        </w:rPr>
        <w:fldChar w:fldCharType="begin">
          <w:ffData>
            <w:name w:val=""/>
            <w:enabled/>
            <w:calcOnExit w:val="0"/>
            <w:ddList>
              <w:listEntry w:val="s"/>
            </w:ddList>
          </w:ffData>
        </w:fldChar>
      </w:r>
      <w:r w:rsidRPr="00FB1692">
        <w:rPr>
          <w:lang w:val="fr-CH" w:eastAsia="de-DE"/>
        </w:rPr>
        <w:instrText xml:space="preserve"> FORMDROPDOWN </w:instrText>
      </w:r>
      <w:r w:rsidR="00EE52C5">
        <w:rPr>
          <w:lang w:eastAsia="de-DE"/>
        </w:rPr>
      </w:r>
      <w:r w:rsidR="00EE52C5">
        <w:rPr>
          <w:lang w:eastAsia="de-DE"/>
        </w:rPr>
        <w:fldChar w:fldCharType="separate"/>
      </w:r>
      <w:r w:rsidRPr="00FB1692">
        <w:rPr>
          <w:lang w:eastAsia="de-DE"/>
        </w:rPr>
        <w:fldChar w:fldCharType="end"/>
      </w:r>
      <w:r w:rsidRPr="00FB1692">
        <w:rPr>
          <w:lang w:val="fr-CH"/>
        </w:rPr>
        <w:t xml:space="preserve"> {{PAR</w:t>
      </w:r>
      <w:r>
        <w:rPr>
          <w:lang w:val="fr-CH"/>
        </w:rPr>
        <w:t>Z</w:t>
      </w:r>
      <w:r w:rsidRPr="00FB1692">
        <w:rPr>
          <w:lang w:val="fr-CH"/>
        </w:rPr>
        <w:t>ELLE}}</w:t>
      </w:r>
      <w:r>
        <w:rPr>
          <w:lang w:val="fr-CH"/>
        </w:rPr>
        <w:t>,</w:t>
      </w:r>
      <w:r w:rsidRPr="00FB1692">
        <w:rPr>
          <w:lang w:val="fr-CH"/>
        </w:rPr>
        <w:t xml:space="preserve"> est accordée.</w:t>
      </w:r>
    </w:p>
    <w:p w:rsidR="003E72A9" w:rsidRPr="003E72A9" w:rsidRDefault="003E72A9" w:rsidP="00682DA2">
      <w:pPr>
        <w:pStyle w:val="berschrift2"/>
        <w:rPr>
          <w:lang w:val="fr-CH"/>
        </w:rPr>
      </w:pPr>
      <w:r w:rsidRPr="00FB1692">
        <w:rPr>
          <w:color w:val="FF0000"/>
          <w:lang w:val="fr-CH"/>
        </w:rPr>
        <w:t xml:space="preserve">La demande du </w:t>
      </w:r>
      <w:r w:rsidRPr="00FB1692">
        <w:rPr>
          <w:color w:val="FF0000"/>
          <w:lang w:eastAsia="de-DE"/>
        </w:rPr>
        <w:fldChar w:fldCharType="begin">
          <w:ffData>
            <w:name w:val=""/>
            <w:enabled/>
            <w:calcOnExit w:val="0"/>
            <w:ddList>
              <w:listEntry w:val="date"/>
            </w:ddList>
          </w:ffData>
        </w:fldChar>
      </w:r>
      <w:r w:rsidRPr="00FB1692">
        <w:rPr>
          <w:color w:val="FF0000"/>
          <w:lang w:val="fr-CH" w:eastAsia="de-DE"/>
        </w:rPr>
        <w:instrText xml:space="preserve"> FORMDROPDOWN </w:instrText>
      </w:r>
      <w:r w:rsidR="00EE52C5">
        <w:rPr>
          <w:color w:val="FF0000"/>
          <w:lang w:eastAsia="de-DE"/>
        </w:rPr>
      </w:r>
      <w:r w:rsidR="00EE52C5">
        <w:rPr>
          <w:color w:val="FF0000"/>
          <w:lang w:eastAsia="de-DE"/>
        </w:rPr>
        <w:fldChar w:fldCharType="separate"/>
      </w:r>
      <w:r w:rsidRPr="00FB1692">
        <w:rPr>
          <w:color w:val="FF0000"/>
          <w:lang w:eastAsia="de-DE"/>
        </w:rPr>
        <w:fldChar w:fldCharType="end"/>
      </w:r>
      <w:r w:rsidRPr="00FB1692">
        <w:rPr>
          <w:color w:val="FF0000"/>
          <w:lang w:val="fr-CH" w:eastAsia="de-DE"/>
        </w:rPr>
        <w:t xml:space="preserve"> est rejetée et l’autorisation d</w:t>
      </w:r>
      <w:r>
        <w:rPr>
          <w:color w:val="FF0000"/>
          <w:lang w:val="fr-CH" w:eastAsia="de-DE"/>
        </w:rPr>
        <w:t xml:space="preserve">’arracher </w:t>
      </w:r>
      <w:r w:rsidRPr="00FB1692">
        <w:rPr>
          <w:color w:val="FF0000"/>
          <w:lang w:val="fr-CH" w:eastAsia="de-DE"/>
        </w:rPr>
        <w:t xml:space="preserve">la haie ou </w:t>
      </w:r>
      <w:r>
        <w:rPr>
          <w:color w:val="FF0000"/>
          <w:lang w:val="fr-CH" w:eastAsia="de-DE"/>
        </w:rPr>
        <w:t xml:space="preserve">le </w:t>
      </w:r>
      <w:r w:rsidRPr="00FB1692">
        <w:rPr>
          <w:color w:val="FF0000"/>
          <w:lang w:val="fr-CH" w:eastAsia="de-DE"/>
        </w:rPr>
        <w:t xml:space="preserve">bosquet </w:t>
      </w:r>
      <w:r w:rsidRPr="00FB1692">
        <w:rPr>
          <w:color w:val="FF0000"/>
          <w:lang w:val="fr-CH"/>
        </w:rPr>
        <w:t xml:space="preserve">{{ADRESSE}}, n° </w:t>
      </w:r>
      <w:r w:rsidRPr="003A25FF">
        <w:rPr>
          <w:color w:val="FF0000"/>
          <w:lang w:eastAsia="de-DE"/>
        </w:rPr>
        <w:fldChar w:fldCharType="begin">
          <w:ffData>
            <w:name w:val=""/>
            <w:enabled/>
            <w:calcOnExit w:val="0"/>
            <w:ddList>
              <w:listEntry w:val="de la"/>
              <w:listEntry w:val="des"/>
            </w:ddList>
          </w:ffData>
        </w:fldChar>
      </w:r>
      <w:r w:rsidRPr="003A25FF">
        <w:rPr>
          <w:color w:val="FF0000"/>
          <w:lang w:val="fr-CH" w:eastAsia="de-DE"/>
        </w:rPr>
        <w:instrText xml:space="preserve"> FORMDROPDOWN </w:instrText>
      </w:r>
      <w:r w:rsidR="00EE52C5">
        <w:rPr>
          <w:color w:val="FF0000"/>
          <w:lang w:eastAsia="de-DE"/>
        </w:rPr>
      </w:r>
      <w:r w:rsidR="00EE52C5">
        <w:rPr>
          <w:color w:val="FF0000"/>
          <w:lang w:eastAsia="de-DE"/>
        </w:rPr>
        <w:fldChar w:fldCharType="separate"/>
      </w:r>
      <w:r w:rsidRPr="003A25FF">
        <w:rPr>
          <w:color w:val="FF0000"/>
          <w:lang w:eastAsia="de-DE"/>
        </w:rPr>
        <w:fldChar w:fldCharType="end"/>
      </w:r>
      <w:r w:rsidRPr="003A25FF">
        <w:rPr>
          <w:lang w:val="fr-CH" w:eastAsia="de-DE"/>
        </w:rPr>
        <w:t xml:space="preserve"> </w:t>
      </w:r>
      <w:r w:rsidRPr="00FB1692">
        <w:rPr>
          <w:color w:val="FF0000"/>
          <w:lang w:val="fr-CH"/>
        </w:rPr>
        <w:t>parcelle</w:t>
      </w:r>
      <w:r w:rsidRPr="00FB1692">
        <w:rPr>
          <w:color w:val="FF0000"/>
          <w:lang w:eastAsia="de-DE"/>
        </w:rPr>
        <w:fldChar w:fldCharType="begin">
          <w:ffData>
            <w:name w:val=""/>
            <w:enabled/>
            <w:calcOnExit w:val="0"/>
            <w:ddList>
              <w:listEntry w:val="s"/>
            </w:ddList>
          </w:ffData>
        </w:fldChar>
      </w:r>
      <w:r w:rsidRPr="00FB1692">
        <w:rPr>
          <w:color w:val="FF0000"/>
          <w:lang w:val="fr-CH" w:eastAsia="de-DE"/>
        </w:rPr>
        <w:instrText xml:space="preserve"> FORMDROPDOWN </w:instrText>
      </w:r>
      <w:r w:rsidR="00EE52C5">
        <w:rPr>
          <w:color w:val="FF0000"/>
          <w:lang w:eastAsia="de-DE"/>
        </w:rPr>
      </w:r>
      <w:r w:rsidR="00EE52C5">
        <w:rPr>
          <w:color w:val="FF0000"/>
          <w:lang w:eastAsia="de-DE"/>
        </w:rPr>
        <w:fldChar w:fldCharType="separate"/>
      </w:r>
      <w:r w:rsidRPr="00FB1692">
        <w:rPr>
          <w:color w:val="FF0000"/>
          <w:lang w:eastAsia="de-DE"/>
        </w:rPr>
        <w:fldChar w:fldCharType="end"/>
      </w:r>
      <w:r w:rsidRPr="00FB1692">
        <w:rPr>
          <w:color w:val="FF0000"/>
          <w:lang w:val="fr-CH"/>
        </w:rPr>
        <w:t xml:space="preserve"> {{PAR</w:t>
      </w:r>
      <w:r>
        <w:rPr>
          <w:color w:val="FF0000"/>
          <w:lang w:val="fr-CH"/>
        </w:rPr>
        <w:t>Z</w:t>
      </w:r>
      <w:r w:rsidRPr="00FB1692">
        <w:rPr>
          <w:color w:val="FF0000"/>
          <w:lang w:val="fr-CH"/>
        </w:rPr>
        <w:t>ELLE}}</w:t>
      </w:r>
      <w:r>
        <w:rPr>
          <w:color w:val="FF0000"/>
          <w:lang w:val="fr-CH"/>
        </w:rPr>
        <w:t>,</w:t>
      </w:r>
      <w:r w:rsidRPr="00FB1692">
        <w:rPr>
          <w:color w:val="FF0000"/>
          <w:lang w:val="fr-CH"/>
        </w:rPr>
        <w:t xml:space="preserve"> est re</w:t>
      </w:r>
      <w:r>
        <w:rPr>
          <w:color w:val="FF0000"/>
          <w:lang w:val="fr-CH"/>
        </w:rPr>
        <w:t>fusée</w:t>
      </w:r>
      <w:r w:rsidRPr="00FB1692">
        <w:rPr>
          <w:color w:val="FF0000"/>
          <w:lang w:val="fr-CH"/>
        </w:rPr>
        <w:t>.</w:t>
      </w:r>
    </w:p>
    <w:p w:rsidR="003E72A9" w:rsidRDefault="003E72A9" w:rsidP="00682DA2">
      <w:pPr>
        <w:pStyle w:val="berschrift2"/>
        <w:rPr>
          <w:lang w:val="fr-CH"/>
        </w:rPr>
      </w:pPr>
      <w:r>
        <w:rPr>
          <w:rFonts w:cs="Arial"/>
          <w:lang w:val="fr-CH"/>
        </w:rPr>
        <w:t>L</w:t>
      </w:r>
      <w:r w:rsidRPr="00E46360">
        <w:rPr>
          <w:rFonts w:cs="Arial"/>
          <w:lang w:val="fr-CH"/>
        </w:rPr>
        <w:t xml:space="preserve">e rapport officiel du Service de </w:t>
      </w:r>
      <w:r>
        <w:rPr>
          <w:rFonts w:cs="Arial"/>
          <w:lang w:val="fr-CH"/>
        </w:rPr>
        <w:t xml:space="preserve">la </w:t>
      </w:r>
      <w:r w:rsidRPr="00E46360">
        <w:rPr>
          <w:rFonts w:cs="Arial"/>
          <w:lang w:val="fr-CH"/>
        </w:rPr>
        <w:t xml:space="preserve">promotion de la nature (SPN) du </w:t>
      </w:r>
      <w:r w:rsidRPr="00E46360">
        <w:rPr>
          <w:lang w:val="fr-CH" w:eastAsia="de-DE"/>
        </w:rPr>
        <w:fldChar w:fldCharType="begin">
          <w:ffData>
            <w:name w:val=""/>
            <w:enabled/>
            <w:calcOnExit w:val="0"/>
            <w:ddList>
              <w:listEntry w:val="date"/>
            </w:ddList>
          </w:ffData>
        </w:fldChar>
      </w:r>
      <w:r w:rsidRPr="00E46360">
        <w:rPr>
          <w:lang w:val="fr-CH" w:eastAsia="de-DE"/>
        </w:rPr>
        <w:instrText xml:space="preserve"> FORMDROPDOWN </w:instrText>
      </w:r>
      <w:r w:rsidR="00EE52C5">
        <w:rPr>
          <w:lang w:val="fr-CH" w:eastAsia="de-DE"/>
        </w:rPr>
      </w:r>
      <w:r w:rsidR="00EE52C5">
        <w:rPr>
          <w:lang w:val="fr-CH" w:eastAsia="de-DE"/>
        </w:rPr>
        <w:fldChar w:fldCharType="separate"/>
      </w:r>
      <w:r w:rsidRPr="00E46360">
        <w:rPr>
          <w:lang w:val="fr-CH" w:eastAsia="de-DE"/>
        </w:rPr>
        <w:fldChar w:fldCharType="end"/>
      </w:r>
      <w:r w:rsidRPr="00E46360">
        <w:rPr>
          <w:lang w:val="fr-CH" w:eastAsia="de-DE"/>
        </w:rPr>
        <w:t xml:space="preserve"> est considéré comme un élément de la présente dérogation et ses dispositions annexes doivent être respectées en tous points.</w:t>
      </w:r>
    </w:p>
    <w:p w:rsidR="003E72A9" w:rsidRDefault="003E72A9" w:rsidP="00682DA2">
      <w:pPr>
        <w:pStyle w:val="berschrift2"/>
        <w:rPr>
          <w:lang w:val="fr-CH"/>
        </w:rPr>
      </w:pPr>
      <w:r w:rsidRPr="0086239F">
        <w:rPr>
          <w:lang w:val="fr-CH" w:eastAsia="de-DE"/>
        </w:rPr>
        <w:t xml:space="preserve">Les coûts sont mis à la charge </w:t>
      </w:r>
      <w:r>
        <w:rPr>
          <w:lang w:val="fr-CH" w:eastAsia="de-DE"/>
        </w:rPr>
        <w:fldChar w:fldCharType="begin">
          <w:ffData>
            <w:name w:val=""/>
            <w:enabled/>
            <w:calcOnExit w:val="0"/>
            <w:ddList>
              <w:listEntry w:val="de la personne requérante"/>
            </w:ddList>
          </w:ffData>
        </w:fldChar>
      </w:r>
      <w:r>
        <w:rPr>
          <w:lang w:val="fr-CH" w:eastAsia="de-DE"/>
        </w:rPr>
        <w:instrText xml:space="preserve"> FORMDROPDOWN </w:instrText>
      </w:r>
      <w:r w:rsidR="00EE52C5">
        <w:rPr>
          <w:lang w:val="fr-CH" w:eastAsia="de-DE"/>
        </w:rPr>
      </w:r>
      <w:r w:rsidR="00EE52C5">
        <w:rPr>
          <w:lang w:val="fr-CH" w:eastAsia="de-DE"/>
        </w:rPr>
        <w:fldChar w:fldCharType="separate"/>
      </w:r>
      <w:r>
        <w:rPr>
          <w:lang w:val="fr-CH" w:eastAsia="de-DE"/>
        </w:rPr>
        <w:fldChar w:fldCharType="end"/>
      </w:r>
      <w:r w:rsidRPr="0086239F">
        <w:rPr>
          <w:lang w:val="fr-CH" w:eastAsia="de-DE"/>
        </w:rPr>
        <w:t>. Ils sont fixés comme suit:</w:t>
      </w:r>
    </w:p>
    <w:tbl>
      <w:tblPr>
        <w:tblW w:w="8750" w:type="dxa"/>
        <w:tblInd w:w="630" w:type="dxa"/>
        <w:tblBorders>
          <w:top w:val="single" w:sz="2" w:space="0" w:color="000000"/>
          <w:left w:val="single" w:sz="2" w:space="0" w:color="000000"/>
          <w:bottom w:val="single" w:sz="2" w:space="0" w:color="000000"/>
          <w:insideH w:val="single" w:sz="2" w:space="0" w:color="000000"/>
        </w:tblBorders>
        <w:tblCellMar>
          <w:left w:w="68" w:type="dxa"/>
          <w:right w:w="71" w:type="dxa"/>
        </w:tblCellMar>
        <w:tblLook w:val="0000" w:firstRow="0" w:lastRow="0" w:firstColumn="0" w:lastColumn="0" w:noHBand="0" w:noVBand="0"/>
      </w:tblPr>
      <w:tblGrid>
        <w:gridCol w:w="6600"/>
        <w:gridCol w:w="671"/>
        <w:gridCol w:w="1479"/>
      </w:tblGrid>
      <w:tr w:rsidR="003E72A9" w:rsidRPr="00AC2364" w:rsidTr="00AE070A">
        <w:tc>
          <w:tcPr>
            <w:tcW w:w="6600" w:type="dxa"/>
            <w:tcBorders>
              <w:top w:val="nil"/>
              <w:left w:val="nil"/>
              <w:bottom w:val="nil"/>
              <w:right w:val="nil"/>
            </w:tcBorders>
            <w:shd w:val="clear" w:color="auto" w:fill="auto"/>
          </w:tcPr>
          <w:p w:rsidR="003E72A9" w:rsidRPr="00AC2364" w:rsidRDefault="003E72A9" w:rsidP="00AE070A">
            <w:pPr>
              <w:pStyle w:val="KeinLeerraum"/>
            </w:pPr>
            <w:r>
              <w:t>Emoluments</w:t>
            </w:r>
            <w:r w:rsidRPr="00AC2364">
              <w:t xml:space="preserve"> </w:t>
            </w:r>
            <w:r w:rsidRPr="00081ABC">
              <w:t>{{MEINE_ORGANISATION_NAME}}</w:t>
            </w:r>
          </w:p>
        </w:tc>
        <w:tc>
          <w:tcPr>
            <w:tcW w:w="671" w:type="dxa"/>
            <w:tcBorders>
              <w:top w:val="nil"/>
              <w:left w:val="nil"/>
              <w:bottom w:val="nil"/>
              <w:right w:val="nil"/>
            </w:tcBorders>
            <w:shd w:val="clear" w:color="auto" w:fill="auto"/>
          </w:tcPr>
          <w:p w:rsidR="003E72A9" w:rsidRPr="00AC2364" w:rsidRDefault="003E72A9" w:rsidP="00AE070A">
            <w:pPr>
              <w:pStyle w:val="KeinLeerraum"/>
            </w:pPr>
            <w:r w:rsidRPr="00AC2364">
              <w:t>CHF</w:t>
            </w:r>
          </w:p>
        </w:tc>
        <w:tc>
          <w:tcPr>
            <w:tcW w:w="1479" w:type="dxa"/>
            <w:tcBorders>
              <w:top w:val="nil"/>
              <w:left w:val="nil"/>
              <w:bottom w:val="nil"/>
              <w:right w:val="nil"/>
            </w:tcBorders>
            <w:shd w:val="clear" w:color="auto" w:fill="auto"/>
          </w:tcPr>
          <w:p w:rsidR="003E72A9" w:rsidRPr="00AC2364" w:rsidRDefault="003E72A9" w:rsidP="00AE070A">
            <w:pPr>
              <w:pStyle w:val="KeinLeerraum"/>
              <w:jc w:val="right"/>
            </w:pPr>
            <w:r w:rsidRPr="005204EF">
              <w:fldChar w:fldCharType="begin">
                <w:ffData>
                  <w:name w:val=""/>
                  <w:enabled/>
                  <w:calcOnExit w:val="0"/>
                  <w:ddList/>
                </w:ffData>
              </w:fldChar>
            </w:r>
            <w:r w:rsidRPr="005204EF">
              <w:instrText xml:space="preserve"> FORMDROPDOWN </w:instrText>
            </w:r>
            <w:r w:rsidR="00EE52C5">
              <w:fldChar w:fldCharType="separate"/>
            </w:r>
            <w:r w:rsidRPr="005204EF">
              <w:fldChar w:fldCharType="end"/>
            </w:r>
          </w:p>
        </w:tc>
      </w:tr>
      <w:tr w:rsidR="003E72A9" w:rsidRPr="00AC2364" w:rsidTr="00AE070A">
        <w:tc>
          <w:tcPr>
            <w:tcW w:w="6600" w:type="dxa"/>
            <w:tcBorders>
              <w:top w:val="nil"/>
              <w:left w:val="nil"/>
              <w:bottom w:val="nil"/>
              <w:right w:val="nil"/>
            </w:tcBorders>
            <w:shd w:val="clear" w:color="auto" w:fill="auto"/>
          </w:tcPr>
          <w:p w:rsidR="003E72A9" w:rsidRPr="00AC2364" w:rsidRDefault="003E72A9" w:rsidP="00AE070A">
            <w:pPr>
              <w:pStyle w:val="KeinLeerraum"/>
            </w:pPr>
            <w:r w:rsidRPr="00AC2364">
              <w:t>{%</w:t>
            </w:r>
            <w:proofErr w:type="spellStart"/>
            <w:r w:rsidRPr="00AC2364">
              <w:t>tr</w:t>
            </w:r>
            <w:proofErr w:type="spellEnd"/>
            <w:r w:rsidRPr="00AC2364">
              <w:t xml:space="preserve"> </w:t>
            </w:r>
            <w:proofErr w:type="spellStart"/>
            <w:r w:rsidRPr="00AC2364">
              <w:t>for</w:t>
            </w:r>
            <w:proofErr w:type="spellEnd"/>
            <w:r w:rsidRPr="00AC2364">
              <w:t xml:space="preserve"> GEBUEHR in GEBUEHREN %}</w:t>
            </w:r>
          </w:p>
        </w:tc>
        <w:tc>
          <w:tcPr>
            <w:tcW w:w="671" w:type="dxa"/>
            <w:tcBorders>
              <w:top w:val="nil"/>
              <w:left w:val="nil"/>
              <w:bottom w:val="nil"/>
              <w:right w:val="nil"/>
            </w:tcBorders>
            <w:shd w:val="clear" w:color="auto" w:fill="auto"/>
          </w:tcPr>
          <w:p w:rsidR="003E72A9" w:rsidRPr="00AC2364" w:rsidRDefault="003E72A9" w:rsidP="00AE070A">
            <w:pPr>
              <w:pStyle w:val="KeinLeerraum"/>
            </w:pPr>
          </w:p>
        </w:tc>
        <w:tc>
          <w:tcPr>
            <w:tcW w:w="1479" w:type="dxa"/>
            <w:tcBorders>
              <w:top w:val="nil"/>
              <w:left w:val="nil"/>
              <w:bottom w:val="nil"/>
              <w:right w:val="nil"/>
            </w:tcBorders>
            <w:shd w:val="clear" w:color="auto" w:fill="auto"/>
          </w:tcPr>
          <w:p w:rsidR="003E72A9" w:rsidRPr="00AC2364" w:rsidRDefault="003E72A9" w:rsidP="00AE070A">
            <w:pPr>
              <w:pStyle w:val="KeinLeerraum"/>
              <w:jc w:val="right"/>
            </w:pPr>
          </w:p>
        </w:tc>
      </w:tr>
      <w:tr w:rsidR="003E72A9" w:rsidRPr="00AC2364" w:rsidTr="00AE070A">
        <w:tc>
          <w:tcPr>
            <w:tcW w:w="6600" w:type="dxa"/>
            <w:tcBorders>
              <w:top w:val="nil"/>
              <w:left w:val="nil"/>
              <w:bottom w:val="nil"/>
              <w:right w:val="nil"/>
            </w:tcBorders>
            <w:shd w:val="clear" w:color="auto" w:fill="auto"/>
          </w:tcPr>
          <w:p w:rsidR="003E72A9" w:rsidRPr="00AC2364" w:rsidRDefault="003E72A9" w:rsidP="00AE070A">
            <w:pPr>
              <w:pStyle w:val="KeinLeerraum"/>
            </w:pPr>
            <w:r w:rsidRPr="00AC2364">
              <w:t>{{GEBUEHR.POSITION}}</w:t>
            </w:r>
          </w:p>
        </w:tc>
        <w:tc>
          <w:tcPr>
            <w:tcW w:w="671" w:type="dxa"/>
            <w:tcBorders>
              <w:top w:val="nil"/>
              <w:left w:val="nil"/>
              <w:bottom w:val="nil"/>
              <w:right w:val="nil"/>
            </w:tcBorders>
            <w:shd w:val="clear" w:color="auto" w:fill="auto"/>
          </w:tcPr>
          <w:p w:rsidR="003E72A9" w:rsidRPr="00AC2364" w:rsidRDefault="003E72A9" w:rsidP="00AE070A">
            <w:pPr>
              <w:pStyle w:val="KeinLeerraum"/>
            </w:pPr>
            <w:r w:rsidRPr="00AC2364">
              <w:t>CHF</w:t>
            </w:r>
          </w:p>
        </w:tc>
        <w:tc>
          <w:tcPr>
            <w:tcW w:w="1479" w:type="dxa"/>
            <w:tcBorders>
              <w:top w:val="nil"/>
              <w:left w:val="nil"/>
              <w:bottom w:val="nil"/>
              <w:right w:val="nil"/>
            </w:tcBorders>
            <w:shd w:val="clear" w:color="auto" w:fill="auto"/>
          </w:tcPr>
          <w:p w:rsidR="003E72A9" w:rsidRPr="00AC2364" w:rsidRDefault="003E72A9" w:rsidP="00AE070A">
            <w:pPr>
              <w:pStyle w:val="KeinLeerraum"/>
              <w:jc w:val="right"/>
            </w:pPr>
            <w:r w:rsidRPr="00AC2364">
              <w:t>{{GEBUEHR.BETRAG}}</w:t>
            </w:r>
          </w:p>
        </w:tc>
      </w:tr>
      <w:tr w:rsidR="003E72A9" w:rsidRPr="00AC2364" w:rsidTr="00AE070A">
        <w:tc>
          <w:tcPr>
            <w:tcW w:w="6600" w:type="dxa"/>
            <w:tcBorders>
              <w:top w:val="nil"/>
              <w:left w:val="nil"/>
              <w:bottom w:val="nil"/>
              <w:right w:val="nil"/>
            </w:tcBorders>
            <w:shd w:val="clear" w:color="auto" w:fill="auto"/>
          </w:tcPr>
          <w:p w:rsidR="003E72A9" w:rsidRPr="00AC2364" w:rsidRDefault="003E72A9" w:rsidP="00AE070A">
            <w:pPr>
              <w:pStyle w:val="KeinLeerraum"/>
            </w:pPr>
            <w:r w:rsidRPr="00AC2364">
              <w:t>{%</w:t>
            </w:r>
            <w:proofErr w:type="spellStart"/>
            <w:r w:rsidRPr="00AC2364">
              <w:t>tr</w:t>
            </w:r>
            <w:proofErr w:type="spellEnd"/>
            <w:r w:rsidRPr="00AC2364">
              <w:t xml:space="preserve"> </w:t>
            </w:r>
            <w:proofErr w:type="spellStart"/>
            <w:r w:rsidRPr="00AC2364">
              <w:t>endfor</w:t>
            </w:r>
            <w:proofErr w:type="spellEnd"/>
            <w:r w:rsidRPr="00AC2364">
              <w:t xml:space="preserve"> %}</w:t>
            </w:r>
          </w:p>
        </w:tc>
        <w:tc>
          <w:tcPr>
            <w:tcW w:w="671" w:type="dxa"/>
            <w:tcBorders>
              <w:top w:val="nil"/>
              <w:left w:val="nil"/>
              <w:bottom w:val="single" w:sz="4" w:space="0" w:color="auto"/>
              <w:right w:val="nil"/>
            </w:tcBorders>
            <w:shd w:val="clear" w:color="auto" w:fill="auto"/>
          </w:tcPr>
          <w:p w:rsidR="003E72A9" w:rsidRPr="00AC2364" w:rsidRDefault="003E72A9" w:rsidP="00AE070A">
            <w:pPr>
              <w:pStyle w:val="KeinLeerraum"/>
            </w:pPr>
          </w:p>
        </w:tc>
        <w:tc>
          <w:tcPr>
            <w:tcW w:w="1479" w:type="dxa"/>
            <w:tcBorders>
              <w:top w:val="nil"/>
              <w:left w:val="nil"/>
              <w:bottom w:val="single" w:sz="4" w:space="0" w:color="auto"/>
              <w:right w:val="nil"/>
            </w:tcBorders>
            <w:shd w:val="clear" w:color="auto" w:fill="auto"/>
          </w:tcPr>
          <w:p w:rsidR="003E72A9" w:rsidRPr="00AC2364" w:rsidRDefault="003E72A9" w:rsidP="00AE070A">
            <w:pPr>
              <w:pStyle w:val="KeinLeerraum"/>
            </w:pPr>
          </w:p>
        </w:tc>
      </w:tr>
      <w:tr w:rsidR="003E72A9" w:rsidRPr="00AC2364" w:rsidTr="00AE070A">
        <w:tc>
          <w:tcPr>
            <w:tcW w:w="6600" w:type="dxa"/>
            <w:tcBorders>
              <w:top w:val="nil"/>
              <w:left w:val="nil"/>
              <w:bottom w:val="nil"/>
              <w:right w:val="nil"/>
            </w:tcBorders>
            <w:shd w:val="clear" w:color="auto" w:fill="auto"/>
          </w:tcPr>
          <w:p w:rsidR="003E72A9" w:rsidRPr="00AC2364" w:rsidRDefault="003E72A9" w:rsidP="00E16B4D">
            <w:pPr>
              <w:pStyle w:val="FettbasierendaufStandard"/>
            </w:pPr>
            <w:r w:rsidRPr="00AC2364">
              <w:t>Total</w:t>
            </w:r>
          </w:p>
        </w:tc>
        <w:tc>
          <w:tcPr>
            <w:tcW w:w="671" w:type="dxa"/>
            <w:tcBorders>
              <w:top w:val="single" w:sz="4" w:space="0" w:color="auto"/>
              <w:left w:val="nil"/>
              <w:bottom w:val="double" w:sz="4" w:space="0" w:color="auto"/>
              <w:right w:val="nil"/>
            </w:tcBorders>
            <w:shd w:val="clear" w:color="auto" w:fill="auto"/>
          </w:tcPr>
          <w:p w:rsidR="003E72A9" w:rsidRPr="00AC2364" w:rsidRDefault="003E72A9" w:rsidP="00E16B4D">
            <w:pPr>
              <w:pStyle w:val="FettbasierendaufStandard"/>
            </w:pPr>
            <w:r w:rsidRPr="00AC2364">
              <w:t>CHF</w:t>
            </w:r>
          </w:p>
        </w:tc>
        <w:tc>
          <w:tcPr>
            <w:tcW w:w="1479" w:type="dxa"/>
            <w:tcBorders>
              <w:top w:val="single" w:sz="4" w:space="0" w:color="auto"/>
              <w:left w:val="nil"/>
              <w:bottom w:val="double" w:sz="4" w:space="0" w:color="auto"/>
              <w:right w:val="nil"/>
            </w:tcBorders>
            <w:shd w:val="clear" w:color="auto" w:fill="auto"/>
          </w:tcPr>
          <w:p w:rsidR="003E72A9" w:rsidRPr="00AC2364" w:rsidRDefault="003E72A9" w:rsidP="00E16B4D">
            <w:pPr>
              <w:pStyle w:val="Ausrichtungrechtsfett"/>
            </w:pPr>
            <w:r w:rsidRPr="00AC2364">
              <w:t>{{GEBUEHREN_TOTAL}}</w:t>
            </w:r>
          </w:p>
        </w:tc>
      </w:tr>
    </w:tbl>
    <w:p w:rsidR="003E72A9" w:rsidRDefault="00E16B4D" w:rsidP="003E72A9">
      <w:pPr>
        <w:pStyle w:val="Standardeinzug"/>
        <w:rPr>
          <w:lang w:val="fr-CH" w:eastAsia="de-DE"/>
        </w:rPr>
      </w:pPr>
      <w:r>
        <w:rPr>
          <w:lang w:val="fr-CH" w:eastAsia="de-DE"/>
        </w:rPr>
        <w:t>La facture sera envoyée par courrier séparé.</w:t>
      </w:r>
    </w:p>
    <w:p w:rsidR="00E16B4D" w:rsidRPr="00E16B4D" w:rsidRDefault="00E16B4D" w:rsidP="00E16B4D">
      <w:pPr>
        <w:pStyle w:val="berschrift2"/>
        <w:rPr>
          <w:lang w:val="fr-CH"/>
        </w:rPr>
      </w:pPr>
      <w:proofErr w:type="spellStart"/>
      <w:r>
        <w:rPr>
          <w:lang w:eastAsia="de-DE"/>
        </w:rPr>
        <w:t>Notification</w:t>
      </w:r>
      <w:proofErr w:type="spellEnd"/>
    </w:p>
    <w:p w:rsidR="00E16B4D" w:rsidRDefault="00E16B4D" w:rsidP="00E16B4D">
      <w:pPr>
        <w:pStyle w:val="berschrift3"/>
        <w:jc w:val="both"/>
        <w:rPr>
          <w:lang w:val="fr-CH"/>
        </w:rPr>
      </w:pPr>
      <w:r w:rsidRPr="00201743">
        <w:rPr>
          <w:lang w:val="fr-CH" w:eastAsia="de-DE"/>
        </w:rPr>
        <w:t>La présente décision est envoyée par courrier recommandé à</w:t>
      </w:r>
    </w:p>
    <w:p w:rsidR="00E16B4D" w:rsidRDefault="00E16B4D" w:rsidP="00E16B4D">
      <w:pPr>
        <w:pStyle w:val="AufzhlungVerfgung"/>
        <w:numPr>
          <w:ilvl w:val="0"/>
          <w:numId w:val="8"/>
        </w:numPr>
        <w:spacing w:line="280" w:lineRule="atLeast"/>
      </w:pPr>
      <w:r>
        <w:rPr>
          <w:rFonts w:cs="Arial"/>
        </w:rPr>
        <w:t xml:space="preserve">{{ALLE_VERTRETER_NAME_ADRESSE | </w:t>
      </w:r>
      <w:proofErr w:type="spellStart"/>
      <w:r>
        <w:t>multiline</w:t>
      </w:r>
      <w:proofErr w:type="spellEnd"/>
      <w:r>
        <w:t xml:space="preserve">}} </w:t>
      </w:r>
      <w:r>
        <w:rPr>
          <w:lang w:eastAsia="de-DE"/>
        </w:rPr>
        <w:fldChar w:fldCharType="begin">
          <w:ffData>
            <w:name w:val=""/>
            <w:enabled/>
            <w:calcOnExit w:val="0"/>
            <w:ddList>
              <w:listEntry w:val="à l'intention de maître d'ouvrage"/>
            </w:ddList>
          </w:ffData>
        </w:fldChar>
      </w:r>
      <w:r>
        <w:rPr>
          <w:lang w:eastAsia="de-DE"/>
        </w:rPr>
        <w:instrText xml:space="preserve"> FORMDROPDOWN </w:instrText>
      </w:r>
      <w:r w:rsidR="00EE52C5">
        <w:rPr>
          <w:lang w:eastAsia="de-DE"/>
        </w:rPr>
      </w:r>
      <w:r w:rsidR="00EE52C5">
        <w:rPr>
          <w:lang w:eastAsia="de-DE"/>
        </w:rPr>
        <w:fldChar w:fldCharType="separate"/>
      </w:r>
      <w:r>
        <w:rPr>
          <w:lang w:eastAsia="de-DE"/>
        </w:rPr>
        <w:fldChar w:fldCharType="end"/>
      </w:r>
      <w:r>
        <w:t xml:space="preserve"> {{ALLE_GESUCHSTELLER_NAME_ADRESSE | </w:t>
      </w:r>
      <w:proofErr w:type="spellStart"/>
      <w:r>
        <w:t>multiline</w:t>
      </w:r>
      <w:proofErr w:type="spellEnd"/>
      <w:r>
        <w:t>}}</w:t>
      </w:r>
    </w:p>
    <w:p w:rsidR="00E16B4D" w:rsidRDefault="00E16B4D" w:rsidP="00E16B4D">
      <w:pPr>
        <w:pStyle w:val="AufzhlungVerfgung"/>
        <w:numPr>
          <w:ilvl w:val="0"/>
          <w:numId w:val="8"/>
        </w:numPr>
        <w:spacing w:line="280" w:lineRule="atLeast"/>
      </w:pPr>
      <w:r>
        <w:lastRenderedPageBreak/>
        <w:t xml:space="preserve">Pro Natura </w:t>
      </w:r>
      <w:proofErr w:type="spellStart"/>
      <w:r>
        <w:t>Berne</w:t>
      </w:r>
      <w:proofErr w:type="spellEnd"/>
      <w:r>
        <w:t xml:space="preserve">, </w:t>
      </w:r>
      <w:proofErr w:type="spellStart"/>
      <w:r>
        <w:t>Schwarzenburgstrasse</w:t>
      </w:r>
      <w:proofErr w:type="spellEnd"/>
      <w:r>
        <w:t xml:space="preserve"> 11, 3007 </w:t>
      </w:r>
      <w:proofErr w:type="spellStart"/>
      <w:r>
        <w:t>Berne</w:t>
      </w:r>
      <w:proofErr w:type="spellEnd"/>
      <w:r>
        <w:t xml:space="preserve"> (</w:t>
      </w:r>
      <w:proofErr w:type="spellStart"/>
      <w:r>
        <w:t>annexe</w:t>
      </w:r>
      <w:proofErr w:type="spellEnd"/>
      <w:r>
        <w:t xml:space="preserve">: </w:t>
      </w:r>
      <w:proofErr w:type="spellStart"/>
      <w:r>
        <w:t>corapport</w:t>
      </w:r>
      <w:proofErr w:type="spellEnd"/>
      <w:r>
        <w:t xml:space="preserve"> du SPN)</w:t>
      </w:r>
    </w:p>
    <w:p w:rsidR="00E16B4D" w:rsidRDefault="00E16B4D" w:rsidP="00E16B4D">
      <w:pPr>
        <w:pStyle w:val="AufzhlungVerfgung"/>
        <w:numPr>
          <w:ilvl w:val="0"/>
          <w:numId w:val="8"/>
        </w:numPr>
        <w:spacing w:line="280" w:lineRule="atLeast"/>
      </w:pPr>
      <w:r>
        <w:t xml:space="preserve">WWF, </w:t>
      </w:r>
      <w:proofErr w:type="spellStart"/>
      <w:r>
        <w:t>groupe</w:t>
      </w:r>
      <w:proofErr w:type="spellEnd"/>
      <w:r>
        <w:t xml:space="preserve"> </w:t>
      </w:r>
      <w:proofErr w:type="spellStart"/>
      <w:r>
        <w:t>régional</w:t>
      </w:r>
      <w:proofErr w:type="spellEnd"/>
      <w:r>
        <w:t xml:space="preserve"> de </w:t>
      </w:r>
      <w:proofErr w:type="spellStart"/>
      <w:r>
        <w:t>Berne</w:t>
      </w:r>
      <w:proofErr w:type="spellEnd"/>
      <w:r>
        <w:t xml:space="preserve">, Bollwerk 35, 3011 </w:t>
      </w:r>
      <w:proofErr w:type="spellStart"/>
      <w:r>
        <w:t>Berne</w:t>
      </w:r>
      <w:proofErr w:type="spellEnd"/>
      <w:r>
        <w:t xml:space="preserve"> (</w:t>
      </w:r>
      <w:proofErr w:type="spellStart"/>
      <w:r>
        <w:t>annexe</w:t>
      </w:r>
      <w:proofErr w:type="spellEnd"/>
      <w:r>
        <w:t xml:space="preserve">: </w:t>
      </w:r>
      <w:proofErr w:type="spellStart"/>
      <w:r>
        <w:t>corapport</w:t>
      </w:r>
      <w:proofErr w:type="spellEnd"/>
      <w:r>
        <w:t xml:space="preserve"> du </w:t>
      </w:r>
      <w:proofErr w:type="gramStart"/>
      <w:r>
        <w:t>SPN){</w:t>
      </w:r>
      <w:proofErr w:type="gramEnd"/>
      <w:r>
        <w:t xml:space="preserve">% </w:t>
      </w:r>
      <w:proofErr w:type="spellStart"/>
      <w:r>
        <w:t>for</w:t>
      </w:r>
      <w:proofErr w:type="spellEnd"/>
      <w:r>
        <w:t xml:space="preserve"> fachstelle in ZIRKULATION_ALLE %}</w:t>
      </w:r>
    </w:p>
    <w:p w:rsidR="00E16B4D" w:rsidRPr="003E72A9" w:rsidRDefault="00E16B4D" w:rsidP="00E16B4D">
      <w:pPr>
        <w:pStyle w:val="AufzhlungVerfgung"/>
        <w:rPr>
          <w:lang w:val="fr-CH"/>
        </w:rPr>
      </w:pPr>
      <w:proofErr w:type="gramStart"/>
      <w:r>
        <w:t>{{ fachstelle.NAME</w:t>
      </w:r>
      <w:proofErr w:type="gramEnd"/>
      <w:r>
        <w:t xml:space="preserve"> }}{% </w:t>
      </w:r>
      <w:proofErr w:type="spellStart"/>
      <w:r>
        <w:t>endfor</w:t>
      </w:r>
      <w:proofErr w:type="spellEnd"/>
      <w:r>
        <w:t xml:space="preserve"> %}</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Pr="003E72A9" w:rsidRDefault="0010791D" w:rsidP="00000B2C">
            <w:pPr>
              <w:pStyle w:val="KeinLeerraum"/>
              <w:keepNext/>
              <w:keepLines/>
              <w:rPr>
                <w:lang w:val="fr-CH"/>
              </w:rPr>
            </w:pPr>
            <w:r w:rsidRPr="003E72A9">
              <w:rPr>
                <w:lang w:val="fr-CH"/>
              </w:rPr>
              <w:t>Préfecture du/de</w:t>
            </w:r>
          </w:p>
          <w:p w:rsidR="00496AC7" w:rsidRPr="003E72A9" w:rsidRDefault="00000B2C" w:rsidP="00000B2C">
            <w:pPr>
              <w:pStyle w:val="KeinLeerraum"/>
              <w:keepNext/>
              <w:keepLines/>
              <w:rPr>
                <w:lang w:val="fr-CH"/>
              </w:rPr>
            </w:pPr>
            <w:r w:rsidRPr="003E72A9">
              <w:rPr>
                <w:lang w:val="fr-CH"/>
              </w:rPr>
              <w:t>{{MEINE_ORGANISATION_NAME_KURZ}}</w:t>
            </w:r>
          </w:p>
          <w:p w:rsidR="00496AC7" w:rsidRPr="003E72A9" w:rsidRDefault="00496AC7" w:rsidP="00F92689">
            <w:pPr>
              <w:pStyle w:val="KeinLeerraum"/>
              <w:keepNext/>
              <w:keepLines/>
              <w:rPr>
                <w:lang w:val="fr-CH"/>
              </w:rPr>
            </w:pPr>
          </w:p>
          <w:p w:rsidR="00496AC7" w:rsidRPr="003E72A9" w:rsidRDefault="00496AC7" w:rsidP="00F92689">
            <w:pPr>
              <w:pStyle w:val="KeinLeerraum"/>
              <w:keepNext/>
              <w:keepLines/>
              <w:rPr>
                <w:lang w:val="fr-CH"/>
              </w:rPr>
            </w:pPr>
          </w:p>
          <w:p w:rsidR="00496AC7" w:rsidRPr="003E72A9" w:rsidRDefault="00496AC7" w:rsidP="00F92689">
            <w:pPr>
              <w:pStyle w:val="KeinLeerraum"/>
              <w:keepNext/>
              <w:keepLines/>
              <w:rPr>
                <w:lang w:val="fr-CH"/>
              </w:rPr>
            </w:pPr>
          </w:p>
          <w:p w:rsidR="00496AC7" w:rsidRPr="003E72A9" w:rsidRDefault="00496AC7" w:rsidP="00F92689">
            <w:pPr>
              <w:pStyle w:val="KeinLeerraum"/>
              <w:keepNext/>
              <w:keepLines/>
              <w:rPr>
                <w:lang w:val="fr-CH"/>
              </w:rPr>
            </w:pPr>
          </w:p>
          <w:p w:rsidR="0010791D" w:rsidRDefault="0010791D" w:rsidP="0010791D">
            <w:pPr>
              <w:pStyle w:val="KeinLeerraum"/>
              <w:rPr>
                <w:lang w:eastAsia="de-DE"/>
              </w:rPr>
            </w:pPr>
            <w:r w:rsidRPr="00AE0CC4">
              <w:rPr>
                <w:lang w:val="fr-CH" w:eastAsia="de-DE"/>
              </w:rPr>
              <w:fldChar w:fldCharType="begin">
                <w:ffData>
                  <w:name w:val=""/>
                  <w:enabled/>
                  <w:calcOnExit w:val="0"/>
                  <w:ddList>
                    <w:listEntry w:val="Prénom, nom du préfet/de la préfète"/>
                  </w:ddList>
                </w:ffData>
              </w:fldChar>
            </w:r>
            <w:r w:rsidRPr="00AE0CC4">
              <w:rPr>
                <w:lang w:val="fr-CH" w:eastAsia="de-DE"/>
              </w:rPr>
              <w:instrText xml:space="preserve"> FORMDROPDOWN </w:instrText>
            </w:r>
            <w:r w:rsidR="00EE52C5">
              <w:rPr>
                <w:lang w:val="fr-CH" w:eastAsia="de-DE"/>
              </w:rPr>
            </w:r>
            <w:r w:rsidR="00EE52C5">
              <w:rPr>
                <w:lang w:val="fr-CH" w:eastAsia="de-DE"/>
              </w:rPr>
              <w:fldChar w:fldCharType="separate"/>
            </w:r>
            <w:r w:rsidRPr="00AE0CC4">
              <w:rPr>
                <w:lang w:val="fr-CH" w:eastAsia="de-DE"/>
              </w:rPr>
              <w:fldChar w:fldCharType="end"/>
            </w:r>
          </w:p>
          <w:p w:rsidR="00496AC7" w:rsidRDefault="0010791D" w:rsidP="0010791D">
            <w:pPr>
              <w:pStyle w:val="KeinLeerraum"/>
              <w:keepNext/>
              <w:keepLines/>
            </w:pPr>
            <w:r>
              <w:rPr>
                <w:lang w:val="fr-CH" w:eastAsia="de-DE"/>
              </w:rPr>
              <w:fldChar w:fldCharType="begin">
                <w:ffData>
                  <w:name w:val=""/>
                  <w:enabled/>
                  <w:calcOnExit w:val="0"/>
                  <w:ddList>
                    <w:listEntry w:val="préfète"/>
                  </w:ddList>
                </w:ffData>
              </w:fldChar>
            </w:r>
            <w:r>
              <w:rPr>
                <w:lang w:val="fr-CH" w:eastAsia="de-DE"/>
              </w:rPr>
              <w:instrText xml:space="preserve"> FORMDROPDOWN </w:instrText>
            </w:r>
            <w:r w:rsidR="00EE52C5">
              <w:rPr>
                <w:lang w:val="fr-CH" w:eastAsia="de-DE"/>
              </w:rPr>
            </w:r>
            <w:r w:rsidR="00EE52C5">
              <w:rPr>
                <w:lang w:val="fr-CH" w:eastAsia="de-DE"/>
              </w:rPr>
              <w:fldChar w:fldCharType="separate"/>
            </w:r>
            <w:r>
              <w:rPr>
                <w:lang w:val="fr-CH" w:eastAsia="de-DE"/>
              </w:rPr>
              <w:fldChar w:fldCharType="end"/>
            </w:r>
          </w:p>
        </w:tc>
      </w:tr>
    </w:tbl>
    <w:p w:rsidR="00496AC7" w:rsidRDefault="00496AC7" w:rsidP="00496AC7">
      <w:pPr>
        <w:pStyle w:val="KeinLeerraum"/>
      </w:pPr>
    </w:p>
    <w:p w:rsidR="00496AC7" w:rsidRPr="003E72A9" w:rsidRDefault="0010791D" w:rsidP="00F92689">
      <w:pPr>
        <w:pStyle w:val="RM-Belehrungberschrift"/>
        <w:rPr>
          <w:lang w:val="fr-CH"/>
        </w:rPr>
      </w:pPr>
      <w:r>
        <w:rPr>
          <w:lang w:val="fr-CH"/>
        </w:rPr>
        <w:t>Voies de recours</w:t>
      </w:r>
    </w:p>
    <w:p w:rsidR="00496AC7" w:rsidRPr="0010791D" w:rsidRDefault="00EE52C5" w:rsidP="00000B2C">
      <w:pPr>
        <w:pStyle w:val="RM-BelehrungText"/>
        <w:rPr>
          <w:lang w:val="fr-CH"/>
        </w:rPr>
      </w:pPr>
      <w:r w:rsidRPr="003641BE">
        <w:rPr>
          <w:lang w:val="fr-CH"/>
        </w:rPr>
        <w:t>La présente décision peut faire l’objet d’un recours, dans les 30 jours dès sa notification, auprès de la Direction de l’économie, de l’énergie et de l’environnement (DEEE) du canton de Berne, </w:t>
      </w:r>
      <w:proofErr w:type="spellStart"/>
      <w:r w:rsidRPr="003641BE">
        <w:rPr>
          <w:lang w:val="fr-CH"/>
        </w:rPr>
        <w:t>Münsterplatz</w:t>
      </w:r>
      <w:proofErr w:type="spellEnd"/>
      <w:r w:rsidRPr="003641BE">
        <w:rPr>
          <w:lang w:val="fr-CH"/>
        </w:rPr>
        <w:t xml:space="preserve"> 3a, </w:t>
      </w:r>
      <w:r>
        <w:rPr>
          <w:lang w:val="fr-CH"/>
        </w:rPr>
        <w:t>case postale</w:t>
      </w:r>
      <w:r w:rsidRPr="003641BE">
        <w:rPr>
          <w:lang w:val="fr-CH"/>
        </w:rPr>
        <w:t>, 3000 Berne 8. Le recours doit être déposé par écrit, contenir les conclusions, l’indication des faits, moyens de preuve</w:t>
      </w:r>
      <w:r>
        <w:rPr>
          <w:lang w:val="fr-CH"/>
        </w:rPr>
        <w:t xml:space="preserve"> et motifs et porter une signature. Il doit être produit en trois exemplaires et être accompagné de la présente décision, de l’enveloppe dans laquelle celle-ci a été notifiée, ainsi que des moyens de preuve disponibles.</w:t>
      </w:r>
      <w:bookmarkStart w:id="0" w:name="_GoBack"/>
      <w:bookmarkEnd w:id="0"/>
    </w:p>
    <w:sectPr w:rsidR="00496AC7" w:rsidRPr="0010791D"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EE52C5">
                            <w:t>3</w:t>
                          </w:r>
                          <w:r w:rsidRPr="00495178">
                            <w:fldChar w:fldCharType="end"/>
                          </w:r>
                          <w:r w:rsidRPr="00495178">
                            <w:t>/</w:t>
                          </w:r>
                          <w:r w:rsidR="00EE52C5">
                            <w:fldChar w:fldCharType="begin"/>
                          </w:r>
                          <w:r w:rsidR="00EE52C5">
                            <w:instrText xml:space="preserve"> NUMPAGES   \* MERGEFORMAT </w:instrText>
                          </w:r>
                          <w:r w:rsidR="00EE52C5">
                            <w:fldChar w:fldCharType="separate"/>
                          </w:r>
                          <w:r w:rsidR="00EE52C5">
                            <w:t>3</w:t>
                          </w:r>
                          <w:r w:rsidR="00EE52C5">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EE52C5">
                      <w:t>3</w:t>
                    </w:r>
                    <w:r w:rsidRPr="00495178">
                      <w:fldChar w:fldCharType="end"/>
                    </w:r>
                    <w:r w:rsidRPr="00495178">
                      <w:t>/</w:t>
                    </w:r>
                    <w:r w:rsidR="00EE52C5">
                      <w:fldChar w:fldCharType="begin"/>
                    </w:r>
                    <w:r w:rsidR="00EE52C5">
                      <w:instrText xml:space="preserve"> NUMPAGES   \* MERGEFORMAT </w:instrText>
                    </w:r>
                    <w:r w:rsidR="00EE52C5">
                      <w:fldChar w:fldCharType="separate"/>
                    </w:r>
                    <w:r w:rsidR="00EE52C5">
                      <w:t>3</w:t>
                    </w:r>
                    <w:r w:rsidR="00EE52C5">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3E72A9" w:rsidRPr="00883878" w:rsidRDefault="003E72A9" w:rsidP="003E72A9">
      <w:pPr>
        <w:pStyle w:val="Funotentext"/>
        <w:rPr>
          <w:lang w:val="fr-CH"/>
        </w:rPr>
      </w:pPr>
      <w:r>
        <w:rPr>
          <w:rStyle w:val="Funotenzeichen"/>
        </w:rPr>
        <w:footnoteRef/>
      </w:r>
      <w:r w:rsidRPr="00883878">
        <w:rPr>
          <w:lang w:val="fr-CH"/>
        </w:rPr>
        <w:t xml:space="preserve"> </w:t>
      </w:r>
      <w:r w:rsidRPr="00883878">
        <w:rPr>
          <w:lang w:val="fr-CH"/>
        </w:rPr>
        <w:tab/>
      </w:r>
      <w:r w:rsidRPr="00354CFF">
        <w:rPr>
          <w:lang w:val="fr-CH"/>
        </w:rPr>
        <w:t>Article 18, alinéa 1 de la loi du 1er juillet 1996 sur la protection de la nature et du paysage (LPN; RS 451).</w:t>
      </w:r>
    </w:p>
  </w:footnote>
  <w:footnote w:id="2">
    <w:p w:rsidR="003E72A9" w:rsidRPr="00EC325C" w:rsidRDefault="003E72A9" w:rsidP="003E72A9">
      <w:pPr>
        <w:pStyle w:val="Funotentext"/>
        <w:rPr>
          <w:lang w:val="fr-CH"/>
        </w:rPr>
      </w:pPr>
      <w:r>
        <w:rPr>
          <w:rStyle w:val="Funotenzeichen"/>
        </w:rPr>
        <w:footnoteRef/>
      </w:r>
      <w:r w:rsidRPr="00EC325C">
        <w:rPr>
          <w:lang w:val="fr-CH"/>
        </w:rPr>
        <w:t xml:space="preserve"> </w:t>
      </w:r>
      <w:r w:rsidRPr="00EC325C">
        <w:rPr>
          <w:lang w:val="fr-CH"/>
        </w:rPr>
        <w:tab/>
      </w:r>
      <w:r w:rsidRPr="00D62482">
        <w:rPr>
          <w:szCs w:val="16"/>
          <w:lang w:val="fr-CH"/>
        </w:rPr>
        <w:t>Article 18, alinéa 1</w:t>
      </w:r>
      <w:r w:rsidRPr="00D62482">
        <w:rPr>
          <w:szCs w:val="16"/>
          <w:vertAlign w:val="superscript"/>
          <w:lang w:val="fr-CH"/>
        </w:rPr>
        <w:t>bis</w:t>
      </w:r>
      <w:r w:rsidRPr="00D62482">
        <w:rPr>
          <w:szCs w:val="16"/>
          <w:lang w:val="fr-CH"/>
        </w:rPr>
        <w:t xml:space="preserve"> LPN.</w:t>
      </w:r>
    </w:p>
  </w:footnote>
  <w:footnote w:id="3">
    <w:p w:rsidR="003E72A9" w:rsidRPr="00354CFF" w:rsidRDefault="003E72A9" w:rsidP="003E72A9">
      <w:pPr>
        <w:pStyle w:val="Funotentext"/>
        <w:rPr>
          <w:lang w:val="fr-CH"/>
        </w:rPr>
      </w:pPr>
      <w:r>
        <w:rPr>
          <w:rStyle w:val="Funotenzeichen"/>
        </w:rPr>
        <w:footnoteRef/>
      </w:r>
      <w:r w:rsidRPr="00354CFF">
        <w:rPr>
          <w:lang w:val="fr-CH"/>
        </w:rPr>
        <w:t xml:space="preserve"> </w:t>
      </w:r>
      <w:r w:rsidRPr="00354CFF">
        <w:rPr>
          <w:lang w:val="fr-CH"/>
        </w:rPr>
        <w:tab/>
      </w:r>
      <w:r w:rsidRPr="00D62482">
        <w:rPr>
          <w:szCs w:val="16"/>
          <w:lang w:val="fr-CH"/>
        </w:rPr>
        <w:t>Article 27, alinéa 1 de la loi cantonale du 15 septembre 1992 sur la protection de la nature (RSB 426.11).</w:t>
      </w:r>
    </w:p>
  </w:footnote>
  <w:footnote w:id="4">
    <w:p w:rsidR="003E72A9" w:rsidRPr="00354CFF" w:rsidRDefault="003E72A9" w:rsidP="003E72A9">
      <w:pPr>
        <w:pStyle w:val="Funotentext"/>
        <w:rPr>
          <w:lang w:val="fr-CH"/>
        </w:rPr>
      </w:pPr>
      <w:r>
        <w:rPr>
          <w:rStyle w:val="Funotenzeichen"/>
        </w:rPr>
        <w:footnoteRef/>
      </w:r>
      <w:r w:rsidRPr="00354CFF">
        <w:rPr>
          <w:lang w:val="fr-CH"/>
        </w:rPr>
        <w:t xml:space="preserve"> </w:t>
      </w:r>
      <w:r w:rsidRPr="00354CFF">
        <w:rPr>
          <w:lang w:val="fr-CH"/>
        </w:rPr>
        <w:tab/>
      </w:r>
      <w:r w:rsidRPr="00D62482">
        <w:rPr>
          <w:szCs w:val="16"/>
          <w:lang w:val="fr-CH"/>
        </w:rPr>
        <w:t>Article 28, alinéa 1 de la loi cantonale du 15 septembre 1992 sur la protection de la nature</w:t>
      </w:r>
      <w:r>
        <w:rPr>
          <w:szCs w:val="16"/>
          <w:lang w:val="fr-CH"/>
        </w:rPr>
        <w:t>.</w:t>
      </w:r>
    </w:p>
  </w:footnote>
  <w:footnote w:id="5">
    <w:p w:rsidR="003E72A9" w:rsidRPr="00354CFF" w:rsidRDefault="003E72A9" w:rsidP="003E72A9">
      <w:pPr>
        <w:pStyle w:val="Funotentext"/>
        <w:rPr>
          <w:lang w:val="fr-CH"/>
        </w:rPr>
      </w:pPr>
      <w:r>
        <w:rPr>
          <w:rStyle w:val="Funotenzeichen"/>
        </w:rPr>
        <w:footnoteRef/>
      </w:r>
      <w:r w:rsidRPr="00354CFF">
        <w:rPr>
          <w:lang w:val="fr-CH"/>
        </w:rPr>
        <w:t xml:space="preserve"> </w:t>
      </w:r>
      <w:r w:rsidRPr="00354CFF">
        <w:rPr>
          <w:lang w:val="fr-CH"/>
        </w:rPr>
        <w:tab/>
      </w:r>
      <w:r w:rsidRPr="00D62482">
        <w:rPr>
          <w:szCs w:val="16"/>
          <w:lang w:val="fr-CH"/>
        </w:rPr>
        <w:t>Article 28, alinéa 2 de la loi cantonale du 15 septembre 1992 sur la protection de la nature.</w:t>
      </w:r>
    </w:p>
  </w:footnote>
  <w:footnote w:id="6">
    <w:p w:rsidR="003E72A9" w:rsidRPr="00354CFF" w:rsidRDefault="003E72A9" w:rsidP="003E72A9">
      <w:pPr>
        <w:pStyle w:val="Funotentext"/>
        <w:rPr>
          <w:lang w:val="fr-CH"/>
        </w:rPr>
      </w:pPr>
      <w:r>
        <w:rPr>
          <w:rStyle w:val="Funotenzeichen"/>
        </w:rPr>
        <w:footnoteRef/>
      </w:r>
      <w:r w:rsidRPr="00354CFF">
        <w:rPr>
          <w:lang w:val="fr-CH"/>
        </w:rPr>
        <w:t xml:space="preserve"> </w:t>
      </w:r>
      <w:r w:rsidRPr="00354CFF">
        <w:rPr>
          <w:lang w:val="fr-CH"/>
        </w:rPr>
        <w:tab/>
      </w:r>
      <w:r w:rsidRPr="00D62482">
        <w:rPr>
          <w:szCs w:val="16"/>
          <w:lang w:val="fr-CH"/>
        </w:rPr>
        <w:t>Article 27, alinéa 1 de la loi cantonale du 15 septembre 1992 sur la protection de la nature.</w:t>
      </w:r>
    </w:p>
  </w:footnote>
  <w:footnote w:id="7">
    <w:p w:rsidR="003E72A9" w:rsidRPr="00354CFF" w:rsidRDefault="003E72A9" w:rsidP="003E72A9">
      <w:pPr>
        <w:pStyle w:val="Funotentext"/>
        <w:rPr>
          <w:lang w:val="fr-CH"/>
        </w:rPr>
      </w:pPr>
      <w:r>
        <w:rPr>
          <w:rStyle w:val="Funotenzeichen"/>
        </w:rPr>
        <w:footnoteRef/>
      </w:r>
      <w:r w:rsidRPr="00354CFF">
        <w:rPr>
          <w:lang w:val="fr-CH"/>
        </w:rPr>
        <w:t xml:space="preserve"> </w:t>
      </w:r>
      <w:r w:rsidRPr="00354CFF">
        <w:rPr>
          <w:lang w:val="fr-CH"/>
        </w:rPr>
        <w:tab/>
      </w:r>
      <w:r w:rsidRPr="00D62482">
        <w:rPr>
          <w:szCs w:val="16"/>
          <w:lang w:val="fr-CH"/>
        </w:rPr>
        <w:t>Article 13, alinéa 1 de l’ordonnance du 10 novembre 1993 sur la protection de la nature (OPN; RSB 426.111).</w:t>
      </w:r>
    </w:p>
  </w:footnote>
  <w:footnote w:id="8">
    <w:p w:rsidR="003E72A9" w:rsidRPr="00354CFF" w:rsidRDefault="003E72A9" w:rsidP="003E72A9">
      <w:pPr>
        <w:pStyle w:val="Funotentext"/>
        <w:rPr>
          <w:lang w:val="fr-CH"/>
        </w:rPr>
      </w:pPr>
      <w:r>
        <w:rPr>
          <w:rStyle w:val="Funotenzeichen"/>
        </w:rPr>
        <w:footnoteRef/>
      </w:r>
      <w:r w:rsidRPr="00354CFF">
        <w:rPr>
          <w:lang w:val="fr-CH"/>
        </w:rPr>
        <w:t xml:space="preserve"> </w:t>
      </w:r>
      <w:r w:rsidRPr="00354CFF">
        <w:rPr>
          <w:lang w:val="fr-CH"/>
        </w:rPr>
        <w:tab/>
      </w:r>
      <w:r w:rsidRPr="00D62482">
        <w:rPr>
          <w:szCs w:val="16"/>
          <w:lang w:val="fr-CH"/>
        </w:rPr>
        <w:t>Article 27, alinéa 2 de la loi cantonale du 15 septembre 1992 sur la protection de la nature.</w:t>
      </w:r>
    </w:p>
  </w:footnote>
  <w:footnote w:id="9">
    <w:p w:rsidR="003E72A9" w:rsidRPr="00354CFF" w:rsidRDefault="003E72A9" w:rsidP="003E72A9">
      <w:pPr>
        <w:pStyle w:val="Funotentext"/>
        <w:rPr>
          <w:lang w:val="fr-CH"/>
        </w:rPr>
      </w:pPr>
      <w:r>
        <w:rPr>
          <w:rStyle w:val="Funotenzeichen"/>
        </w:rPr>
        <w:footnoteRef/>
      </w:r>
      <w:r w:rsidRPr="00354CFF">
        <w:rPr>
          <w:lang w:val="fr-CH"/>
        </w:rPr>
        <w:t xml:space="preserve"> </w:t>
      </w:r>
      <w:r w:rsidRPr="00354CFF">
        <w:rPr>
          <w:lang w:val="fr-CH"/>
        </w:rPr>
        <w:tab/>
      </w:r>
      <w:r w:rsidRPr="00D62482">
        <w:rPr>
          <w:szCs w:val="16"/>
          <w:lang w:val="fr-CH"/>
        </w:rPr>
        <w:t>Article 107, alinéa 1 de la loi sur la procédure et la juridiction administratives (LPJA).</w:t>
      </w:r>
    </w:p>
  </w:footnote>
  <w:footnote w:id="10">
    <w:p w:rsidR="003E72A9" w:rsidRPr="00354CFF" w:rsidRDefault="003E72A9" w:rsidP="003E72A9">
      <w:pPr>
        <w:pStyle w:val="Funotentext"/>
        <w:rPr>
          <w:lang w:val="fr-CH"/>
        </w:rPr>
      </w:pPr>
      <w:r>
        <w:rPr>
          <w:rStyle w:val="Funotenzeichen"/>
        </w:rPr>
        <w:footnoteRef/>
      </w:r>
      <w:r w:rsidRPr="00354CFF">
        <w:rPr>
          <w:lang w:val="fr-CH"/>
        </w:rPr>
        <w:t xml:space="preserve"> </w:t>
      </w:r>
      <w:r w:rsidRPr="00D62482">
        <w:rPr>
          <w:szCs w:val="16"/>
          <w:lang w:val="fr-CH"/>
        </w:rPr>
        <w:t>Article 103, alinéa 1 LPJA.</w:t>
      </w:r>
    </w:p>
  </w:footnote>
  <w:footnote w:id="11">
    <w:p w:rsidR="003E72A9" w:rsidRPr="00354CFF" w:rsidRDefault="003E72A9" w:rsidP="003E72A9">
      <w:pPr>
        <w:pStyle w:val="Funotentext"/>
        <w:rPr>
          <w:lang w:val="fr-CH"/>
        </w:rPr>
      </w:pPr>
      <w:r>
        <w:rPr>
          <w:rStyle w:val="Funotenzeichen"/>
        </w:rPr>
        <w:footnoteRef/>
      </w:r>
      <w:r w:rsidRPr="00354CFF">
        <w:rPr>
          <w:lang w:val="fr-CH"/>
        </w:rPr>
        <w:t xml:space="preserve"> </w:t>
      </w:r>
      <w:r w:rsidRPr="00301A1A">
        <w:rPr>
          <w:szCs w:val="16"/>
          <w:lang w:val="fr-CH"/>
        </w:rPr>
        <w:t>Article 103, alinéa 2 LPJA.</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SortMethod w:val="0000"/>
  <w:defaultTabStop w:val="720"/>
  <w:autoHyphenation/>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0791D"/>
    <w:rsid w:val="00115BCB"/>
    <w:rsid w:val="00137EA3"/>
    <w:rsid w:val="00146710"/>
    <w:rsid w:val="0017694A"/>
    <w:rsid w:val="00187B1C"/>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476C8"/>
    <w:rsid w:val="003526DF"/>
    <w:rsid w:val="003554ED"/>
    <w:rsid w:val="00361AC4"/>
    <w:rsid w:val="00365695"/>
    <w:rsid w:val="00365E80"/>
    <w:rsid w:val="003672C7"/>
    <w:rsid w:val="00374438"/>
    <w:rsid w:val="00387EA9"/>
    <w:rsid w:val="003A51F5"/>
    <w:rsid w:val="003A527B"/>
    <w:rsid w:val="003E5960"/>
    <w:rsid w:val="003E72A9"/>
    <w:rsid w:val="0040268C"/>
    <w:rsid w:val="00404BC3"/>
    <w:rsid w:val="0041041B"/>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74537"/>
    <w:rsid w:val="00580F04"/>
    <w:rsid w:val="005822AA"/>
    <w:rsid w:val="005B4609"/>
    <w:rsid w:val="005C4055"/>
    <w:rsid w:val="005D532C"/>
    <w:rsid w:val="005E73AA"/>
    <w:rsid w:val="005F5AC8"/>
    <w:rsid w:val="00617696"/>
    <w:rsid w:val="00630F1C"/>
    <w:rsid w:val="006636B6"/>
    <w:rsid w:val="0066578F"/>
    <w:rsid w:val="00682DA2"/>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1D2"/>
    <w:rsid w:val="007609AA"/>
    <w:rsid w:val="007A1DE8"/>
    <w:rsid w:val="007A2EA2"/>
    <w:rsid w:val="007A6C01"/>
    <w:rsid w:val="007B7ED1"/>
    <w:rsid w:val="007C2791"/>
    <w:rsid w:val="007C3295"/>
    <w:rsid w:val="007C3E76"/>
    <w:rsid w:val="007D6763"/>
    <w:rsid w:val="007E7A71"/>
    <w:rsid w:val="008068AB"/>
    <w:rsid w:val="0080695C"/>
    <w:rsid w:val="0083467D"/>
    <w:rsid w:val="0086322D"/>
    <w:rsid w:val="00863E30"/>
    <w:rsid w:val="00890E5E"/>
    <w:rsid w:val="00891C01"/>
    <w:rsid w:val="008A2CEA"/>
    <w:rsid w:val="008C79FC"/>
    <w:rsid w:val="008D56C2"/>
    <w:rsid w:val="008F5F97"/>
    <w:rsid w:val="0090442B"/>
    <w:rsid w:val="00947899"/>
    <w:rsid w:val="009806AB"/>
    <w:rsid w:val="00985C88"/>
    <w:rsid w:val="00990569"/>
    <w:rsid w:val="00996CF4"/>
    <w:rsid w:val="009C4C4A"/>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5C79"/>
    <w:rsid w:val="00AD50BA"/>
    <w:rsid w:val="00AE2D5C"/>
    <w:rsid w:val="00AF0A06"/>
    <w:rsid w:val="00AF3AA7"/>
    <w:rsid w:val="00AF705E"/>
    <w:rsid w:val="00B000F6"/>
    <w:rsid w:val="00B123A8"/>
    <w:rsid w:val="00B41F8D"/>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873A0"/>
    <w:rsid w:val="00CA022A"/>
    <w:rsid w:val="00CA052B"/>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B0383"/>
    <w:rsid w:val="00DB6C74"/>
    <w:rsid w:val="00DC1B8A"/>
    <w:rsid w:val="00DF0156"/>
    <w:rsid w:val="00E149C9"/>
    <w:rsid w:val="00E16B4D"/>
    <w:rsid w:val="00E172A7"/>
    <w:rsid w:val="00E22AEA"/>
    <w:rsid w:val="00E2786D"/>
    <w:rsid w:val="00E32349"/>
    <w:rsid w:val="00E655DD"/>
    <w:rsid w:val="00E813EB"/>
    <w:rsid w:val="00E826C3"/>
    <w:rsid w:val="00EA7BDD"/>
    <w:rsid w:val="00EB63A0"/>
    <w:rsid w:val="00EC1C2B"/>
    <w:rsid w:val="00EC65F8"/>
    <w:rsid w:val="00ED65F7"/>
    <w:rsid w:val="00ED6667"/>
    <w:rsid w:val="00ED777D"/>
    <w:rsid w:val="00EE52C5"/>
    <w:rsid w:val="00F17455"/>
    <w:rsid w:val="00F45438"/>
    <w:rsid w:val="00F60EF3"/>
    <w:rsid w:val="00F611C6"/>
    <w:rsid w:val="00F72B21"/>
    <w:rsid w:val="00F91D8D"/>
    <w:rsid w:val="00F92689"/>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0"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uiPriority w:val="3"/>
    <w:qFormat/>
    <w:rsid w:val="005000BC"/>
    <w:pPr>
      <w:jc w:val="right"/>
    </w:pPr>
    <w:rPr>
      <w:b/>
      <w:lang w:eastAsia="de-DE"/>
    </w:rPr>
  </w:style>
  <w:style w:type="paragraph" w:styleId="Funotentext">
    <w:name w:val="footnote text"/>
    <w:basedOn w:val="Standard"/>
    <w:link w:val="FunotentextZchn"/>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rsid w:val="001B3A2F"/>
    <w:rPr>
      <w:spacing w:val="2"/>
      <w:sz w:val="17"/>
      <w:lang w:val="de-CH"/>
    </w:rPr>
  </w:style>
  <w:style w:type="character" w:styleId="Funotenzeichen">
    <w:name w:val="footnote reference"/>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1"/>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9"/>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863E30"/>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Q:\Aarberg\Informatik\SARSTA\&#220;BERARBEITUNG%20Vorlagen\Normal.dot\Normal-new%20CI.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F3E8F-C679-4C6A-80F0-C68C1470A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Normal-new CI.dotm</Template>
  <TotalTime>0</TotalTime>
  <Pages>3</Pages>
  <Words>652</Words>
  <Characters>4110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DIJ-RSTA-Seeland</cp:lastModifiedBy>
  <cp:revision>16</cp:revision>
  <dcterms:created xsi:type="dcterms:W3CDTF">2021-03-29T08:32:00Z</dcterms:created>
  <dcterms:modified xsi:type="dcterms:W3CDTF">2021-11-18T08:28:00Z</dcterms:modified>
</cp:coreProperties>
</file>