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905692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Pr="00740931" w:rsidRDefault="00354CFF" w:rsidP="00DD6033">
      <w:pPr>
        <w:pStyle w:val="BetreffTitel"/>
        <w:rPr>
          <w:rStyle w:val="Platzhaltertext"/>
          <w:color w:val="auto"/>
          <w:lang w:val="fr-CH"/>
        </w:rPr>
      </w:pPr>
      <w:r>
        <w:rPr>
          <w:lang w:val="fr-CH" w:eastAsia="de-DE"/>
        </w:rPr>
        <w:t>Décision</w:t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088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905692">
        <w:tc>
          <w:tcPr>
            <w:tcW w:w="2268" w:type="dxa"/>
          </w:tcPr>
          <w:p w:rsidR="00F01EAB" w:rsidRDefault="00354CFF" w:rsidP="00740931">
            <w:pPr>
              <w:rPr>
                <w:lang w:eastAsia="de-DE"/>
              </w:rPr>
            </w:pPr>
            <w:r w:rsidRPr="00D62482">
              <w:rPr>
                <w:lang w:val="fr-CH" w:eastAsia="de-DE"/>
              </w:rPr>
              <w:t>Personne</w:t>
            </w:r>
            <w:r w:rsidRPr="00D62482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D62482">
              <w:rPr>
                <w:lang w:val="fr-CH" w:eastAsia="de-DE"/>
              </w:rPr>
              <w:instrText xml:space="preserve"> FORMDROPDOWN </w:instrText>
            </w:r>
            <w:r w:rsidR="00786A28">
              <w:rPr>
                <w:lang w:val="fr-CH" w:eastAsia="de-DE"/>
              </w:rPr>
            </w:r>
            <w:r w:rsidR="00786A28">
              <w:rPr>
                <w:lang w:val="fr-CH" w:eastAsia="de-DE"/>
              </w:rPr>
              <w:fldChar w:fldCharType="separate"/>
            </w:r>
            <w:r w:rsidRPr="00D62482">
              <w:rPr>
                <w:lang w:val="fr-CH" w:eastAsia="de-DE"/>
              </w:rPr>
              <w:fldChar w:fldCharType="end"/>
            </w:r>
            <w:r w:rsidRPr="00D62482">
              <w:rPr>
                <w:lang w:val="fr-CH" w:eastAsia="de-DE"/>
              </w:rPr>
              <w:t xml:space="preserve"> requérante</w:t>
            </w:r>
            <w:r w:rsidRPr="00D62482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D62482">
              <w:rPr>
                <w:lang w:val="fr-CH" w:eastAsia="de-DE"/>
              </w:rPr>
              <w:instrText xml:space="preserve"> FORMDROPDOWN </w:instrText>
            </w:r>
            <w:r w:rsidR="00786A28">
              <w:rPr>
                <w:lang w:val="fr-CH" w:eastAsia="de-DE"/>
              </w:rPr>
            </w:r>
            <w:r w:rsidR="00786A28">
              <w:rPr>
                <w:lang w:val="fr-CH" w:eastAsia="de-DE"/>
              </w:rPr>
              <w:fldChar w:fldCharType="separate"/>
            </w:r>
            <w:r w:rsidRPr="00D62482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:rsidTr="00905692">
        <w:tc>
          <w:tcPr>
            <w:tcW w:w="2268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786A28">
              <w:rPr>
                <w:lang w:val="fr-CH" w:eastAsia="de-DE"/>
              </w:rPr>
            </w:r>
            <w:r w:rsidR="00786A28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RPr="00CB2D11" w:rsidTr="00905692">
        <w:tc>
          <w:tcPr>
            <w:tcW w:w="2268" w:type="dxa"/>
          </w:tcPr>
          <w:p w:rsidR="0042154F" w:rsidRDefault="00354CFF" w:rsidP="00354CFF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088" w:type="dxa"/>
          </w:tcPr>
          <w:p w:rsidR="0042154F" w:rsidRPr="00EC325C" w:rsidRDefault="00CB2D11" w:rsidP="007E61E4">
            <w:pPr>
              <w:pStyle w:val="BetreffTitel"/>
              <w:rPr>
                <w:lang w:val="fr-CH" w:eastAsia="de-DE"/>
              </w:rPr>
            </w:pPr>
            <w:r w:rsidRPr="0086239F">
              <w:rPr>
                <w:lang w:val="fr-CH"/>
              </w:rPr>
              <w:t>Abattage d’un arbre protégé au plan communal</w:t>
            </w:r>
          </w:p>
        </w:tc>
      </w:tr>
      <w:tr w:rsidR="00CB2D11" w:rsidRPr="00CB2D11" w:rsidTr="00905692">
        <w:tc>
          <w:tcPr>
            <w:tcW w:w="2268" w:type="dxa"/>
          </w:tcPr>
          <w:p w:rsidR="00CB2D11" w:rsidRDefault="00CB2D11" w:rsidP="00CB2D11">
            <w:pPr>
              <w:rPr>
                <w:lang w:val="fr-CH" w:eastAsia="de-DE"/>
              </w:rPr>
            </w:pPr>
            <w:r w:rsidRPr="0086239F">
              <w:rPr>
                <w:lang w:val="fr-CH" w:eastAsia="de-DE"/>
              </w:rPr>
              <w:t>Dérogation</w:t>
            </w:r>
          </w:p>
        </w:tc>
        <w:tc>
          <w:tcPr>
            <w:tcW w:w="7088" w:type="dxa"/>
          </w:tcPr>
          <w:p w:rsidR="00CB2D11" w:rsidRPr="0086239F" w:rsidRDefault="00CB2D11" w:rsidP="00CB2D11">
            <w:pPr>
              <w:rPr>
                <w:lang w:val="fr-CH"/>
              </w:rPr>
            </w:pPr>
            <w:r w:rsidRPr="0086239F">
              <w:rPr>
                <w:lang w:val="fr-CH"/>
              </w:rPr>
              <w:t xml:space="preserve">Article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du règlement comm. en matière de construction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86239F">
              <w:rPr>
                <w:lang w:val="fr-CH" w:eastAsia="de-DE"/>
              </w:rPr>
              <w:t xml:space="preserve"> en relation avec l’article 41, alinéa 3 de la loi sur la protection de la nature</w:t>
            </w:r>
            <w:r>
              <w:rPr>
                <w:rStyle w:val="Funotenzeichen"/>
                <w:lang w:val="fr-CH" w:eastAsia="de-DE"/>
              </w:rPr>
              <w:footnoteReference w:id="1"/>
            </w:r>
            <w:r>
              <w:rPr>
                <w:lang w:val="fr-CH" w:eastAsia="de-DE"/>
              </w:rPr>
              <w:t xml:space="preserve"> </w:t>
            </w:r>
            <w:r>
              <w:rPr>
                <w:lang w:val="fr-CH" w:eastAsia="de-DE"/>
              </w:rPr>
              <w:t xml:space="preserve">pour </w:t>
            </w:r>
            <w:r w:rsidRPr="0086239F">
              <w:rPr>
                <w:lang w:val="fr-CH" w:eastAsia="de-DE"/>
              </w:rPr>
              <w:t xml:space="preserve">l’abattage d’un arbre protégé </w:t>
            </w:r>
            <w:r>
              <w:rPr>
                <w:lang w:val="fr-CH" w:eastAsia="de-DE"/>
              </w:rPr>
              <w:t xml:space="preserve">au plan </w:t>
            </w:r>
            <w:r w:rsidRPr="0086239F">
              <w:rPr>
                <w:lang w:val="fr-CH" w:eastAsia="de-DE"/>
              </w:rPr>
              <w:t>communal</w:t>
            </w:r>
          </w:p>
        </w:tc>
      </w:tr>
      <w:tr w:rsidR="00D67624" w:rsidTr="00905692">
        <w:tc>
          <w:tcPr>
            <w:tcW w:w="2268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088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786A28">
              <w:rPr>
                <w:lang w:val="fr-CH" w:eastAsia="de-DE"/>
              </w:rPr>
            </w:r>
            <w:r w:rsidR="00786A28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786A28">
              <w:rPr>
                <w:lang w:val="fr-CH" w:eastAsia="de-DE"/>
              </w:rPr>
            </w:r>
            <w:r w:rsidR="00786A28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327140" w:rsidRDefault="00C94C10" w:rsidP="0042154F">
      <w:pPr>
        <w:pStyle w:val="berschrift1"/>
        <w:rPr>
          <w:lang w:val="fr-CH" w:eastAsia="de-DE"/>
        </w:rPr>
      </w:pPr>
      <w:r w:rsidRPr="00AE0CC4">
        <w:rPr>
          <w:lang w:val="fr-CH" w:eastAsia="de-DE"/>
        </w:rPr>
        <w:t>Considérants</w:t>
      </w:r>
    </w:p>
    <w:p w:rsidR="00274F90" w:rsidRDefault="00354CFF" w:rsidP="00274F90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mande"/>
            </w:ddList>
          </w:ffData>
        </w:fldChar>
      </w:r>
      <w:r>
        <w:rPr>
          <w:lang w:eastAsia="de-DE"/>
        </w:rPr>
        <w:instrText xml:space="preserve"> FORMDROPDOWN </w:instrText>
      </w:r>
      <w:r w:rsidR="00786A28">
        <w:rPr>
          <w:lang w:eastAsia="de-DE"/>
        </w:rPr>
      </w:r>
      <w:r w:rsidR="00786A28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274F90" w:rsidRDefault="00CB2D11" w:rsidP="00274F90">
      <w:pPr>
        <w:pStyle w:val="berschrift2"/>
        <w:rPr>
          <w:lang w:val="fr-CH" w:eastAsia="de-DE"/>
        </w:rPr>
      </w:pPr>
      <w:r w:rsidRPr="0086239F">
        <w:rPr>
          <w:lang w:val="fr-CH"/>
        </w:rPr>
        <w:t xml:space="preserve">Par courrier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,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e requérant"/>
              <w:listEntry w:val="la requéran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/>
        </w:rPr>
        <w:t xml:space="preserve"> demande une dérogation pour </w:t>
      </w:r>
      <w:r>
        <w:rPr>
          <w:lang w:val="fr-CH"/>
        </w:rPr>
        <w:t xml:space="preserve">abattre </w:t>
      </w:r>
      <w:r w:rsidRPr="0086239F">
        <w:rPr>
          <w:lang w:val="fr-CH"/>
        </w:rPr>
        <w:t xml:space="preserve">un arbre indigène placé sous protection par la commune municipale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>.</w:t>
      </w:r>
    </w:p>
    <w:p w:rsidR="00274F90" w:rsidRPr="00CB2D11" w:rsidRDefault="00CB2D11" w:rsidP="00274F90">
      <w:pPr>
        <w:pStyle w:val="berschrift2"/>
        <w:rPr>
          <w:lang w:val="fr-CH" w:eastAsia="de-DE"/>
        </w:rPr>
      </w:pPr>
      <w:r w:rsidRPr="0086239F">
        <w:rPr>
          <w:lang w:val="fr-CH" w:eastAsia="de-DE"/>
        </w:rPr>
        <w:t>La loi sur la protection de la nature vise en particulier à conserver la faune et la flore indigènes et à en favoriser l</w:t>
      </w:r>
      <w:r>
        <w:rPr>
          <w:lang w:val="fr-CH" w:eastAsia="de-DE"/>
        </w:rPr>
        <w:t>’</w:t>
      </w:r>
      <w:r w:rsidRPr="0086239F">
        <w:rPr>
          <w:lang w:val="fr-CH" w:eastAsia="de-DE"/>
        </w:rPr>
        <w:t>existence</w:t>
      </w:r>
      <w:r w:rsidR="00274F90">
        <w:rPr>
          <w:rStyle w:val="Funotenzeichen"/>
          <w:lang w:val="fr-CH" w:eastAsia="de-DE"/>
        </w:rPr>
        <w:footnoteReference w:id="2"/>
      </w:r>
      <w:r w:rsidR="00274F90">
        <w:rPr>
          <w:lang w:val="fr-CH" w:eastAsia="de-DE"/>
        </w:rPr>
        <w:t>.</w:t>
      </w:r>
      <w:r w:rsidR="00354CFF">
        <w:rPr>
          <w:lang w:val="fr-CH" w:eastAsia="de-DE"/>
        </w:rPr>
        <w:t xml:space="preserve"> </w:t>
      </w:r>
      <w:r w:rsidRPr="0086239F">
        <w:rPr>
          <w:lang w:val="fr-CH"/>
        </w:rPr>
        <w:t xml:space="preserve">Les communes peuvent, au moyen d’une décision de </w:t>
      </w:r>
      <w:r w:rsidRPr="0086239F">
        <w:rPr>
          <w:lang w:val="fr-CH"/>
        </w:rPr>
        <w:lastRenderedPageBreak/>
        <w:t>mise sous protection, protéger des zones et des objets dignes de protection d’importance locale</w:t>
      </w:r>
      <w:r w:rsidR="00354CFF">
        <w:rPr>
          <w:rStyle w:val="Funotenzeichen"/>
          <w:rFonts w:cs="Arial"/>
          <w:lang w:val="fr-CH"/>
        </w:rPr>
        <w:footnoteReference w:id="3"/>
      </w:r>
      <w:r w:rsidR="00354CFF">
        <w:rPr>
          <w:rFonts w:cs="Arial"/>
          <w:lang w:val="fr-CH"/>
        </w:rPr>
        <w:t>.</w:t>
      </w:r>
    </w:p>
    <w:p w:rsidR="00CB2D11" w:rsidRDefault="00CB2D11" w:rsidP="00274F90">
      <w:pPr>
        <w:pStyle w:val="berschrift2"/>
        <w:rPr>
          <w:lang w:val="fr-CH" w:eastAsia="de-DE"/>
        </w:rPr>
      </w:pP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Reproduction décision mise sous prot. selon RCC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</w:p>
    <w:p w:rsidR="00CB2D11" w:rsidRDefault="00CB2D11" w:rsidP="00274F90">
      <w:pPr>
        <w:pStyle w:val="berschrift2"/>
        <w:rPr>
          <w:lang w:val="fr-CH" w:eastAsia="de-DE"/>
        </w:rPr>
      </w:pPr>
      <w:r w:rsidRPr="0086239F">
        <w:rPr>
          <w:lang w:val="fr-CH"/>
        </w:rPr>
        <w:t xml:space="preserve">L’arbre dont l’abattage est demandé est un arbre protégé au </w:t>
      </w:r>
      <w:r>
        <w:rPr>
          <w:lang w:val="fr-CH"/>
        </w:rPr>
        <w:t xml:space="preserve">plan </w:t>
      </w:r>
      <w:r w:rsidRPr="0086239F">
        <w:rPr>
          <w:lang w:val="fr-CH"/>
        </w:rPr>
        <w:t>communal</w:t>
      </w:r>
      <w:r>
        <w:rPr>
          <w:lang w:val="fr-CH"/>
        </w:rPr>
        <w:t>,</w:t>
      </w:r>
      <w:r w:rsidRPr="0086239F">
        <w:rPr>
          <w:lang w:val="fr-CH"/>
        </w:rPr>
        <w:t xml:space="preserve"> de </w:t>
      </w:r>
      <w:r>
        <w:rPr>
          <w:lang w:val="fr-CH"/>
        </w:rPr>
        <w:t xml:space="preserve">la </w:t>
      </w:r>
      <w:r w:rsidRPr="0086239F">
        <w:rPr>
          <w:color w:val="FF0000"/>
          <w:lang w:val="fr-CH"/>
        </w:rPr>
        <w:t>catégorie 1</w:t>
      </w:r>
      <w:r>
        <w:rPr>
          <w:lang w:val="fr-CH"/>
        </w:rPr>
        <w:t xml:space="preserve">, </w:t>
      </w:r>
      <w:r w:rsidRPr="0086239F">
        <w:rPr>
          <w:lang w:val="fr-CH"/>
        </w:rPr>
        <w:t xml:space="preserve">conformément au plan de protection des objets naturels </w:t>
      </w:r>
      <w:r>
        <w:rPr>
          <w:lang w:val="fr-CH"/>
        </w:rPr>
        <w:t xml:space="preserve">au sens du </w:t>
      </w:r>
      <w:r w:rsidRPr="0086239F">
        <w:rPr>
          <w:lang w:val="fr-CH"/>
        </w:rPr>
        <w:t>règlement de construction.</w:t>
      </w:r>
    </w:p>
    <w:p w:rsidR="00CB2D11" w:rsidRPr="00CB2D11" w:rsidRDefault="00CB2D11" w:rsidP="00274F90">
      <w:pPr>
        <w:pStyle w:val="berschrift2"/>
        <w:rPr>
          <w:lang w:val="fr-CH" w:eastAsia="de-DE"/>
        </w:rPr>
      </w:pPr>
      <w:r w:rsidRPr="0086239F">
        <w:rPr>
          <w:color w:val="FF0000"/>
          <w:lang w:val="fr-CH"/>
        </w:rPr>
        <w:t xml:space="preserve">Les arbres protégés de la catégorie 1 bénéficient d’une protection </w:t>
      </w:r>
      <w:r>
        <w:rPr>
          <w:color w:val="FF0000"/>
          <w:lang w:val="fr-CH"/>
        </w:rPr>
        <w:t>à leur emplacement</w:t>
      </w:r>
      <w:r w:rsidRPr="0086239F">
        <w:rPr>
          <w:color w:val="FF0000"/>
          <w:lang w:val="fr-CH"/>
        </w:rPr>
        <w:t xml:space="preserve">. Ils ne peuvent pas être abattus et, s’ils doivent l’être, </w:t>
      </w:r>
      <w:r>
        <w:rPr>
          <w:color w:val="FF0000"/>
          <w:lang w:val="fr-CH"/>
        </w:rPr>
        <w:t xml:space="preserve">il convient de les </w:t>
      </w:r>
      <w:r w:rsidRPr="0086239F">
        <w:rPr>
          <w:color w:val="FF0000"/>
          <w:lang w:val="fr-CH"/>
        </w:rPr>
        <w:t>remplac</w:t>
      </w:r>
      <w:r>
        <w:rPr>
          <w:color w:val="FF0000"/>
          <w:lang w:val="fr-CH"/>
        </w:rPr>
        <w:t xml:space="preserve">er </w:t>
      </w:r>
      <w:r w:rsidRPr="0086239F">
        <w:rPr>
          <w:color w:val="FF0000"/>
          <w:lang w:val="fr-CH"/>
        </w:rPr>
        <w:t>sur le site d’origine par un arbre de la même espèce d’une hauteur minimale de trois mètres.</w:t>
      </w:r>
    </w:p>
    <w:p w:rsidR="00CB2D11" w:rsidRDefault="00CB2D11" w:rsidP="00274F90">
      <w:pPr>
        <w:pStyle w:val="berschrift2"/>
        <w:rPr>
          <w:lang w:val="fr-CH" w:eastAsia="de-DE"/>
        </w:rPr>
      </w:pPr>
      <w:r w:rsidRPr="0086239F">
        <w:rPr>
          <w:lang w:val="fr-CH" w:eastAsia="de-DE"/>
        </w:rPr>
        <w:t>Le préfet ou la préfète statue sur les dérogations aux décisions de mise sous protection. Les prescriptions sur la procédure d'octroi du permis de construire s'appliquent par analogie à cette procédure. Le préfet ou la préfète communique au service compétent de la Direction de l'économie, de l’énergie et de l’environnement les dérogations accordées</w:t>
      </w:r>
      <w:r>
        <w:rPr>
          <w:rStyle w:val="Funotenzeichen"/>
          <w:lang w:val="fr-CH" w:eastAsia="de-DE"/>
        </w:rPr>
        <w:footnoteReference w:id="4"/>
      </w:r>
      <w:r>
        <w:rPr>
          <w:lang w:val="fr-CH" w:eastAsia="de-DE"/>
        </w:rPr>
        <w:t>.</w:t>
      </w:r>
    </w:p>
    <w:p w:rsidR="00CB2D11" w:rsidRDefault="00CB2D11" w:rsidP="00CB2D11">
      <w:pPr>
        <w:pStyle w:val="Standardeinzug"/>
        <w:rPr>
          <w:lang w:val="fr-CH" w:eastAsia="de-DE"/>
        </w:rPr>
      </w:pP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Reprod. non détaillée de la motiva. de la dérog.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</w:p>
    <w:p w:rsidR="00CB2D11" w:rsidRDefault="00CB2D11" w:rsidP="00CB2D11">
      <w:pPr>
        <w:pStyle w:val="berschrift2"/>
        <w:rPr>
          <w:lang w:val="fr-CH" w:eastAsia="de-DE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a"/>
              <w:listEntry w:val="Le"/>
              <w:listEntry w:val="L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 w:rsidRPr="005B3079">
        <w:rPr>
          <w:lang w:val="fr-CH" w:eastAsia="de-DE"/>
        </w:rPr>
        <w:t xml:space="preserve">{{MEINE_ORGANISATION_NAME}} </w:t>
      </w:r>
      <w:r w:rsidRPr="0086239F">
        <w:rPr>
          <w:lang w:val="fr-CH" w:eastAsia="de-DE"/>
        </w:rPr>
        <w:t xml:space="preserve">a publié la demande dans la feuille officielle d’avis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signation de la feuille officielle d'avis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du </w:t>
      </w:r>
      <w:r w:rsidRPr="005B3079">
        <w:rPr>
          <w:lang w:val="fr-CH" w:eastAsia="de-DE"/>
        </w:rPr>
        <w:t xml:space="preserve">{{PUBLIKATION_1_ANZEIGER}}. </w:t>
      </w:r>
      <w:r w:rsidRPr="0086239F">
        <w:rPr>
          <w:lang w:val="fr-CH" w:eastAsia="de-DE"/>
        </w:rPr>
        <w:t xml:space="preserve">Pendant la durée du dépôt public,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aucune opposition n'a été formée"/>
              <w:listEntry w:val="les oppositions suivantes ont été formées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>.</w:t>
      </w:r>
    </w:p>
    <w:p w:rsidR="00CB2D11" w:rsidRPr="00CB2D11" w:rsidRDefault="00CB2D11" w:rsidP="00CB2D11">
      <w:pPr>
        <w:pStyle w:val="berschrift2"/>
        <w:rPr>
          <w:lang w:val="fr-CH" w:eastAsia="de-DE"/>
        </w:rPr>
      </w:pPr>
      <w:r w:rsidRPr="0086239F">
        <w:rPr>
          <w:lang w:val="fr-CH"/>
        </w:rPr>
        <w:t xml:space="preserve">Par ordonnance de procédure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,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a"/>
              <w:listEntry w:val="le"/>
              <w:listEntry w:val="l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 w:rsidRPr="005B3079">
        <w:rPr>
          <w:lang w:val="fr-CH" w:eastAsia="de-DE"/>
        </w:rPr>
        <w:t xml:space="preserve">{{MEINE_ORGANISATION_NAME}} </w:t>
      </w:r>
      <w:r w:rsidRPr="0086239F">
        <w:rPr>
          <w:lang w:val="fr-CH" w:eastAsia="de-DE"/>
        </w:rPr>
        <w:t xml:space="preserve">a demandé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e corapport"/>
              <w:listEntry w:val="les corapports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de l’autorité de police des constructions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 xml:space="preserve"> </w:t>
      </w:r>
      <w:r w:rsidRPr="0086239F">
        <w:rPr>
          <w:color w:val="FF0000"/>
          <w:lang w:val="fr-CH"/>
        </w:rPr>
        <w:t xml:space="preserve">et du Service de </w:t>
      </w:r>
      <w:r>
        <w:rPr>
          <w:color w:val="FF0000"/>
          <w:lang w:val="fr-CH"/>
        </w:rPr>
        <w:t xml:space="preserve">la </w:t>
      </w:r>
      <w:r w:rsidRPr="0086239F">
        <w:rPr>
          <w:color w:val="FF0000"/>
          <w:lang w:val="fr-CH"/>
        </w:rPr>
        <w:t>promotion de la nature (SPN)</w:t>
      </w:r>
      <w:r w:rsidRPr="0086239F">
        <w:rPr>
          <w:rFonts w:cs="Arial"/>
          <w:szCs w:val="22"/>
          <w:lang w:val="fr-CH"/>
        </w:rPr>
        <w:t xml:space="preserve">. </w:t>
      </w:r>
      <w:r w:rsidRPr="0086239F">
        <w:rPr>
          <w:rFonts w:cs="Arial"/>
          <w:color w:val="FF0000"/>
          <w:szCs w:val="22"/>
          <w:lang w:val="fr-CH"/>
        </w:rPr>
        <w:t xml:space="preserve">Ils sont parvenus le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rFonts w:cs="Arial"/>
          <w:szCs w:val="22"/>
          <w:lang w:val="fr-CH"/>
        </w:rPr>
        <w:t xml:space="preserve"> (</w:t>
      </w:r>
      <w:proofErr w:type="spellStart"/>
      <w:r w:rsidRPr="0086239F">
        <w:rPr>
          <w:rFonts w:cs="Arial"/>
          <w:szCs w:val="22"/>
          <w:lang w:val="fr-CH"/>
        </w:rPr>
        <w:t>corapport</w:t>
      </w:r>
      <w:proofErr w:type="spellEnd"/>
      <w:r w:rsidRPr="0086239F">
        <w:rPr>
          <w:rFonts w:cs="Arial"/>
          <w:szCs w:val="22"/>
          <w:lang w:val="fr-CH"/>
        </w:rPr>
        <w:t xml:space="preserve"> de l’autorité de police des constructions)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et l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rFonts w:cs="Arial"/>
          <w:szCs w:val="22"/>
          <w:lang w:val="fr-CH"/>
        </w:rPr>
        <w:t xml:space="preserve"> </w:t>
      </w:r>
      <w:r w:rsidRPr="0086239F">
        <w:rPr>
          <w:rFonts w:cs="Arial"/>
          <w:color w:val="FF0000"/>
          <w:szCs w:val="22"/>
          <w:lang w:val="fr-CH"/>
        </w:rPr>
        <w:t>(</w:t>
      </w:r>
      <w:proofErr w:type="spellStart"/>
      <w:r w:rsidRPr="0086239F">
        <w:rPr>
          <w:rFonts w:cs="Arial"/>
          <w:color w:val="FF0000"/>
          <w:szCs w:val="22"/>
          <w:lang w:val="fr-CH"/>
        </w:rPr>
        <w:t>corapport</w:t>
      </w:r>
      <w:proofErr w:type="spellEnd"/>
      <w:r w:rsidRPr="0086239F">
        <w:rPr>
          <w:rFonts w:cs="Arial"/>
          <w:color w:val="FF0000"/>
          <w:szCs w:val="22"/>
          <w:lang w:val="fr-CH"/>
        </w:rPr>
        <w:t xml:space="preserve"> du SPN)</w:t>
      </w:r>
      <w:r w:rsidRPr="0086239F">
        <w:rPr>
          <w:rFonts w:cs="Arial"/>
          <w:szCs w:val="22"/>
          <w:lang w:val="fr-CH"/>
        </w:rPr>
        <w:t>.</w:t>
      </w:r>
    </w:p>
    <w:p w:rsidR="00CB2D11" w:rsidRPr="00CB2D11" w:rsidRDefault="00CB2D11" w:rsidP="00CB2D11">
      <w:pPr>
        <w:pStyle w:val="berschrift2"/>
        <w:rPr>
          <w:lang w:val="fr-CH" w:eastAsia="de-DE"/>
        </w:rPr>
      </w:pPr>
      <w:r w:rsidRPr="0086239F">
        <w:rPr>
          <w:color w:val="FF0000"/>
          <w:lang w:val="fr-CH" w:eastAsia="de-DE"/>
        </w:rPr>
        <w:t xml:space="preserve">Le SPN comme </w:t>
      </w:r>
      <w:r w:rsidRPr="0086239F">
        <w:rPr>
          <w:lang w:val="fr-CH" w:eastAsia="de-DE"/>
        </w:rPr>
        <w:t xml:space="preserve">l’autorité de police des constructions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 xml:space="preserve"> </w:t>
      </w:r>
      <w:r w:rsidRPr="0086239F">
        <w:rPr>
          <w:bCs w:val="0"/>
          <w:color w:val="FF0000"/>
          <w:szCs w:val="22"/>
          <w:lang w:val="fr-CH"/>
        </w:rPr>
        <w:t xml:space="preserve">concluent dans leur </w:t>
      </w:r>
      <w:proofErr w:type="spellStart"/>
      <w:r w:rsidRPr="0086239F">
        <w:rPr>
          <w:bCs w:val="0"/>
          <w:color w:val="FF0000"/>
          <w:szCs w:val="22"/>
          <w:lang w:val="fr-CH"/>
        </w:rPr>
        <w:t>corapport</w:t>
      </w:r>
      <w:proofErr w:type="spellEnd"/>
      <w:r w:rsidRPr="0086239F">
        <w:rPr>
          <w:bCs w:val="0"/>
          <w:color w:val="FF0000"/>
          <w:szCs w:val="22"/>
          <w:lang w:val="fr-CH"/>
        </w:rPr>
        <w:t xml:space="preserve"> à </w:t>
      </w:r>
      <w:r w:rsidRPr="0086239F">
        <w:rPr>
          <w:bCs w:val="0"/>
          <w:szCs w:val="22"/>
          <w:lang w:val="fr-CH"/>
        </w:rPr>
        <w:t>l’octroi de la dérogation</w:t>
      </w:r>
      <w:r>
        <w:rPr>
          <w:bCs w:val="0"/>
          <w:szCs w:val="22"/>
          <w:lang w:val="fr-CH"/>
        </w:rPr>
        <w:t>, l</w:t>
      </w:r>
      <w:r w:rsidRPr="0086239F">
        <w:rPr>
          <w:bCs w:val="0"/>
          <w:szCs w:val="22"/>
          <w:lang w:val="fr-CH"/>
        </w:rPr>
        <w:t>es dispositions annexes</w:t>
      </w:r>
      <w:r>
        <w:rPr>
          <w:bCs w:val="0"/>
          <w:szCs w:val="22"/>
          <w:lang w:val="fr-CH"/>
        </w:rPr>
        <w:t xml:space="preserve"> devant être respectées</w:t>
      </w:r>
      <w:r w:rsidRPr="0086239F">
        <w:rPr>
          <w:bCs w:val="0"/>
          <w:szCs w:val="22"/>
          <w:lang w:val="fr-CH"/>
        </w:rPr>
        <w:t>.</w:t>
      </w:r>
    </w:p>
    <w:p w:rsidR="00CB2D11" w:rsidRDefault="00CB2D11" w:rsidP="00CB2D11">
      <w:pPr>
        <w:pStyle w:val="berschrift2"/>
        <w:rPr>
          <w:lang w:val="fr-CH" w:eastAsia="de-DE"/>
        </w:rPr>
      </w:pP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Evaluation de la demand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>
        <w:rPr>
          <w:lang w:val="fr-CH" w:eastAsia="de-DE"/>
        </w:rPr>
        <w:t xml:space="preserve">Vu </w:t>
      </w:r>
      <w:r w:rsidRPr="0086239F">
        <w:rPr>
          <w:lang w:val="fr-CH" w:eastAsia="de-DE"/>
        </w:rPr>
        <w:t xml:space="preserve">les commentaires ci-dessus </w:t>
      </w:r>
      <w:r>
        <w:rPr>
          <w:lang w:val="fr-CH" w:eastAsia="de-DE"/>
        </w:rPr>
        <w:t xml:space="preserve">et compte tenu des </w:t>
      </w:r>
      <w:r w:rsidRPr="0086239F">
        <w:rPr>
          <w:lang w:val="fr-CH" w:eastAsia="de-DE"/>
        </w:rPr>
        <w:t xml:space="preserve">charges </w:t>
      </w:r>
      <w:r>
        <w:rPr>
          <w:lang w:val="fr-CH" w:eastAsia="de-DE"/>
        </w:rPr>
        <w:t xml:space="preserve">prévues dans </w:t>
      </w:r>
      <w:r w:rsidRPr="0086239F">
        <w:rPr>
          <w:lang w:val="fr-CH" w:eastAsia="de-DE"/>
        </w:rPr>
        <w:t xml:space="preserve">les </w:t>
      </w:r>
      <w:proofErr w:type="spellStart"/>
      <w:r w:rsidRPr="0086239F">
        <w:rPr>
          <w:lang w:val="fr-CH" w:eastAsia="de-DE"/>
        </w:rPr>
        <w:t>corapports</w:t>
      </w:r>
      <w:proofErr w:type="spellEnd"/>
      <w:r w:rsidRPr="0086239F">
        <w:rPr>
          <w:lang w:val="fr-CH" w:eastAsia="de-DE"/>
        </w:rPr>
        <w:t xml:space="preserve"> </w:t>
      </w:r>
      <w:r w:rsidRPr="0086239F">
        <w:rPr>
          <w:color w:val="FF0000"/>
          <w:lang w:val="fr-CH"/>
        </w:rPr>
        <w:t xml:space="preserve">du SPN et </w:t>
      </w:r>
      <w:r w:rsidRPr="0086239F">
        <w:rPr>
          <w:rFonts w:cs="Arial"/>
          <w:szCs w:val="22"/>
          <w:lang w:val="fr-CH"/>
        </w:rPr>
        <w:t xml:space="preserve">de l’autorité de police des constructions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 xml:space="preserve">, aucun motif ne semble s’opposer à l’octroi de la dérogation demandée. Il convient par conséquent d’approuver la demande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et d’accorder la dérogation permettant d</w:t>
      </w:r>
      <w:r>
        <w:rPr>
          <w:lang w:val="fr-CH" w:eastAsia="de-DE"/>
        </w:rPr>
        <w:t xml:space="preserve">’abattre </w:t>
      </w:r>
      <w:r w:rsidRPr="0086239F">
        <w:rPr>
          <w:lang w:val="fr-CH" w:eastAsia="de-DE"/>
        </w:rPr>
        <w:t xml:space="preserve">un arbre placé sous protection par la commune municipale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>, les dispositions annexes mentionnées devant être respectées.</w:t>
      </w:r>
      <w:r w:rsidRPr="0086239F">
        <w:rPr>
          <w:lang w:val="fr-CH" w:eastAsia="de-DE"/>
        </w:rPr>
        <w:t xml:space="preserve"> Il s’agit en particulier d’effectuer la replantation prévue.</w:t>
      </w:r>
    </w:p>
    <w:p w:rsidR="00CB2D11" w:rsidRDefault="00CB2D11" w:rsidP="00CB2D11">
      <w:pPr>
        <w:pStyle w:val="berschrift2"/>
        <w:rPr>
          <w:lang w:val="fr-CH" w:eastAsia="de-DE"/>
        </w:rPr>
      </w:pPr>
      <w:r w:rsidRPr="0086239F">
        <w:rPr>
          <w:rFonts w:cs="Arial"/>
          <w:lang w:val="fr-CH"/>
        </w:rPr>
        <w:t>L’autorité fixe les frais de procédure éventuels dans la décision</w:t>
      </w:r>
      <w:r>
        <w:rPr>
          <w:rStyle w:val="Funotenzeichen"/>
          <w:rFonts w:cs="Arial"/>
          <w:lang w:val="fr-CH"/>
        </w:rPr>
        <w:footnoteReference w:id="5"/>
      </w:r>
      <w:r>
        <w:rPr>
          <w:rFonts w:cs="Arial"/>
          <w:lang w:val="fr-CH"/>
        </w:rPr>
        <w:t xml:space="preserve">. </w:t>
      </w:r>
      <w:r w:rsidRPr="0086239F">
        <w:rPr>
          <w:rFonts w:cs="Arial"/>
          <w:lang w:val="fr-CH"/>
        </w:rPr>
        <w:t xml:space="preserve">Ces frais sont perçus sous la forme d’un émolument forfaitaire. </w:t>
      </w:r>
      <w:r w:rsidRPr="0086239F">
        <w:rPr>
          <w:rFonts w:ascii="Arial Unicode MS" w:hAnsi="Arial Unicode MS" w:cs="Arial"/>
          <w:color w:val="333333"/>
          <w:szCs w:val="22"/>
          <w:lang w:val="fr-CH" w:eastAsia="fr-CH"/>
        </w:rPr>
        <w:t xml:space="preserve">Un émolument supplémentaire peut être </w:t>
      </w:r>
      <w:r>
        <w:rPr>
          <w:rFonts w:ascii="Arial Unicode MS" w:hAnsi="Arial Unicode MS" w:cs="Arial"/>
          <w:color w:val="333333"/>
          <w:szCs w:val="22"/>
          <w:lang w:val="fr-CH" w:eastAsia="fr-CH"/>
        </w:rPr>
        <w:t xml:space="preserve">demandé </w:t>
      </w:r>
      <w:r w:rsidRPr="0086239F">
        <w:rPr>
          <w:rFonts w:ascii="Arial Unicode MS" w:hAnsi="Arial Unicode MS" w:cs="Arial"/>
          <w:color w:val="333333"/>
          <w:szCs w:val="22"/>
          <w:lang w:val="fr-CH" w:eastAsia="fr-CH"/>
        </w:rPr>
        <w:t>pour les enquêtes particulières, les expertises ou d'autres mesures d'instruction</w:t>
      </w:r>
      <w:r>
        <w:rPr>
          <w:rStyle w:val="Funotenzeichen"/>
          <w:rFonts w:cs="Arial"/>
          <w:color w:val="333333"/>
          <w:szCs w:val="22"/>
          <w:lang w:val="fr-CH" w:eastAsia="fr-CH"/>
        </w:rPr>
        <w:footnoteReference w:id="6"/>
      </w:r>
      <w:r>
        <w:rPr>
          <w:rFonts w:ascii="Arial Unicode MS" w:hAnsi="Arial Unicode MS" w:cs="Arial"/>
          <w:color w:val="333333"/>
          <w:szCs w:val="22"/>
          <w:lang w:val="fr-CH" w:eastAsia="fr-CH"/>
        </w:rPr>
        <w:t xml:space="preserve">. </w:t>
      </w:r>
      <w:r w:rsidRPr="0086239F">
        <w:rPr>
          <w:rFonts w:cs="Arial"/>
          <w:lang w:val="fr-CH"/>
        </w:rPr>
        <w:t>L’autorité fixe l’émolument dans les limites de son pouvoir d’appréciation, en se fondant sur la réglementation légale en matière de tarif</w:t>
      </w:r>
      <w:r>
        <w:rPr>
          <w:rStyle w:val="Funotenzeichen"/>
          <w:rFonts w:cs="Arial"/>
          <w:lang w:val="fr-CH"/>
        </w:rPr>
        <w:footnoteReference w:id="7"/>
      </w:r>
      <w:r>
        <w:rPr>
          <w:rFonts w:cs="Arial"/>
          <w:lang w:val="fr-CH"/>
        </w:rPr>
        <w:t>.</w:t>
      </w:r>
    </w:p>
    <w:p w:rsidR="00152552" w:rsidRPr="00905692" w:rsidRDefault="004178A5" w:rsidP="0042154F">
      <w:pPr>
        <w:pStyle w:val="berschrift1"/>
        <w:rPr>
          <w:lang w:val="fr-CH" w:eastAsia="de-DE"/>
        </w:rPr>
      </w:pPr>
      <w:r>
        <w:rPr>
          <w:lang w:val="fr-CH" w:eastAsia="de-DE"/>
        </w:rPr>
        <w:lastRenderedPageBreak/>
        <w:t>Décision</w:t>
      </w:r>
    </w:p>
    <w:p w:rsidR="007E61E4" w:rsidRDefault="00CB2D11" w:rsidP="0042154F">
      <w:pPr>
        <w:pStyle w:val="berschrift2"/>
        <w:rPr>
          <w:lang w:val="fr-CH" w:eastAsia="de-DE"/>
        </w:rPr>
      </w:pPr>
      <w:r w:rsidRPr="0086239F">
        <w:rPr>
          <w:lang w:val="fr-CH" w:eastAsia="de-DE"/>
        </w:rPr>
        <w:t xml:space="preserve">La demande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est approuvée et l’autorisation d</w:t>
      </w:r>
      <w:r>
        <w:rPr>
          <w:lang w:val="fr-CH" w:eastAsia="de-DE"/>
        </w:rPr>
        <w:t xml:space="preserve">’abattre </w:t>
      </w:r>
      <w:r w:rsidRPr="0086239F">
        <w:rPr>
          <w:lang w:val="fr-CH" w:eastAsia="de-DE"/>
        </w:rPr>
        <w:t>l’arbre, moyennant une replantation</w:t>
      </w:r>
      <w:r w:rsidRPr="0086239F">
        <w:rPr>
          <w:lang w:val="fr-CH"/>
        </w:rPr>
        <w:t>, est accordée.</w:t>
      </w:r>
    </w:p>
    <w:p w:rsidR="00354CFF" w:rsidRPr="00354CFF" w:rsidRDefault="00CB2D11" w:rsidP="0042154F">
      <w:pPr>
        <w:pStyle w:val="berschrift2"/>
        <w:rPr>
          <w:lang w:val="fr-CH" w:eastAsia="de-DE"/>
        </w:rPr>
      </w:pPr>
      <w:r w:rsidRPr="0086239F">
        <w:rPr>
          <w:color w:val="FF0000"/>
          <w:lang w:val="fr-CH"/>
        </w:rPr>
        <w:t xml:space="preserve">La demande du </w:t>
      </w:r>
      <w:r w:rsidRPr="0086239F">
        <w:rPr>
          <w:color w:val="FF0000"/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val="fr-CH" w:eastAsia="de-DE"/>
        </w:rPr>
      </w:r>
      <w:r>
        <w:rPr>
          <w:color w:val="FF0000"/>
          <w:lang w:val="fr-CH" w:eastAsia="de-DE"/>
        </w:rPr>
        <w:fldChar w:fldCharType="separate"/>
      </w:r>
      <w:r w:rsidRPr="0086239F">
        <w:rPr>
          <w:color w:val="FF0000"/>
          <w:lang w:val="fr-CH" w:eastAsia="de-DE"/>
        </w:rPr>
        <w:fldChar w:fldCharType="end"/>
      </w:r>
      <w:r w:rsidRPr="0086239F">
        <w:rPr>
          <w:color w:val="FF0000"/>
          <w:lang w:val="fr-CH" w:eastAsia="de-DE"/>
        </w:rPr>
        <w:t xml:space="preserve"> est rejetée et l’autorisation d</w:t>
      </w:r>
      <w:r>
        <w:rPr>
          <w:color w:val="FF0000"/>
          <w:lang w:val="fr-CH" w:eastAsia="de-DE"/>
        </w:rPr>
        <w:t xml:space="preserve">’abattage </w:t>
      </w:r>
      <w:r w:rsidRPr="0086239F">
        <w:rPr>
          <w:color w:val="FF0000"/>
          <w:lang w:val="fr-CH" w:eastAsia="de-DE"/>
        </w:rPr>
        <w:t>de l’arbre est refusée</w:t>
      </w:r>
      <w:r w:rsidRPr="0086239F">
        <w:rPr>
          <w:color w:val="FF0000"/>
          <w:lang w:val="fr-CH"/>
        </w:rPr>
        <w:t>.</w:t>
      </w:r>
    </w:p>
    <w:p w:rsidR="00354CFF" w:rsidRDefault="00CB2D11" w:rsidP="0042154F">
      <w:pPr>
        <w:pStyle w:val="berschrift2"/>
        <w:rPr>
          <w:lang w:val="fr-CH" w:eastAsia="de-DE"/>
        </w:rPr>
      </w:pPr>
      <w:r w:rsidRPr="0086239F">
        <w:rPr>
          <w:lang w:val="fr-CH" w:eastAsia="de-DE"/>
        </w:rPr>
        <w:t>Dispositions annexes</w:t>
      </w:r>
    </w:p>
    <w:p w:rsidR="00CB2D11" w:rsidRPr="00CB2D11" w:rsidRDefault="00CB2D11" w:rsidP="00CB2D11">
      <w:pPr>
        <w:pStyle w:val="berschrift3"/>
        <w:rPr>
          <w:lang w:val="fr-CH" w:eastAsia="de-DE"/>
        </w:rPr>
      </w:pPr>
      <w:r w:rsidRPr="0086239F">
        <w:rPr>
          <w:rFonts w:cs="Arial"/>
          <w:lang w:val="fr-CH"/>
        </w:rPr>
        <w:t xml:space="preserve">L’arbre existant doit être remplacé après l’achèvement de la construction par un arbuste indigène de </w:t>
      </w:r>
      <w:r>
        <w:rPr>
          <w:rFonts w:cs="Arial"/>
          <w:lang w:val="fr-CH"/>
        </w:rPr>
        <w:t xml:space="preserve">la </w:t>
      </w:r>
      <w:r w:rsidRPr="0086239F">
        <w:rPr>
          <w:rFonts w:cs="Arial"/>
          <w:lang w:val="fr-CH"/>
        </w:rPr>
        <w:t>même valeur écologique</w:t>
      </w:r>
      <w:r>
        <w:rPr>
          <w:rStyle w:val="Funotenzeichen"/>
          <w:rFonts w:cs="Arial"/>
          <w:lang w:val="fr-CH"/>
        </w:rPr>
        <w:footnoteReference w:id="8"/>
      </w:r>
      <w:r>
        <w:rPr>
          <w:rFonts w:cs="Arial"/>
          <w:lang w:val="fr-CH"/>
        </w:rPr>
        <w:t>.</w:t>
      </w:r>
    </w:p>
    <w:p w:rsidR="00CB2D11" w:rsidRPr="00CB2D11" w:rsidRDefault="00CB2D11" w:rsidP="00CB2D11">
      <w:pPr>
        <w:pStyle w:val="berschrift3"/>
        <w:rPr>
          <w:lang w:val="fr-CH" w:eastAsia="de-DE"/>
        </w:rPr>
      </w:pPr>
      <w:r w:rsidRPr="0086239F">
        <w:rPr>
          <w:rFonts w:cs="Arial"/>
          <w:color w:val="FF0000"/>
          <w:lang w:val="fr-CH"/>
        </w:rPr>
        <w:t xml:space="preserve">Le rapport officiel sur la protection de la nature du SPN du </w:t>
      </w:r>
      <w:r w:rsidRPr="0086239F">
        <w:rPr>
          <w:color w:val="FF0000"/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val="fr-CH" w:eastAsia="de-DE"/>
        </w:rPr>
      </w:r>
      <w:r>
        <w:rPr>
          <w:color w:val="FF0000"/>
          <w:lang w:val="fr-CH" w:eastAsia="de-DE"/>
        </w:rPr>
        <w:fldChar w:fldCharType="separate"/>
      </w:r>
      <w:r w:rsidRPr="0086239F">
        <w:rPr>
          <w:color w:val="FF0000"/>
          <w:lang w:val="fr-CH" w:eastAsia="de-DE"/>
        </w:rPr>
        <w:fldChar w:fldCharType="end"/>
      </w:r>
      <w:r w:rsidRPr="0086239F">
        <w:rPr>
          <w:color w:val="FF0000"/>
          <w:lang w:val="fr-CH" w:eastAsia="de-DE"/>
        </w:rPr>
        <w:t xml:space="preserve"> </w:t>
      </w:r>
      <w:r>
        <w:rPr>
          <w:color w:val="FF0000"/>
          <w:lang w:val="fr-CH" w:eastAsia="de-DE"/>
        </w:rPr>
        <w:t xml:space="preserve">doit être considéré comme </w:t>
      </w:r>
      <w:r w:rsidRPr="0086239F">
        <w:rPr>
          <w:color w:val="FF0000"/>
          <w:lang w:val="fr-CH" w:eastAsia="de-DE"/>
        </w:rPr>
        <w:t xml:space="preserve">un élément de la dérogation et </w:t>
      </w:r>
      <w:r>
        <w:rPr>
          <w:color w:val="FF0000"/>
          <w:lang w:val="fr-CH" w:eastAsia="de-DE"/>
        </w:rPr>
        <w:t xml:space="preserve">il convient de respecter en tous points </w:t>
      </w:r>
      <w:r w:rsidRPr="0086239F">
        <w:rPr>
          <w:color w:val="FF0000"/>
          <w:lang w:val="fr-CH" w:eastAsia="de-DE"/>
        </w:rPr>
        <w:t>ses dispositions annexes.</w:t>
      </w:r>
    </w:p>
    <w:p w:rsidR="00CB2D11" w:rsidRPr="00F61771" w:rsidRDefault="00CB2D11" w:rsidP="00CB2D11">
      <w:pPr>
        <w:pStyle w:val="berschrift3"/>
        <w:rPr>
          <w:lang w:val="fr-CH" w:eastAsia="de-DE"/>
        </w:rPr>
      </w:pPr>
      <w:r w:rsidRPr="0086239F">
        <w:rPr>
          <w:rFonts w:cs="Arial"/>
          <w:lang w:val="fr-CH"/>
        </w:rPr>
        <w:t xml:space="preserve">Il est </w:t>
      </w:r>
      <w:r>
        <w:rPr>
          <w:rFonts w:cs="Arial"/>
          <w:lang w:val="fr-CH"/>
        </w:rPr>
        <w:t xml:space="preserve">précisé </w:t>
      </w:r>
      <w:r w:rsidRPr="0086239F">
        <w:rPr>
          <w:rFonts w:cs="Arial"/>
          <w:lang w:val="fr-CH"/>
        </w:rPr>
        <w:t>que l’abattage de l’arbre suppose le respect d’autres dispositions d</w:t>
      </w:r>
      <w:r>
        <w:rPr>
          <w:rFonts w:cs="Arial"/>
          <w:lang w:val="fr-CH"/>
        </w:rPr>
        <w:t>u</w:t>
      </w:r>
      <w:r w:rsidRPr="0086239F">
        <w:rPr>
          <w:rFonts w:cs="Arial"/>
          <w:lang w:val="fr-CH"/>
        </w:rPr>
        <w:t xml:space="preserve"> droit de la protection de la nature (p. ex. prise en compte de la période de couvaison des oiseaux).</w:t>
      </w:r>
    </w:p>
    <w:p w:rsidR="00D67624" w:rsidRDefault="00354CFF" w:rsidP="0042154F">
      <w:pPr>
        <w:pStyle w:val="berschrift2"/>
        <w:rPr>
          <w:lang w:val="fr-CH" w:eastAsia="de-DE"/>
        </w:rPr>
      </w:pPr>
      <w:r w:rsidRPr="0086239F">
        <w:rPr>
          <w:lang w:val="fr-CH" w:eastAsia="de-DE"/>
        </w:rPr>
        <w:t xml:space="preserve">Les coûts sont mis à la charge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la personne requérante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786A28">
        <w:rPr>
          <w:lang w:val="fr-CH" w:eastAsia="de-DE"/>
        </w:rPr>
      </w:r>
      <w:r w:rsidR="00786A28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>. Ils sont fixés comme suit: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274F90" w:rsidRPr="00AC2364" w:rsidTr="003F0444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  <w:r>
              <w:t>Emoluments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786A28">
              <w:fldChar w:fldCharType="separate"/>
            </w:r>
            <w:r w:rsidRPr="005204EF">
              <w:fldChar w:fldCharType="end"/>
            </w:r>
          </w:p>
        </w:tc>
      </w:tr>
      <w:tr w:rsidR="00274F90" w:rsidRPr="00AC2364" w:rsidTr="003F0444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  <w:jc w:val="right"/>
            </w:pPr>
          </w:p>
        </w:tc>
      </w:tr>
      <w:tr w:rsidR="00274F90" w:rsidRPr="00AC2364" w:rsidTr="003F0444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274F90" w:rsidRPr="00AC2364" w:rsidTr="003F0444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KeinLeerraum"/>
            </w:pPr>
          </w:p>
        </w:tc>
      </w:tr>
      <w:tr w:rsidR="00274F90" w:rsidRPr="00AC2364" w:rsidTr="003F0444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BetreffTitel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BetreffTitel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274F90" w:rsidRPr="00AC2364" w:rsidRDefault="00274F90" w:rsidP="003F0444">
            <w:pPr>
              <w:pStyle w:val="Ausrichtungrechtsfett"/>
            </w:pPr>
            <w:r w:rsidRPr="00AC2364">
              <w:t>{{GEBUEHREN_TOTAL}}</w:t>
            </w:r>
            <w:r w:rsidRPr="00AC2364">
              <w:rPr>
                <w:highlight w:val="green"/>
              </w:rPr>
              <w:t xml:space="preserve"> </w:t>
            </w:r>
          </w:p>
        </w:tc>
      </w:tr>
    </w:tbl>
    <w:p w:rsidR="00274F90" w:rsidRDefault="00274F90" w:rsidP="00274F90">
      <w:pPr>
        <w:pStyle w:val="Standardeinzug"/>
        <w:rPr>
          <w:lang w:val="fr-CH" w:eastAsia="de-DE"/>
        </w:rPr>
      </w:pPr>
      <w:r>
        <w:rPr>
          <w:lang w:val="fr-CH" w:eastAsia="de-DE"/>
        </w:rPr>
        <w:t>La facture sera envoyée par courrier séparé.</w:t>
      </w:r>
    </w:p>
    <w:p w:rsidR="007F4D18" w:rsidRPr="00274F90" w:rsidRDefault="00274F90" w:rsidP="00AF7181">
      <w:pPr>
        <w:pStyle w:val="berschrift2"/>
        <w:rPr>
          <w:lang w:val="fr-CH" w:eastAsia="de-DE"/>
        </w:rPr>
      </w:pPr>
      <w:proofErr w:type="spellStart"/>
      <w:r>
        <w:rPr>
          <w:lang w:eastAsia="de-DE"/>
        </w:rPr>
        <w:t>Notification</w:t>
      </w:r>
      <w:proofErr w:type="spellEnd"/>
    </w:p>
    <w:p w:rsidR="00274F90" w:rsidRPr="004178A5" w:rsidRDefault="00354CFF" w:rsidP="00274F90">
      <w:pPr>
        <w:pStyle w:val="berschrift3"/>
        <w:rPr>
          <w:lang w:val="fr-CH" w:eastAsia="de-DE"/>
        </w:rPr>
      </w:pPr>
      <w:r w:rsidRPr="00201743">
        <w:rPr>
          <w:lang w:val="fr-CH" w:eastAsia="de-DE"/>
        </w:rPr>
        <w:t>La présente décision est envoyée par courrier recommandé à</w:t>
      </w:r>
    </w:p>
    <w:p w:rsidR="00354CFF" w:rsidRDefault="004178A5" w:rsidP="00CB2D11">
      <w:pPr>
        <w:pStyle w:val="AufzhlungVerfgung"/>
      </w:pPr>
      <w:r>
        <w:rPr>
          <w:rFonts w:cs="Arial"/>
        </w:rPr>
        <w:t xml:space="preserve">{{ALLE_VERTRETER_NAME_ADRESSE | </w:t>
      </w:r>
      <w:proofErr w:type="spellStart"/>
      <w:r>
        <w:t>multiline</w:t>
      </w:r>
      <w:proofErr w:type="spellEnd"/>
      <w: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intention de maître d'ouvrage"/>
            </w:ddList>
          </w:ffData>
        </w:fldChar>
      </w:r>
      <w:r>
        <w:rPr>
          <w:lang w:eastAsia="de-DE"/>
        </w:rPr>
        <w:instrText xml:space="preserve"> FORMDROPDOWN </w:instrText>
      </w:r>
      <w:r w:rsidR="00786A28">
        <w:rPr>
          <w:lang w:eastAsia="de-DE"/>
        </w:rPr>
      </w:r>
      <w:r w:rsidR="00786A28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{{ALLE_GESUCHSTELLER_NAME_ADRESSE | </w:t>
      </w:r>
      <w:proofErr w:type="spellStart"/>
      <w:r>
        <w:t>multiline</w:t>
      </w:r>
      <w:proofErr w:type="spellEnd"/>
      <w:r>
        <w:t>}}</w:t>
      </w:r>
      <w:r w:rsidR="00354CFF">
        <w:t xml:space="preserve">{% </w:t>
      </w:r>
      <w:proofErr w:type="spellStart"/>
      <w:r w:rsidR="00354CFF">
        <w:t>for</w:t>
      </w:r>
      <w:proofErr w:type="spellEnd"/>
      <w:r w:rsidR="00354CFF">
        <w:t xml:space="preserve"> fachstelle in ZIRKULATION_ALLE %}</w:t>
      </w:r>
    </w:p>
    <w:p w:rsidR="004178A5" w:rsidRPr="00354CFF" w:rsidRDefault="00354CFF" w:rsidP="00354CFF">
      <w:pPr>
        <w:pStyle w:val="AufzhlungVerfgung"/>
        <w:rPr>
          <w:lang w:eastAsia="de-DE"/>
        </w:rPr>
      </w:pPr>
      <w:proofErr w:type="gramStart"/>
      <w:r>
        <w:t>{{ fachstelle.NAME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CB2D11" w:rsidTr="00E6166A">
        <w:tc>
          <w:tcPr>
            <w:tcW w:w="3965" w:type="dxa"/>
            <w:shd w:val="clear" w:color="auto" w:fill="auto"/>
          </w:tcPr>
          <w:p w:rsidR="00DB1845" w:rsidRPr="00F61771" w:rsidRDefault="00F61771" w:rsidP="00CB2D11">
            <w:pPr>
              <w:pStyle w:val="BetreffTitel"/>
              <w:keepNext/>
              <w:rPr>
                <w:lang w:val="fr-CH"/>
              </w:rPr>
            </w:pPr>
            <w:r w:rsidRPr="00AE0CC4">
              <w:rPr>
                <w:lang w:val="fr-CH"/>
              </w:rPr>
              <w:lastRenderedPageBreak/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CB2D11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CB2D11">
            <w:pPr>
              <w:keepNext/>
              <w:keepLines/>
              <w:rPr>
                <w:lang w:val="fr-CH"/>
              </w:rPr>
            </w:pPr>
            <w:bookmarkStart w:id="0" w:name="_GoBack"/>
            <w:bookmarkEnd w:id="0"/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39190C" w:rsidRDefault="0039190C" w:rsidP="0039190C">
            <w:pPr>
              <w:pStyle w:val="KeinLeerraum"/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énom, nom du préfet/de la préfète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786A28">
              <w:rPr>
                <w:lang w:val="fr-CH" w:eastAsia="de-DE"/>
              </w:rPr>
            </w:r>
            <w:r w:rsidR="00786A28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  <w:p w:rsidR="00DB1845" w:rsidRPr="007E6AA0" w:rsidRDefault="005E2E0A" w:rsidP="0039190C">
            <w:pPr>
              <w:pStyle w:val="KeinLeerraum"/>
            </w:pP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éfète"/>
                    <w:listEntry w:val="préfet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786A28">
              <w:rPr>
                <w:lang w:val="fr-CH" w:eastAsia="de-DE"/>
              </w:rPr>
            </w:r>
            <w:r w:rsidR="00786A28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</w:p>
        </w:tc>
      </w:tr>
    </w:tbl>
    <w:p w:rsidR="004178A5" w:rsidRDefault="004178A5" w:rsidP="004178A5">
      <w:pPr>
        <w:pStyle w:val="RM-Belehrungberschrift"/>
        <w:rPr>
          <w:lang w:val="fr-CH"/>
        </w:rPr>
      </w:pPr>
      <w:r>
        <w:rPr>
          <w:lang w:val="fr-CH"/>
        </w:rPr>
        <w:t>Voies de recours</w:t>
      </w:r>
    </w:p>
    <w:p w:rsidR="0039190C" w:rsidRPr="00F61771" w:rsidRDefault="00354CFF" w:rsidP="004178A5">
      <w:pPr>
        <w:pStyle w:val="RM-BelehrungText"/>
        <w:rPr>
          <w:lang w:val="fr-CH" w:eastAsia="de-DE"/>
        </w:rPr>
      </w:pPr>
      <w:r w:rsidRPr="003641BE">
        <w:rPr>
          <w:lang w:val="fr-CH"/>
        </w:rPr>
        <w:t>La présente décision peut faire l’objet d’un recours, dans les 30 jours dès sa notification, auprès de la Direction de l’économie, de l’énergie et de l’environnement (DEEE) du canton de Berne, </w:t>
      </w:r>
      <w:proofErr w:type="spellStart"/>
      <w:r w:rsidRPr="003641BE">
        <w:rPr>
          <w:lang w:val="fr-CH"/>
        </w:rPr>
        <w:t>Münsterplatz</w:t>
      </w:r>
      <w:proofErr w:type="spellEnd"/>
      <w:r w:rsidRPr="003641BE">
        <w:rPr>
          <w:lang w:val="fr-CH"/>
        </w:rPr>
        <w:t xml:space="preserve"> 3a, </w:t>
      </w:r>
      <w:r>
        <w:rPr>
          <w:lang w:val="fr-CH"/>
        </w:rPr>
        <w:t>case postale</w:t>
      </w:r>
      <w:r w:rsidRPr="003641BE">
        <w:rPr>
          <w:lang w:val="fr-CH"/>
        </w:rPr>
        <w:t>, 3000 Berne 8. Le recours doit être déposé par écrit, contenir les conclusions, l’indication des faits, moyens de preuve</w:t>
      </w:r>
      <w:r>
        <w:rPr>
          <w:lang w:val="fr-CH"/>
        </w:rPr>
        <w:t xml:space="preserve"> et motifs et porter une signature. Il doit être produit en trois exemplaires et être accompagné de la présente décision, de l’enveloppe dans laquelle celle-ci a été notifiée, ainsi que des moyens de preuve disponibles.</w:t>
      </w:r>
    </w:p>
    <w:sectPr w:rsidR="0039190C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786A28" w:rsidRPr="00786A28">
      <w:rPr>
        <w:noProof/>
        <w:lang w:val="de-DE"/>
      </w:rPr>
      <w:t>4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786A28" w:rsidRPr="00786A28">
        <w:rPr>
          <w:noProof/>
          <w:lang w:val="de-DE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CB2D11" w:rsidRPr="00CB2D11" w:rsidRDefault="00CB2D1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>
        <w:rPr>
          <w:lang w:val="fr-CH"/>
        </w:rPr>
        <w:tab/>
      </w:r>
      <w:r w:rsidRPr="00385777">
        <w:rPr>
          <w:lang w:val="fr-CH"/>
        </w:rPr>
        <w:t>Loi du 15 septembre 1992 sur la protection de la nature (RSB 426.11).</w:t>
      </w:r>
    </w:p>
  </w:footnote>
  <w:footnote w:id="2">
    <w:p w:rsidR="00274F90" w:rsidRPr="00883878" w:rsidRDefault="00274F9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883878">
        <w:rPr>
          <w:lang w:val="fr-CH"/>
        </w:rPr>
        <w:t xml:space="preserve"> </w:t>
      </w:r>
      <w:r w:rsidRPr="00883878">
        <w:rPr>
          <w:lang w:val="fr-CH"/>
        </w:rPr>
        <w:tab/>
      </w:r>
      <w:r w:rsidR="00CB2D11" w:rsidRPr="00385777">
        <w:rPr>
          <w:lang w:val="fr-CH"/>
        </w:rPr>
        <w:t xml:space="preserve">Article 1, lettre </w:t>
      </w:r>
      <w:r w:rsidR="00CB2D11" w:rsidRPr="00385777">
        <w:rPr>
          <w:i/>
          <w:lang w:val="fr-CH"/>
        </w:rPr>
        <w:t xml:space="preserve">b </w:t>
      </w:r>
      <w:r w:rsidR="00CB2D11" w:rsidRPr="00385777">
        <w:rPr>
          <w:lang w:val="fr-CH"/>
        </w:rPr>
        <w:t>de la loi sur la protection de la nature.</w:t>
      </w:r>
    </w:p>
  </w:footnote>
  <w:footnote w:id="3">
    <w:p w:rsidR="00354CFF" w:rsidRPr="00EC325C" w:rsidRDefault="00354CFF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EC325C">
        <w:rPr>
          <w:lang w:val="fr-CH"/>
        </w:rPr>
        <w:t xml:space="preserve"> </w:t>
      </w:r>
      <w:r w:rsidRPr="00EC325C">
        <w:rPr>
          <w:lang w:val="fr-CH"/>
        </w:rPr>
        <w:tab/>
      </w:r>
      <w:r w:rsidRPr="00D62482">
        <w:rPr>
          <w:szCs w:val="16"/>
          <w:lang w:val="fr-CH"/>
        </w:rPr>
        <w:t>Article 18, alinéa 1</w:t>
      </w:r>
      <w:r w:rsidRPr="00D62482">
        <w:rPr>
          <w:szCs w:val="16"/>
          <w:vertAlign w:val="superscript"/>
          <w:lang w:val="fr-CH"/>
        </w:rPr>
        <w:t>bis</w:t>
      </w:r>
      <w:r w:rsidRPr="00D62482">
        <w:rPr>
          <w:szCs w:val="16"/>
          <w:lang w:val="fr-CH"/>
        </w:rPr>
        <w:t xml:space="preserve"> LPN.</w:t>
      </w:r>
    </w:p>
  </w:footnote>
  <w:footnote w:id="4">
    <w:p w:rsidR="00CB2D11" w:rsidRPr="00CB2D11" w:rsidRDefault="00CB2D1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41, alinéa 3 de la loi sur la protection de la nature.</w:t>
      </w:r>
    </w:p>
  </w:footnote>
  <w:footnote w:id="5">
    <w:p w:rsidR="00CB2D11" w:rsidRPr="00CB2D11" w:rsidRDefault="00CB2D1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107, alinéa 1 de la loi sur la procédure et la juridiction administratives (LPJA).</w:t>
      </w:r>
    </w:p>
  </w:footnote>
  <w:footnote w:id="6">
    <w:p w:rsidR="00CB2D11" w:rsidRPr="00CB2D11" w:rsidRDefault="00CB2D1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103, alinéa 1 LPJA.</w:t>
      </w:r>
    </w:p>
  </w:footnote>
  <w:footnote w:id="7">
    <w:p w:rsidR="00CB2D11" w:rsidRPr="00CB2D11" w:rsidRDefault="00CB2D1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103, alinéa 2 LPJA.</w:t>
      </w:r>
    </w:p>
  </w:footnote>
  <w:footnote w:id="8">
    <w:p w:rsidR="00CB2D11" w:rsidRPr="00CB2D11" w:rsidRDefault="00CB2D1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rFonts w:cs="Arial"/>
          <w:lang w:val="fr-CH"/>
        </w:rPr>
        <w:t>Article 18, alinéa 1</w:t>
      </w:r>
      <w:r w:rsidRPr="00FB73FB">
        <w:rPr>
          <w:rFonts w:cs="Arial"/>
          <w:vertAlign w:val="superscript"/>
          <w:lang w:val="fr-CH"/>
        </w:rPr>
        <w:t>ter</w:t>
      </w:r>
      <w:r w:rsidRPr="00AD41EF">
        <w:rPr>
          <w:rFonts w:cs="Arial"/>
          <w:lang w:val="fr-CH"/>
        </w:rPr>
        <w:t xml:space="preserve"> de la loi fédérale du 1</w:t>
      </w:r>
      <w:r w:rsidRPr="00AD41EF">
        <w:rPr>
          <w:rFonts w:cs="Arial"/>
          <w:vertAlign w:val="superscript"/>
          <w:lang w:val="fr-CH"/>
        </w:rPr>
        <w:t>er</w:t>
      </w:r>
      <w:r w:rsidRPr="00AD41EF">
        <w:rPr>
          <w:rFonts w:cs="Arial"/>
          <w:lang w:val="fr-CH"/>
        </w:rPr>
        <w:t xml:space="preserve"> juillet 1966 sur la protection de la nature et du paysage (LPN; RS 451).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CB2D11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CB2D11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8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0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67080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74F90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4CFF"/>
    <w:rsid w:val="003575E2"/>
    <w:rsid w:val="0039190C"/>
    <w:rsid w:val="003D740A"/>
    <w:rsid w:val="003E6199"/>
    <w:rsid w:val="003F6D59"/>
    <w:rsid w:val="0041029E"/>
    <w:rsid w:val="004178A5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40BE0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40931"/>
    <w:rsid w:val="00786A28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83878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B2D11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25C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4:docId w14:val="5B4AEFF5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1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1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1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1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1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1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1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1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9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5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2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3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1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6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4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7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8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9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EEEAC-71D9-4FD0-A9E6-E30DAA4A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5150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23</cp:revision>
  <cp:lastPrinted>2018-04-06T07:19:00Z</cp:lastPrinted>
  <dcterms:created xsi:type="dcterms:W3CDTF">2020-02-06T14:30:00Z</dcterms:created>
  <dcterms:modified xsi:type="dcterms:W3CDTF">2020-12-01T14:15:00Z</dcterms:modified>
</cp:coreProperties>
</file>