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widowControl/>
              <w:suppressAutoHyphens w:val="false"/>
              <w:bidi w:val="0"/>
              <w:spacing w:lineRule="atLeast" w:line="240" w:before="0" w:after="0"/>
              <w:ind w:left="0" w:right="0" w:firstLine="101"/>
              <w:jc w:val="left"/>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val="false"/>
                <w:bCs w:val="false"/>
                <w:szCs w:val="24"/>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bookmarkStart w:id="0" w:name="_Hlk535391159"/>
            <w:bookmarkEnd w:id="0"/>
          </w:p>
        </w:tc>
      </w:tr>
    </w:tbl>
    <w:p>
      <w:pPr>
        <w:pStyle w:val="Normal"/>
        <w:rPr/>
      </w:pPr>
      <w:r>
        <w:rPr/>
      </w:r>
    </w:p>
    <w:p>
      <w:pPr>
        <w:pStyle w:val="Nummerierung"/>
        <w:numPr>
          <w:ilvl w:val="0"/>
          <w:numId w:val="2"/>
        </w:numPr>
        <w:ind w:left="714" w:right="0" w:hanging="357"/>
        <w:rPr/>
      </w:pPr>
      <w:r>
        <w:rPr/>
        <w:t>Das Baubewilligungsverfahren ist Leitverfahren. Leitbehörde ist das {{LEITBEHOERDE_NAME}}. {{ZUSTAENDIG_NAME}} ({{ZUSTAENDIG_PHONE}}, {{ZUSTAENDIG_EMAIL}}) leitet das Verfahren.</w:t>
      </w:r>
    </w:p>
    <w:p>
      <w:pPr>
        <w:pStyle w:val="Nummerierung"/>
        <w:numPr>
          <w:ilvl w:val="0"/>
          <w:numId w:val="2"/>
        </w:numPr>
        <w:ind w:left="714" w:right="0" w:hanging="357"/>
        <w:rPr/>
      </w:pPr>
      <w:r>
        <w:rPr/>
        <w:t>Amts- und Fachberichte:</w:t>
      </w:r>
    </w:p>
    <w:p>
      <w:pPr>
        <w:pStyle w:val="Aufzhlung"/>
        <w:ind w:left="709" w:right="0"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ind w:left="714" w:right="0" w:hanging="357"/>
        <w:rPr/>
      </w:pPr>
      <w:r>
        <w:rPr>
          <w:b/>
        </w:rPr>
        <w:t xml:space="preserve">Gemeinde </w:t>
      </w:r>
      <w:r>
        <w:rPr>
          <w:b w:val="false"/>
          <w:bCs w:val="false"/>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ind w:left="714" w:right="0" w:hanging="357"/>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ind w:left="714" w:right="0" w:hanging="357"/>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ascii="Arial" w:hAnsi="Arial" w:cs="Arial"/>
          <w:highlight w:val="yellow"/>
        </w:rPr>
      </w:pPr>
      <w:r>
        <w:rPr>
          <w:rFonts w:cs="Arial"/>
          <w:highlight w:val="yellow"/>
        </w:rPr>
        <w:t>Konzessionsgesuch für den Wärmeentzug aus öffentlichem Gewässer</w:t>
      </w:r>
    </w:p>
    <w:p>
      <w:pPr>
        <w:pStyle w:val="Nummerierung"/>
        <w:ind w:left="714" w:right="0" w:hanging="357"/>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ind w:left="714" w:right="0" w:hanging="357"/>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ind w:left="714" w:right="0" w:hanging="357"/>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ind w:left="714" w:right="0" w:hanging="357"/>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ind w:left="714" w:right="0" w:hanging="357"/>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ind w:left="714" w:right="0" w:hanging="357"/>
        <w:rPr/>
      </w:pPr>
      <w:r>
        <w:rPr>
          <w:b/>
        </w:rPr>
        <w:t>Fachstelle hin</w:t>
      </w:r>
      <w:bookmarkStart w:id="1" w:name="_GoBack"/>
      <w:bookmarkEnd w:id="1"/>
      <w:r>
        <w:rPr>
          <w:b/>
        </w:rPr>
        <w:t xml:space="preserve">dernisfreies Bauen Kanton Bern (Procap) </w:t>
      </w:r>
      <w:r>
        <w:rPr>
          <w:b/>
          <w:highlight w:val="green"/>
        </w:rPr>
        <w:t>(Liste mit Elementen abmischen)</w:t>
      </w:r>
    </w:p>
    <w:p>
      <w:pPr>
        <w:pStyle w:val="Aufzhlung"/>
        <w:numPr>
          <w:ilvl w:val="0"/>
          <w:numId w:val="3"/>
        </w:numPr>
        <w:rPr/>
      </w:pPr>
      <w:r>
        <w:rPr/>
        <w:t>Hindernisfreies Bauen</w:t>
      </w:r>
    </w:p>
    <w:p>
      <w:pPr>
        <w:pStyle w:val="Nummerierung"/>
        <w:ind w:left="714" w:right="0" w:hanging="357"/>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ind w:left="714" w:right="0" w:hanging="357"/>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ind w:left="714" w:right="0" w:hanging="357"/>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ind w:left="714" w:right="0" w:hanging="357"/>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ind w:left="714" w:right="0" w:hanging="357"/>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ind w:left="714" w:right="0" w:hanging="357"/>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ind w:left="714" w:right="0" w:hanging="357"/>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ind w:left="714" w:right="0" w:hanging="357"/>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ind w:left="714" w:right="0" w:hanging="357"/>
        <w:rPr/>
      </w:pPr>
      <w:r>
        <w:rPr>
          <w:b/>
        </w:rPr>
        <w:t>Kantonale Denkmalpflege</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195_245196278"/>
      <w:r>
        <w:rPr/>
      </w:r>
      <w:r>
        <w:rPr/>
      </w:r>
      <w:r>
        <w:rPr/>
        <w:fldChar w:fldCharType="end"/>
      </w:r>
      <w:bookmarkEnd w:id="2"/>
    </w:p>
    <w:p>
      <w:pPr>
        <w:pStyle w:val="Aufzhlung"/>
        <w:numPr>
          <w:ilvl w:val="0"/>
          <w:numId w:val="3"/>
        </w:numPr>
        <w:rPr/>
      </w:pPr>
      <w:r>
        <w:rPr/>
        <w:t>Erhaltenswertes K-Objekt</w:t>
      </w:r>
      <w:r>
        <w:fldChar w:fldCharType="begin"/>
      </w:r>
      <w:r>
        <w:rPr/>
      </w:r>
      <w:r>
        <w:rPr/>
        <w:fldChar w:fldCharType="separate"/>
      </w:r>
      <w:bookmarkStart w:id="3" w:name="__Fieldmark__202_245196278"/>
      <w:r>
        <w:rPr/>
      </w:r>
      <w:r>
        <w:rPr/>
      </w:r>
      <w:r>
        <w:rPr/>
        <w:fldChar w:fldCharType="end"/>
      </w:r>
      <w:bookmarkEnd w:id="3"/>
    </w:p>
    <w:p>
      <w:pPr>
        <w:pStyle w:val="Aufzhlung"/>
        <w:numPr>
          <w:ilvl w:val="0"/>
          <w:numId w:val="3"/>
        </w:numPr>
        <w:rPr/>
      </w:pPr>
      <w:r>
        <w:rPr/>
        <w:t>Baute innerhalb Baugruppe</w:t>
      </w:r>
      <w:r>
        <w:fldChar w:fldCharType="begin"/>
      </w:r>
      <w:r>
        <w:rPr/>
      </w:r>
      <w:r>
        <w:rPr/>
        <w:fldChar w:fldCharType="separate"/>
      </w:r>
      <w:bookmarkStart w:id="4" w:name="__Fieldmark__209_245196278"/>
      <w:r>
        <w:rPr/>
      </w:r>
      <w:r>
        <w:rPr/>
      </w:r>
      <w:r>
        <w:rPr/>
        <w:fldChar w:fldCharType="end"/>
      </w:r>
      <w:bookmarkEnd w:id="4"/>
    </w:p>
    <w:p>
      <w:pPr>
        <w:pStyle w:val="Nummerierung"/>
        <w:ind w:left="714" w:right="0" w:hanging="357"/>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5" w:name="__Fieldmark__218_245196278"/>
      <w:r>
        <w:rPr/>
      </w:r>
      <w:r>
        <w:rPr/>
      </w:r>
      <w:r>
        <w:rPr/>
        <w:fldChar w:fldCharType="end"/>
      </w:r>
      <w:bookmarkEnd w:id="5"/>
    </w:p>
    <w:p>
      <w:pPr>
        <w:pStyle w:val="Aufzhlung"/>
        <w:numPr>
          <w:ilvl w:val="0"/>
          <w:numId w:val="3"/>
        </w:numPr>
        <w:rPr/>
      </w:pPr>
      <w:r>
        <w:rPr/>
        <w:t>Ästhetik, Einpassung ins Orts- und Landschaftsbild</w:t>
      </w:r>
    </w:p>
    <w:p>
      <w:pPr>
        <w:pStyle w:val="Nummerierung"/>
        <w:ind w:left="714" w:right="0" w:hanging="357"/>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ind w:left="714" w:right="0" w:hanging="357"/>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ind w:left="714" w:right="0" w:hanging="357"/>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ind w:left="714" w:right="0" w:hanging="357"/>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ind w:left="714" w:right="0" w:hanging="357"/>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ind w:left="714" w:right="0" w:hanging="357"/>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ind w:left="714" w:right="0" w:hanging="357"/>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ind w:left="714" w:right="0" w:hanging="357"/>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ind w:left="714" w:right="0" w:hanging="357"/>
        <w:rPr/>
      </w:pPr>
      <w:r>
        <w:rPr>
          <w:b/>
        </w:rPr>
        <w:t>EBL Telecom Media AG</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right="0"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right="0"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right="0" w:hanging="357"/>
        <w:rPr/>
      </w:pPr>
      <w:r>
        <w:rPr/>
        <w:t>Eröffnung (per {{EBAU_NUMBER}})</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{{MUNICIPALITY}} </w:t>
      </w:r>
      <w:r>
        <w:rPr>
          <w:highlight w:val="green"/>
        </w:rPr>
        <w:t>Daten mit Adresse abmischen</w:t>
      </w:r>
    </w:p>
    <w:p>
      <w:pPr>
        <w:pStyle w:val="Aufzhlung"/>
        <w:numPr>
          <w:ilvl w:val="0"/>
          <w:numId w:val="3"/>
        </w:numPr>
        <w:rPr/>
      </w:pPr>
      <w:r>
        <w:rPr/>
        <w:t xml:space="preserve">Amts- und Fachstellen </w:t>
      </w:r>
      <w:r>
        <w:rPr>
          <w:highlight w:val="green"/>
        </w:rPr>
        <w:t>Daten mit Adresse abmischen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overflowPunct w:val="false"/>
        <w:spacing w:before="0" w:after="220"/>
        <w:textAlignment w:val="baseline"/>
        <w:rPr>
          <w:rFonts w:ascii="Arial" w:hAnsi="Arial"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SourceText">
    <w:name w:val="Source Text"/>
    <w:qFormat/>
    <w:rPr>
      <w:rFonts w:ascii="Liberation Mono" w:hAnsi="Liberation Mono" w:eastAsia="Liberation Mono" w:cs="Liberation Mono"/>
    </w:rPr>
  </w:style>
  <w:style w:type="character" w:styleId="EndnoteAnchor">
    <w:name w:val="Endnote Anchor"/>
    <w:rPr>
      <w:vertAlign w:val="superscript"/>
    </w:rPr>
  </w:style>
  <w:style w:type="character" w:styleId="EndnoteCharacters">
    <w:name w:val="Endnote Characters"/>
    <w:qFormat/>
    <w:rPr/>
  </w:style>
  <w:style w:type="character" w:styleId="ListLabel17">
    <w:name w:val="ListLabel 17"/>
    <w:qFormat/>
    <w:rPr>
      <w:rFonts w:ascii="Arial" w:hAnsi="Arial" w:cs="Aria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Aria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Aria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60"/>
      <w:ind w:left="714" w:right="0"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bg_verfahrensprogramm.dotx</Template>
  <TotalTime>95</TotalTime>
  <Application>LibreOffice/6.0.7.3$Linux_X86_64 LibreOffice_project/00m0$Build-3</Application>
  <Pages>5</Pages>
  <Words>870</Words>
  <Characters>6254</Characters>
  <CharactersWithSpaces>6876</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2019-11-22T13:02:38Z</dcterms:created>
  <dc:creator/>
  <dc:description/>
  <dc:language>en-US</dc:language>
  <cp:lastModifiedBy/>
  <cp:lastPrinted>2018-06-20T05:50:00Z</cp:lastPrinted>
  <dcterms:modified xsi:type="dcterms:W3CDTF">2019-12-12T13:53:19Z</dcterms:modified>
  <cp:revision>46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