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matrix-eq-field-end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w:fldSimple w:instr=" EQ \f(v\s\do(0)\s\up(2),2g) " w:fldLock="true" w:dirty="false">
            <m:oMath xmlns:m="http://schemas.openxmlformats.org/officeDocument/2006/math" xmlns:mml="http://www.w3.org/1998/Math/MathML">
              <m:f>
                <m:fPr>
                  <m:type m:val="bar"/>
                </m:fPr>
                <m:num>
                  <m:sSubSup>
                    <m:e>
                      <m:r>
                        <m:t>v</m:t>
                      </m:r>
                    </m:e>
                    <m:sub>
                      <m:r>
                        <m:t>0</m:t>
                      </m:r>
                    </m:sub>
                    <m:sup>
                      <m:r>
                        <m:t>2</m:t>
                      </m:r>
                    </m:sup>
                  </m:sSubSup>
                </m:num>
                <m:den>
                  <m:r>
                    <m:t>2g</m:t>
                  </m:r>
                </m:den>
              </m:f>
            </m:oMath>
          </w:fldSimple>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w:fldSimple w:instr=" EQ \r(,a\s\up(2)+b\s\up(2)) " w:fldLock="true" w:dirty="false">
            <m:oMath xmlns:m="http://schemas.openxmlformats.org/officeDocument/2006/math" xmlns:mml="http://www.w3.org/1998/Math/MathML">
              <m:rad>
                <m:radPr>
                  <m:degHide m:val="on"/>
                </m:radPr>
                <m:deg/>
                <m:e>
                  <m:sSup>
                    <m:e>
                      <m:r>
                        <m:t>a</m:t>
                      </m:r>
                    </m:e>
                    <m:sup>
                      <m:r>
                        <m:t>2</m:t>
                      </m:r>
                    </m:sup>
                  </m:sSup>
                  <m:r>
                    <m:t>+</m:t>
                  </m:r>
                  <m:sSup>
                    <m:e>
                      <m:r>
                        <m:t>b</m:t>
                      </m:r>
                    </m:e>
                    <m:sup>
                      <m:r>
                        <m:t>2</m:t>
                      </m:r>
                    </m:sup>
                  </m:sSup>
                </m:e>
              </m:rad>
            </m:oMath>
          </w:fldSimple>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w:fldSimple w:instr=" EQ α+β " w:fldLock="true" w:dirty="false">
            <m:oMath xmlns:m="http://schemas.openxmlformats.org/officeDocument/2006/math" xmlns:mml="http://www.w3.org/1998/Math/MathML">
              <m:r>
                <m:t>α+β</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w:fldSimple w:instr=" EQ \i\su(0,t,v dt) " w:fldLock="true" w:dirty="false">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w:fldSimple w:instr=" EQ f(x)=\b\lc\{(\a\al\co2(x\s\up(2),,x≥0,-x,,x&lt;0)) " w:fldLock="true" w:dirty="false">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fldSimple>
        </w:sdtContent>
      </w:sdt>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《matrix-eq-field-end》参考答案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keepNext/>
        <w:keepLines/>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sdt>
        <w:sdtPr>
          <w:tag w:val="GEWU_FORMULA_6"/>
        </w:sdtPr>
        <w:sdtContent>
          <w:fldSimple w:instr=" EQ \f(v\s\do(0)\s\up(2),2g) " w:fldLock="true" w:dirty="false">
            <m:oMath xmlns:m="http://schemas.openxmlformats.org/officeDocument/2006/math" xmlns:mml="http://www.w3.org/1998/Math/MathML">
              <m:f>
                <m:fPr>
                  <m:type m:val="bar"/>
                </m:fPr>
                <m:num>
                  <m:sSubSup>
                    <m:e>
                      <m:r>
                        <m:t>v</m:t>
                      </m:r>
                    </m:e>
                    <m:sub>
                      <m:r>
                        <m:t>0</m:t>
                      </m:r>
                    </m:sub>
                    <m:sup>
                      <m:r>
                        <m:t>2</m:t>
                      </m:r>
                    </m:sup>
                  </m:sSubSup>
                </m:num>
                <m:den>
                  <m:r>
                    <m:t>2g</m:t>
                  </m:r>
                </m:den>
              </m:f>
            </m:oMath>
          </w:fldSimple>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(1) 答案：</w:t>
      </w:r>
      <w:sdt>
        <w:sdtPr>
          <w:tag w:val="GEWU_FORMULA_5"/>
        </w:sdtPr>
        <w:sdtContent>
          <w:fldSimple w:instr=" EQ f(2)=4 " w:fldLock="true" w:dirty="false">
            <m:oMath xmlns:m="http://schemas.openxmlformats.org/officeDocument/2006/math" xmlns:mml="http://www.w3.org/1998/Math/MathML">
              <m:r>
                <m:t>f(2)=4</m:t>
              </m:r>
            </m:oMath>
          </w:fldSimple>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keepNext/>
        <w:keepLines/>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b5a583bd38e0c1062a9276ebff670514ed6780d.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