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格物工坊固定示例题</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托尔（Torr）是真空技术领域广泛应用的计量单位，其定义为1毫米汞柱产生的压强，精确值为133.322 Pa。现用国际单位制的基本单位表示托尔，下列单位正确的是（　　）</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A. </w:t>
      </w:r>
      <w:sdt>
        <w:sdtPr>
          <w:tag w:val="GEWU_FORMULA_0"/>
        </w:sdtPr>
        <w:sdtContent>
          <m:oMath xmlns:m="http://schemas.openxmlformats.org/officeDocument/2006/math" xmlns:mml="http://www.w3.org/1998/Math/MathML">
            <m:r>
              <m:rPr>
                <m:sty m:val="p"/>
              </m:rPr>
              <m:t>kg</m:t>
            </m:r>
            <m:r>
              <m:t>⋅</m:t>
            </m:r>
            <m:sSup>
              <m:e>
                <m:r>
                  <m:rPr>
                    <m:sty m:val="p"/>
                  </m:rPr>
                  <m:t>m</m:t>
                </m:r>
              </m:e>
              <m:sup>
                <m:r>
                  <m:t>−1</m:t>
                </m:r>
              </m:sup>
            </m:sSup>
            <m:r>
              <m:t>⋅</m:t>
            </m:r>
            <m:sSup>
              <m:e>
                <m:r>
                  <m:rPr>
                    <m:sty m:val="p"/>
                  </m:rPr>
                  <m:t>s</m:t>
                </m:r>
              </m:e>
              <m:sup>
                <m:r>
                  <m:t>−2</m:t>
                </m:r>
              </m:sup>
            </m:sSup>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sdt>
        <w:sdtPr>
          <w:tag w:val="GEWU_FORMULA_1"/>
        </w:sdtPr>
        <w:sdtContent>
          <m:oMath xmlns:m="http://schemas.openxmlformats.org/officeDocument/2006/math" xmlns:mml="http://www.w3.org/1998/Math/MathML">
            <m:r>
              <m:rPr>
                <m:sty m:val="p"/>
              </m:rPr>
              <m:t>kg</m:t>
            </m:r>
            <m:r>
              <m:t>⋅</m:t>
            </m:r>
            <m:sSup>
              <m:e>
                <m:r>
                  <m:rPr>
                    <m:sty m:val="p"/>
                  </m:rPr>
                  <m:t>m</m:t>
                </m:r>
              </m:e>
              <m:sup>
                <m:r>
                  <m:t>−2</m:t>
                </m:r>
              </m:sup>
            </m:sSup>
            <m:r>
              <m:t>⋅</m:t>
            </m:r>
            <m:sSup>
              <m:e>
                <m:r>
                  <m:rPr>
                    <m:sty m:val="p"/>
                  </m:rPr>
                  <m:t>s</m:t>
                </m:r>
              </m:e>
              <m:sup>
                <m:r>
                  <m:t>−2</m:t>
                </m:r>
              </m:sup>
            </m:sSup>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sdt>
        <w:sdtPr>
          <w:tag w:val="GEWU_FORMULA_2"/>
        </w:sdtPr>
        <w:sdtContent>
          <m:oMath xmlns:m="http://schemas.openxmlformats.org/officeDocument/2006/math" xmlns:mml="http://www.w3.org/1998/Math/MathML">
            <m:r>
              <m:rPr>
                <m:sty m:val="p"/>
              </m:rPr>
              <m:t>N</m:t>
            </m:r>
            <m:r>
              <m:t>⋅</m:t>
            </m:r>
            <m:sSup>
              <m:e>
                <m:r>
                  <m:rPr>
                    <m:sty m:val="p"/>
                  </m:rPr>
                  <m:t>m</m:t>
                </m:r>
              </m:e>
              <m:sup>
                <m:r>
                  <m:t>−2</m:t>
                </m:r>
              </m:sup>
            </m:sSup>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D. </w:t>
      </w:r>
      <w:sdt>
        <w:sdtPr>
          <w:tag w:val="GEWU_FORMULA_3"/>
        </w:sdtPr>
        <w:sdtContent>
          <m:oMath xmlns:m="http://schemas.openxmlformats.org/officeDocument/2006/math" xmlns:mml="http://www.w3.org/1998/Math/MathML">
            <m:r>
              <m:rPr>
                <m:sty m:val="p"/>
              </m:rPr>
              <m:t>J</m:t>
            </m:r>
            <m:r>
              <m:t>⋅</m:t>
            </m:r>
            <m:sSup>
              <m:e>
                <m:r>
                  <m:rPr>
                    <m:sty m:val="p"/>
                  </m:rPr>
                  <m:t>m</m:t>
                </m:r>
              </m:e>
              <m:sup>
                <m:r>
                  <m:t>−3</m:t>
                </m:r>
              </m:sup>
            </m:sSup>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结合以下四个冬奥运动情境，下列说法正确的是（　　）</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裁判为腾空完成技巧动作的苏翊鸣打分时，可将其视为质点</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徐梦桃从跳台斜向上飞出后，先处于超重状态，后处于失重状态</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谷爱凌在U形池中滑行时，池对她的支持力大小等于她对池的压力大小</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D. </w:t>
      </w:r>
      <w:r>
        <w:rPr>
          <w:rFonts w:ascii="SimSun" w:cs="SimSun" w:eastAsia="SimSun" w:hAnsi="SimSun"/>
          <w:b w:val="false"/>
          <w:bCs w:val="false"/>
          <w:i w:val="false"/>
          <w:iCs w:val="false"/>
          <w:strike w:val="false"/>
          <w:sz w:val="22"/>
          <w:szCs w:val="22"/>
        </w:rPr>
        <w:t xml:space="preserve">宁忠岩以1分41秒98的成绩完成速度滑冰1500米比赛，其全程平均速度约为14.7 m/s</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我国计划利用月球土壤中丰富的钛资源建造小型核反应堆，为未来的月球基地提供持续能源。该反应堆中涉及的部分核反应方程如下：①</w:t>
      </w:r>
      <w:sdt>
        <w:sdtPr>
          <w:tag w:val="GEWU_FORMULA_4"/>
        </w:sdtPr>
        <w:sdtContent>
          <m:oMath xmlns:m="http://schemas.openxmlformats.org/officeDocument/2006/math" xmlns:mml="http://www.w3.org/1998/Math/MathML">
            <m:r>
              <m:rPr>
                <m:sty m:val="p"/>
              </m:rPr>
              <m:t>X</m:t>
            </m:r>
            <m:sSubSup>
              <m:e>
                <m:r>
                  <m:t>+</m:t>
                </m:r>
              </m:e>
              <m:sub>
                <m:r>
                  <m:t>90</m:t>
                </m:r>
              </m:sub>
              <m:sup>
                <m:r>
                  <m:t>232</m:t>
                </m:r>
              </m:sup>
            </m:sSubSup>
            <m:r>
              <m:rPr>
                <m:sty m:val="p"/>
              </m:rPr>
              <m:t>Th</m:t>
            </m:r>
            <m:sSubSup>
              <m:e>
                <m:r>
                  <m:t>→</m:t>
                </m:r>
              </m:e>
              <m:sub>
                <m:r>
                  <m:t>90</m:t>
                </m:r>
              </m:sub>
              <m:sup>
                <m:r>
                  <m:t>233</m:t>
                </m:r>
              </m:sup>
            </m:sSubSup>
            <m:r>
              <m:rPr>
                <m:sty m:val="p"/>
              </m:rPr>
              <m:t>Th</m:t>
            </m:r>
          </m:oMath>
        </w:sdtContent>
      </w:sdt>
      <w:r>
        <w:rPr>
          <w:rFonts w:ascii="SimSun" w:cs="SimSun" w:eastAsia="SimSun" w:hAnsi="SimSun"/>
          <w:b w:val="false"/>
          <w:bCs w:val="false"/>
          <w:i w:val="false"/>
          <w:iCs w:val="false"/>
          <w:strike w:val="false"/>
          <w:sz w:val="22"/>
          <w:szCs w:val="22"/>
        </w:rPr>
        <w:t xml:space="preserve">，②</w:t>
      </w:r>
      <w:sdt>
        <w:sdtPr>
          <w:tag w:val="GEWU_FORMULA_5"/>
        </w:sdtPr>
        <w:sdtContent>
          <m:oMath xmlns:m="http://schemas.openxmlformats.org/officeDocument/2006/math" xmlns:mml="http://www.w3.org/1998/Math/MathML">
            <m:sSubSup>
              <m:e/>
              <m:sub>
                <m:r>
                  <m:t>90</m:t>
                </m:r>
              </m:sub>
              <m:sup>
                <m:r>
                  <m:t>233</m:t>
                </m:r>
              </m:sup>
            </m:sSubSup>
            <m:r>
              <m:rPr>
                <m:sty m:val="p"/>
              </m:rPr>
              <m:t>Th</m:t>
            </m:r>
            <m:sSubSup>
              <m:e>
                <m:r>
                  <m:t>→</m:t>
                </m:r>
              </m:e>
              <m:sub>
                <m:r>
                  <m:t>91</m:t>
                </m:r>
              </m:sub>
              <m:sup>
                <m:r>
                  <m:t>233</m:t>
                </m:r>
              </m:sup>
            </m:sSubSup>
            <m:r>
              <m:rPr>
                <m:sty m:val="p"/>
              </m:rPr>
              <m:t>Pa</m:t>
            </m:r>
            <m:sSubSup>
              <m:e>
                <m:r>
                  <m:t>+</m:t>
                </m:r>
              </m:e>
              <m:sub>
                <m:r>
                  <m:t>−1</m:t>
                </m:r>
              </m:sub>
              <m:sup>
                <m:r>
                  <m:t>0</m:t>
                </m:r>
              </m:sup>
            </m:sSubSup>
            <m:r>
              <m:rPr>
                <m:sty m:val="p"/>
              </m:rPr>
              <m:t>e</m:t>
            </m:r>
          </m:oMath>
        </w:sdtContent>
      </w:sdt>
      <w:r>
        <w:rPr>
          <w:rFonts w:ascii="SimSun" w:cs="SimSun" w:eastAsia="SimSun" w:hAnsi="SimSun"/>
          <w:b w:val="false"/>
          <w:bCs w:val="false"/>
          <w:i w:val="false"/>
          <w:iCs w:val="false"/>
          <w:strike w:val="false"/>
          <w:sz w:val="22"/>
          <w:szCs w:val="22"/>
        </w:rPr>
        <w:t xml:space="preserve">，③</w:t>
      </w:r>
      <w:sdt>
        <w:sdtPr>
          <w:tag w:val="GEWU_FORMULA_6"/>
        </w:sdtPr>
        <w:sdtContent>
          <m:oMath xmlns:m="http://schemas.openxmlformats.org/officeDocument/2006/math" xmlns:mml="http://www.w3.org/1998/Math/MathML">
            <m:sSubSup>
              <m:e/>
              <m:sub>
                <m:r>
                  <m:t>91</m:t>
                </m:r>
              </m:sub>
              <m:sup>
                <m:r>
                  <m:t>233</m:t>
                </m:r>
              </m:sup>
            </m:sSubSup>
            <m:r>
              <m:rPr>
                <m:sty m:val="p"/>
              </m:rPr>
              <m:t>Pa</m:t>
            </m:r>
            <m:sSubSup>
              <m:e>
                <m:r>
                  <m:t>→</m:t>
                </m:r>
              </m:e>
              <m:sub>
                <m:r>
                  <m:t>92</m:t>
                </m:r>
              </m:sub>
              <m:sup>
                <m:r>
                  <m:t>233</m:t>
                </m:r>
              </m:sup>
            </m:sSubSup>
            <m:r>
              <m:rPr>
                <m:sty m:val="p"/>
              </m:rPr>
              <m:t>U</m:t>
            </m:r>
            <m:sSubSup>
              <m:e>
                <m:r>
                  <m:t>+</m:t>
                </m:r>
              </m:e>
              <m:sub>
                <m:r>
                  <m:t>−1</m:t>
                </m:r>
              </m:sub>
              <m:sup>
                <m:r>
                  <m:t>0</m:t>
                </m:r>
              </m:sup>
            </m:sSubSup>
            <m:r>
              <m:rPr>
                <m:sty m:val="p"/>
              </m:rPr>
              <m:t>e</m:t>
            </m:r>
          </m:oMath>
        </w:sdtContent>
      </w:sdt>
      <w:r>
        <w:rPr>
          <w:rFonts w:ascii="SimSun" w:cs="SimSun" w:eastAsia="SimSun" w:hAnsi="SimSun"/>
          <w:b w:val="false"/>
          <w:bCs w:val="false"/>
          <w:i w:val="false"/>
          <w:iCs w:val="false"/>
          <w:strike w:val="false"/>
          <w:sz w:val="22"/>
          <w:szCs w:val="22"/>
        </w:rPr>
        <w:t xml:space="preserve">。下列说法正确的是（　　）</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方程①中的X是质子</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铀-233比钍-232少1个中子</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方程③中的电子来自原子的内层电子</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D. </w:t>
      </w:r>
      <w:r>
        <w:rPr>
          <w:rFonts w:ascii="SimSun" w:cs="SimSun" w:eastAsia="SimSun" w:hAnsi="SimSun"/>
          <w:b w:val="false"/>
          <w:bCs w:val="false"/>
          <w:i w:val="false"/>
          <w:iCs w:val="false"/>
          <w:strike w:val="false"/>
          <w:sz w:val="22"/>
          <w:szCs w:val="22"/>
        </w:rPr>
        <w:t xml:space="preserve">月球上的真空及低温环境使钍的半衰期变长</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4. </w:t>
      </w:r>
      <w:r>
        <w:rPr>
          <w:rFonts w:ascii="SimSun" w:cs="SimSun" w:eastAsia="SimSun" w:hAnsi="SimSun"/>
          <w:b w:val="false"/>
          <w:bCs w:val="false"/>
          <w:i w:val="false"/>
          <w:iCs w:val="false"/>
          <w:strike w:val="false"/>
          <w:sz w:val="22"/>
          <w:szCs w:val="22"/>
        </w:rPr>
        <w:t xml:space="preserve">下列说法正确的是（　　）</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机械波和电磁波都有多普勒效应</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物体发生共振时，其位移始终最大</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6G（频率高于5G）技术使用的电磁波与5G相比，粒子性更显著</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D. </w:t>
      </w:r>
      <w:r>
        <w:rPr>
          <w:rFonts w:ascii="SimSun" w:cs="SimSun" w:eastAsia="SimSun" w:hAnsi="SimSun"/>
          <w:b w:val="false"/>
          <w:bCs w:val="false"/>
          <w:i w:val="false"/>
          <w:iCs w:val="false"/>
          <w:strike w:val="false"/>
          <w:sz w:val="22"/>
          <w:szCs w:val="22"/>
        </w:rPr>
        <w:t xml:space="preserve">根据相对论，两事件在一个参考系中是同时的，在另一个参考系中一定也同时</w:t>
      </w:r>
      <w:r>
        <w:rPr>
          <w:rFonts w:ascii="SimSun" w:cs="SimSun" w:eastAsia="SimSun" w:hAnsi="SimSun"/>
          <w:b w:val="false"/>
          <w:bCs w:val="false"/>
          <w:i w:val="false"/>
          <w:iCs w:val="false"/>
          <w:strike w:val="false"/>
          <w:sz w:val="22"/>
          <w:szCs w:val="22"/>
        </w:rPr>
        <w:t xml:space="preserve"/>
      </w:r>
    </w:p>
    <w:p>
      <w:pPr>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《格物工坊固定示例题》参考答案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题号</w:t>
            </w:r>
          </w:p>
        </w:tc>
        <w:tc>
          <w:p>
            <w:pPr>
              <w:jc w:val="center"/>
            </w:pPr>
            <w:r>
              <w:t xml:space="preserve">1</w:t>
            </w:r>
          </w:p>
        </w:tc>
        <w:tc>
          <w:p>
            <w:pPr>
              <w:jc w:val="center"/>
            </w:pPr>
            <w:r>
              <w:t xml:space="preserve">2</w:t>
            </w:r>
          </w:p>
        </w:tc>
        <w:tc>
          <w:p>
            <w:pPr>
              <w:jc w:val="center"/>
            </w:pPr>
            <w:r>
              <w:t xml:space="preserve">3</w:t>
            </w:r>
          </w:p>
        </w:tc>
        <w:tc>
          <w:p>
            <w:pPr>
              <w:jc w:val="center"/>
            </w:pPr>
            <w:r>
              <w:t xml:space="preserve">4</w:t>
            </w:r>
          </w:p>
        </w:tc>
      </w:tr>
      <w:tr>
        <w:tc>
          <w:p>
            <w:r>
              <w:t xml:space="preserve">答案</w:t>
            </w:r>
          </w:p>
        </w:tc>
        <w:tc>
          <w:p>
            <w:pPr>
              <w:jc w:val="center"/>
            </w:pPr>
            <w:r>
              <w:t xml:space="preserve">A</w:t>
            </w:r>
          </w:p>
        </w:tc>
        <w:tc>
          <w:p>
            <w:pPr>
              <w:jc w:val="center"/>
            </w:pPr>
            <w:r>
              <w:t xml:space="preserve">C</w:t>
            </w:r>
          </w:p>
        </w:tc>
        <w:tc>
          <w:p>
            <w:pPr>
              <w:jc w:val="center"/>
            </w:pPr>
            <w:r>
              <w:t xml:space="preserve">B</w:t>
            </w:r>
          </w:p>
        </w:tc>
        <w:tc>
          <w:p>
            <w:pPr>
              <w:jc w:val="center"/>
            </w:pPr>
            <w:r>
              <w:t xml:space="preserve">AC</w:t>
            </w:r>
          </w:p>
        </w:tc>
      </w:tr>
    </w:tbl>
    <w:p>
      <w:pPr>
        <w:keepNext/>
        <w:keepLines/>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未填写</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压强定义式为</w:t>
      </w:r>
      <w:sdt>
        <w:sdtPr>
          <w:tag w:val="GEWU_FORMULA_7"/>
        </w:sdtPr>
        <w:sdtContent>
          <m:oMath xmlns:m="http://schemas.openxmlformats.org/officeDocument/2006/math" xmlns:mml="http://www.w3.org/1998/Math/MathML">
            <m:r>
              <m:t>p=</m:t>
            </m:r>
            <m:f>
              <m:fPr>
                <m:type m:val="bar"/>
              </m:fPr>
              <m:num>
                <m:r>
                  <m:t>F</m:t>
                </m:r>
              </m:num>
              <m:den>
                <m:r>
                  <m:t>S</m:t>
                </m:r>
              </m:den>
            </m:f>
          </m:oMath>
        </w:sdtContent>
      </w:sdt>
      <w:r>
        <w:rPr>
          <w:rFonts w:ascii="SimSun" w:cs="SimSun" w:eastAsia="SimSun" w:hAnsi="SimSun"/>
          <w:b w:val="false"/>
          <w:bCs w:val="false"/>
          <w:i w:val="false"/>
          <w:iCs w:val="false"/>
          <w:strike w:val="false"/>
          <w:sz w:val="22"/>
          <w:szCs w:val="22"/>
        </w:rPr>
        <w:t xml:space="preserve">，结合</w:t>
      </w:r>
      <w:sdt>
        <w:sdtPr>
          <w:tag w:val="GEWU_FORMULA_8"/>
        </w:sdtPr>
        <w:sdtContent>
          <m:oMath xmlns:m="http://schemas.openxmlformats.org/officeDocument/2006/math" xmlns:mml="http://www.w3.org/1998/Math/MathML">
            <m:r>
              <m:t>F=ma</m:t>
            </m:r>
          </m:oMath>
        </w:sdtContent>
      </w:sdt>
      <w:r>
        <w:rPr>
          <w:rFonts w:ascii="SimSun" w:cs="SimSun" w:eastAsia="SimSun" w:hAnsi="SimSun"/>
          <w:b w:val="false"/>
          <w:bCs w:val="false"/>
          <w:i w:val="false"/>
          <w:iCs w:val="false"/>
          <w:strike w:val="false"/>
          <w:sz w:val="22"/>
          <w:szCs w:val="22"/>
        </w:rPr>
        <w:t xml:space="preserve">可知压强的国际基本单位为</w:t>
      </w:r>
      <w:sdt>
        <w:sdtPr>
          <w:tag w:val="GEWU_FORMULA_9"/>
        </w:sdtPr>
        <w:sdtContent>
          <m:oMath xmlns:m="http://schemas.openxmlformats.org/officeDocument/2006/math" xmlns:mml="http://www.w3.org/1998/Math/MathML">
            <m:r>
              <m:rPr>
                <m:sty m:val="p"/>
              </m:rPr>
              <m:t>kg</m:t>
            </m:r>
            <m:r>
              <m:t>⋅</m:t>
            </m:r>
            <m:sSup>
              <m:e>
                <m:r>
                  <m:rPr>
                    <m:sty m:val="p"/>
                  </m:rPr>
                  <m:t>m</m:t>
                </m:r>
              </m:e>
              <m:sup>
                <m:r>
                  <m:t>−1</m:t>
                </m:r>
              </m:sup>
            </m:sSup>
            <m:r>
              <m:t>⋅</m:t>
            </m:r>
            <m:sSup>
              <m:e>
                <m:r>
                  <m:rPr>
                    <m:sty m:val="p"/>
                  </m:rPr>
                  <m:t>s</m:t>
                </m:r>
              </m:e>
              <m:sup>
                <m:r>
                  <m:t>−2</m:t>
                </m:r>
              </m:sup>
            </m:sSup>
          </m:oMath>
        </w:sdtContent>
      </w:sdt>
      <w:r>
        <w:rPr>
          <w:rFonts w:ascii="SimSun" w:cs="SimSun" w:eastAsia="SimSun" w:hAnsi="SimSun"/>
          <w:b w:val="false"/>
          <w:bCs w:val="false"/>
          <w:i w:val="false"/>
          <w:iCs w:val="false"/>
          <w:strike w:val="false"/>
          <w:sz w:val="22"/>
          <w:szCs w:val="22"/>
        </w:rPr>
        <w:t xml:space="preserve">，故选A。</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未填写</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A．打分需要关注运动员的动作细节，不能将其视为质点；B．离台后全程处于失重状态；C．支持力与压力是作用力与反作用力，大小相等；D．1500 m是路程，14.7 m/s是平均速率，不是平均速度。故选C。</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未填写</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A．根据电荷数和质量数守恒，X是中子；B．铀-233的中子数为141，钍-232的中子数为142，前者少1个中子；C．β衰变电子来自原子核内部；D．半衰期不受外界温度、压强或真空环境影响。故选B。</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4．</w:t>
      </w:r>
      <w:r>
        <w:rPr>
          <w:rFonts w:ascii="SimSun" w:cs="SimSun" w:eastAsia="SimSun" w:hAnsi="SimSun"/>
          <w:b w:val="false"/>
          <w:bCs w:val="false"/>
          <w:i w:val="false"/>
          <w:iCs w:val="false"/>
          <w:strike w:val="false"/>
          <w:sz w:val="22"/>
          <w:szCs w:val="22"/>
        </w:rPr>
        <w:t xml:space="preserve">AC</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未填写</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A．机械波和电磁波都有多普勒效应；B．共振时振幅最大，位移并非始终最大；C．频率越高，粒子性越显著；D．同时性与参考系有关。故选AC。</w:t>
      </w:r>
      <w:r>
        <w:rPr>
          <w:rFonts w:ascii="SimSun" w:cs="SimSun" w:eastAsia="SimSun" w:hAnsi="SimSun"/>
          <w:b w:val="false"/>
          <w:bCs w:val="false"/>
          <w:i w:val="false"/>
          <w:iCs w:val="false"/>
          <w:strike w:val="false"/>
          <w:sz w:val="22"/>
          <w:szCs w:val="22"/>
        </w:rPr>
        <w:t xml:space="preserve"/>
      </w:r>
    </w:p>
    <w:sectPr w:rsidR="00AB20D5" w:rsidRPr="00072A05" w:rsidSect="008701D6">
      <w:headerReference w:type="default" r:id="rId11"/>
      <w:footerReference w:type="default" r:id="rI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Gewu Workshop</dc:creator>
  <dc:description>formula-mode:word-native</dc:description>
  <cp:lastModifiedBy>Un-named</cp:lastModifiedBy>
  <cp:revision>1</cp:revision>
  <dcterms:created xsi:type="dcterms:W3CDTF">2026-07-19T16:18:43.174Z</dcterms:created>
  <dcterms:modified xsi:type="dcterms:W3CDTF">2026-07-19T16:18:43.174Z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