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/>
          <w:b/>
          <w:color w:val="102337"/>
          <w:sz w:val="50"/>
        </w:rPr>
        <w:t>Phase 07 — Food Encyclopedia</w:t>
      </w:r>
    </w:p>
    <w:p>
      <w:pPr>
        <w:spacing w:after="160"/>
        <w:pBdr>
          <w:bottom w:val="single" w:sz="18" w:space="1" w:color="2C8C7B"/>
        </w:pBdr>
      </w:pPr>
    </w:p>
    <w:p>
      <w:r>
        <w:rPr>
          <w:rFonts w:ascii="Aptos" w:hAnsi="Aptos"/>
          <w:b/>
          <w:sz w:val="19"/>
        </w:rPr>
        <w:t>Project:</w:t>
      </w:r>
      <w:r>
        <w:rPr>
          <w:rFonts w:ascii="Aptos" w:hAnsi="Aptos"/>
          <w:sz w:val="19"/>
        </w:rPr>
        <w:t xml:space="preserve"> Fitness OS  </w:t>
      </w:r>
    </w:p>
    <w:p>
      <w:r>
        <w:rPr>
          <w:rFonts w:ascii="Aptos" w:hAnsi="Aptos"/>
          <w:b/>
          <w:sz w:val="19"/>
        </w:rPr>
        <w:t>Document type:</w:t>
      </w:r>
      <w:r>
        <w:rPr>
          <w:rFonts w:ascii="Aptos" w:hAnsi="Aptos"/>
          <w:sz w:val="19"/>
        </w:rPr>
        <w:t xml:space="preserve"> Lovable implementation specification  </w:t>
      </w:r>
    </w:p>
    <w:p>
      <w:r>
        <w:rPr>
          <w:rFonts w:ascii="Aptos" w:hAnsi="Aptos"/>
          <w:b/>
          <w:sz w:val="19"/>
        </w:rPr>
        <w:t>Version:</w:t>
      </w:r>
      <w:r>
        <w:rPr>
          <w:rFonts w:ascii="Aptos" w:hAnsi="Aptos"/>
          <w:sz w:val="19"/>
        </w:rPr>
        <w:t xml:space="preserve"> 1.0  </w:t>
      </w:r>
    </w:p>
    <w:p>
      <w:r>
        <w:rPr>
          <w:rFonts w:ascii="Aptos" w:hAnsi="Aptos"/>
          <w:b/>
          <w:sz w:val="19"/>
        </w:rPr>
        <w:t>Date:</w:t>
      </w:r>
      <w:r>
        <w:rPr>
          <w:rFonts w:ascii="Aptos" w:hAnsi="Aptos"/>
          <w:sz w:val="19"/>
        </w:rPr>
        <w:t xml:space="preserve"> 5 August 2026  </w:t>
      </w:r>
    </w:p>
    <w:p>
      <w:r>
        <w:rPr>
          <w:rFonts w:ascii="Aptos" w:hAnsi="Aptos"/>
          <w:b/>
          <w:sz w:val="19"/>
        </w:rPr>
        <w:t>Status:</w:t>
      </w:r>
      <w:r>
        <w:rPr>
          <w:rFonts w:ascii="Aptos" w:hAnsi="Aptos"/>
          <w:sz w:val="19"/>
        </w:rPr>
        <w:t xml:space="preserve"> Ready for Plan-mode review  </w:t>
      </w:r>
    </w:p>
    <w:p>
      <w:r>
        <w:rPr>
          <w:rFonts w:ascii="Aptos" w:hAnsi="Aptos"/>
          <w:b/>
          <w:sz w:val="19"/>
        </w:rPr>
        <w:t>Depends on:</w:t>
      </w:r>
      <w:r>
        <w:rPr>
          <w:rFonts w:ascii="Aptos" w:hAnsi="Aptos"/>
          <w:sz w:val="19"/>
        </w:rPr>
        <w:t xml:space="preserve"> Phases 00 and 01  </w:t>
      </w:r>
    </w:p>
    <w:p>
      <w:r>
        <w:rPr>
          <w:rFonts w:ascii="Aptos" w:hAnsi="Aptos"/>
          <w:b/>
          <w:sz w:val="19"/>
        </w:rPr>
        <w:t>Provides data contracts to:</w:t>
      </w:r>
      <w:r>
        <w:rPr>
          <w:rFonts w:ascii="Aptos" w:hAnsi="Aptos"/>
          <w:sz w:val="19"/>
        </w:rPr>
        <w:t xml:space="preserve"> Phases 08, 09, 10, 11, 12 and 15</w:t>
      </w:r>
    </w:p>
    <w:p>
      <w:pPr>
        <w:spacing w:before="80" w:after="80"/>
        <w:pBdr>
          <w:bottom w:val="single" w:sz="6" w:space="1" w:color="C7D5DB"/>
        </w:pBdr>
      </w:pPr>
    </w:p>
    <w:p>
      <w:pPr>
        <w:pStyle w:val="Heading1"/>
      </w:pPr>
      <w:r>
        <w:t>0. How to use this phase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1. </w:t>
      </w:r>
      <w:r>
        <w:rPr>
          <w:rFonts w:ascii="Aptos" w:hAnsi="Aptos"/>
          <w:sz w:val="18"/>
        </w:rPr>
        <w:t>Keep the Phase 00 Project Knowledge active.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2. </w:t>
      </w:r>
      <w:r>
        <w:rPr>
          <w:rFonts w:ascii="Aptos" w:hAnsi="Aptos"/>
          <w:sz w:val="18"/>
        </w:rPr>
        <w:t>Confirm Phase 01 shell, theme, route and accessibility foundations still work.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3. </w:t>
      </w:r>
      <w:r>
        <w:rPr>
          <w:rFonts w:ascii="Aptos" w:hAnsi="Aptos"/>
          <w:sz w:val="18"/>
        </w:rPr>
        <w:t>Attach this Markdown specification.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4. </w:t>
      </w:r>
      <w:r>
        <w:rPr>
          <w:rFonts w:ascii="Aptos" w:hAnsi="Aptos"/>
          <w:sz w:val="18"/>
        </w:rPr>
        <w:t xml:space="preserve">Attach </w:t>
      </w:r>
      <w:r>
        <w:rPr>
          <w:rFonts w:ascii="Liberation Mono" w:hAnsi="Liberation Mono"/>
          <w:color w:val="2D3748"/>
          <w:sz w:val="16"/>
        </w:rPr>
        <w:t>Phase_07_Food_Data_Schema.json</w:t>
      </w:r>
      <w:r>
        <w:rPr>
          <w:rFonts w:ascii="Aptos" w:hAnsi="Aptos"/>
          <w:sz w:val="18"/>
        </w:rPr>
        <w:t>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5. </w:t>
      </w:r>
      <w:r>
        <w:rPr>
          <w:rFonts w:ascii="Aptos" w:hAnsi="Aptos"/>
          <w:sz w:val="18"/>
        </w:rPr>
        <w:t xml:space="preserve">Attach </w:t>
      </w:r>
      <w:r>
        <w:rPr>
          <w:rFonts w:ascii="Liberation Mono" w:hAnsi="Liberation Mono"/>
          <w:color w:val="2D3748"/>
          <w:sz w:val="16"/>
        </w:rPr>
        <w:t>Phase_07_Seed_Food_Taxonomy.json</w:t>
      </w:r>
      <w:r>
        <w:rPr>
          <w:rFonts w:ascii="Aptos" w:hAnsi="Aptos"/>
          <w:sz w:val="18"/>
        </w:rPr>
        <w:t>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6. </w:t>
      </w:r>
      <w:r>
        <w:rPr>
          <w:rFonts w:ascii="Aptos" w:hAnsi="Aptos"/>
          <w:sz w:val="18"/>
        </w:rPr>
        <w:t xml:space="preserve">Attach </w:t>
      </w:r>
      <w:r>
        <w:rPr>
          <w:rFonts w:ascii="Liberation Mono" w:hAnsi="Liberation Mono"/>
          <w:color w:val="2D3748"/>
          <w:sz w:val="16"/>
        </w:rPr>
        <w:t>Phase_07_Lovable_Prompt_Package.txt</w:t>
      </w:r>
      <w:r>
        <w:rPr>
          <w:rFonts w:ascii="Aptos" w:hAnsi="Aptos"/>
          <w:sz w:val="18"/>
        </w:rPr>
        <w:t>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7. </w:t>
      </w:r>
      <w:r>
        <w:rPr>
          <w:rFonts w:ascii="Aptos" w:hAnsi="Aptos"/>
          <w:sz w:val="18"/>
        </w:rPr>
        <w:t>Run the Phase 07 Plan-mode prompt before allowing code changes.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8. </w:t>
      </w:r>
      <w:r>
        <w:rPr>
          <w:rFonts w:ascii="Aptos" w:hAnsi="Aptos"/>
          <w:sz w:val="18"/>
        </w:rPr>
        <w:t>Reject any plan that adds authentication, a remote database, an exposed API key, fabricated nutrient values or unlicensed bulk data.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9. </w:t>
      </w:r>
      <w:r>
        <w:rPr>
          <w:rFonts w:ascii="Aptos" w:hAnsi="Aptos"/>
          <w:sz w:val="18"/>
        </w:rPr>
        <w:t>Approve only the Food Encyclopedia scope.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10. </w:t>
      </w:r>
      <w:r>
        <w:rPr>
          <w:rFonts w:ascii="Aptos" w:hAnsi="Aptos"/>
          <w:sz w:val="18"/>
        </w:rPr>
        <w:t>Run the Agent-mode prompt.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11. </w:t>
      </w:r>
      <w:r>
        <w:rPr>
          <w:rFonts w:ascii="Aptos" w:hAnsi="Aptos"/>
          <w:sz w:val="18"/>
        </w:rPr>
        <w:t>Run the verification prompt and correct every failure.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12. </w:t>
      </w:r>
      <w:r>
        <w:rPr>
          <w:rFonts w:ascii="Aptos" w:hAnsi="Aptos"/>
          <w:sz w:val="18"/>
        </w:rPr>
        <w:t xml:space="preserve">Create the GitHub checkpoint </w:t>
      </w:r>
      <w:r>
        <w:rPr>
          <w:rFonts w:ascii="Liberation Mono" w:hAnsi="Liberation Mono"/>
          <w:color w:val="2D3748"/>
          <w:sz w:val="16"/>
        </w:rPr>
        <w:t>phase-07-food-encyclopedia-complete</w:t>
      </w:r>
      <w:r>
        <w:rPr>
          <w:rFonts w:ascii="Aptos" w:hAnsi="Aptos"/>
          <w:sz w:val="18"/>
        </w:rPr>
        <w:t>.</w:t>
      </w:r>
    </w:p>
    <w:p>
      <w:pPr>
        <w:pStyle w:val="Heading1"/>
      </w:pPr>
      <w:r>
        <w:t>1. Phase objective</w:t>
      </w:r>
    </w:p>
    <w:p>
      <w:r>
        <w:rPr>
          <w:rFonts w:ascii="Aptos" w:hAnsi="Aptos"/>
          <w:sz w:val="19"/>
        </w:rPr>
        <w:t>Build a searchable, source-transparent and mobile-first Food Encyclopedia that can eventually hold thousands of verified food-composition profiles without depending on a runtime API.</w:t>
      </w:r>
    </w:p>
    <w:p>
      <w:r>
        <w:rPr>
          <w:rFonts w:ascii="Aptos" w:hAnsi="Aptos"/>
          <w:sz w:val="19"/>
        </w:rPr>
        <w:t>The phase must deliver: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 food catalogue.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Food detail pages.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Raw, cooked and processed profile separation.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 standardized per-100-gram edible-portion view.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Optional source-backed household portions.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Macronutrient, vitamin and mineral tables.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Explicit missing, trace, not-detected, estimated and measured states.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Food comparison.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Search, aliases, regional names, categories and filters.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Data-source and release visibility.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 static-data ingestion contract for USDA and other rights-cleared sources.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 rights-safe workflow for Indian food research.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Validation, review and publication gates.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diet prescription, daily intake target or meal logging in this phase.</w:t>
      </w:r>
    </w:p>
    <w:p>
      <w:r>
        <w:rPr>
          <w:rFonts w:ascii="Aptos" w:hAnsi="Aptos"/>
          <w:sz w:val="19"/>
        </w:rPr>
        <w:t>The Food Encyclopedia is a composition reference. It answers “what verified components are reported in this food and under which state and source?” It does not answer “how much should this person eat?”</w:t>
      </w:r>
    </w:p>
    <w:p>
      <w:pPr>
        <w:pStyle w:val="Heading1"/>
      </w:pPr>
      <w:r>
        <w:t>2. Non-negotiable product decisions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signup, login, profile, cloud account or subscription.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Supabase, Firebase, Lovable Cloud database or remote personal-data store.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runtime USDA API dependency in the first implementation.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API key in browser code or GitHub.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Repository-owned, preprocessed JSON is the production data source.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USDA FoodData Central CC0 data is the preferred distributable composition source.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Indian food identities are included, but ICMR-NIN data must not be scraped or bulk redistributed without confirmed permission.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Every nutrient value must retain provenance.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Missing values are never converted to zero.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Raw and cooked foods are separate composition profiles.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Daily values and intake recommendations are disabled until Phase 08.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Food logging and calorie tracking are excluded until Phase 10.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Recipes and mixed-dish calculations are excluded until Phase 09.</w:t>
      </w:r>
    </w:p>
    <w:p>
      <w:pPr>
        <w:pStyle w:val="Heading1"/>
      </w:pPr>
      <w:r>
        <w:t>3. Dependencies and ownership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7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3389"/>
            <w:shd w:fill="1737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Owning phase</w:t>
            </w:r>
          </w:p>
        </w:tc>
        <w:tc>
          <w:tcPr>
            <w:tcW w:type="dxa" w:w="3389"/>
            <w:shd w:fill="1737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Phase 07 rule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Application shell and design system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Phase 01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Reuse; do not redesign.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Nutrient definitions and intake guidance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Phase 08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Use stable nutrient IDs only; do not add RDA, EAR, UL or deficiency advice.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Diet calculators and targets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Phase 09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Do not calculate personal needs here.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Nutrition logging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Phase 10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Provide stable food/profile/portion contracts only.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Recipes and meal plans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Phase 09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Do not treat recipes as single foods in this phase.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Analytics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Phase 11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Expose clean data only; no advanced trends here.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Global backup/export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Phase 12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Static encyclopedia data is versioned in Git; no personal backup required.</w:t>
            </w:r>
          </w:p>
        </w:tc>
      </w:tr>
    </w:tbl>
    <w:p>
      <w:pPr>
        <w:spacing w:after="20"/>
      </w:pPr>
    </w:p>
    <w:p>
      <w:pPr>
        <w:pStyle w:val="Heading1"/>
      </w:pPr>
      <w:r>
        <w:t>4. Required routes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7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5083"/>
            <w:shd w:fill="1737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Liberation Mono" w:hAnsi="Liberation Mono"/>
                <w:color w:val="2D3748"/>
                <w:sz w:val="16"/>
              </w:rPr>
              <w:t>/foods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Searchable food catalogue.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Liberation Mono" w:hAnsi="Liberation Mono"/>
                <w:color w:val="2D3748"/>
                <w:sz w:val="16"/>
              </w:rPr>
              <w:t>/foods/$slug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Food identity and selected composition profile.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Liberation Mono" w:hAnsi="Liberation Mono"/>
                <w:color w:val="2D3748"/>
                <w:sz w:val="16"/>
              </w:rPr>
              <w:t>/foods/compare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Compare two to four verified profiles.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Liberation Mono" w:hAnsi="Liberation Mono"/>
                <w:color w:val="2D3748"/>
                <w:sz w:val="16"/>
              </w:rPr>
              <w:t>/foods/categories/$categoryId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Category-focused catalogue view.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Liberation Mono" w:hAnsi="Liberation Mono"/>
                <w:color w:val="2D3748"/>
                <w:sz w:val="16"/>
              </w:rPr>
              <w:t>/foods/sources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Explain source systems, releases, quality states and licensing.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Liberation Mono" w:hAnsi="Liberation Mono"/>
                <w:color w:val="2D3748"/>
                <w:sz w:val="16"/>
              </w:rPr>
              <w:t>/foods/methodology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Explain basis, units, missing data, matching and review rules.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19"/>
        </w:rPr>
        <w:t>Invalid slugs, missing profiles and deprecated records must show recoverable states instead of crashing.</w:t>
      </w:r>
    </w:p>
    <w:p>
      <w:pPr>
        <w:pStyle w:val="Heading1"/>
      </w:pPr>
      <w:r>
        <w:t>5. Information architecture</w:t>
      </w:r>
    </w:p>
    <w:p>
      <w:r>
        <w:rPr>
          <w:rFonts w:ascii="Aptos" w:hAnsi="Aptos"/>
          <w:sz w:val="19"/>
        </w:rPr>
        <w:t>The primary Food Encyclopedia navigation must expose: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Browse all foods.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Fruits.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Vegetables.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Leafy greens.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Legumes and pulses.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Grains, cereals and millets.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Nuts and seeds.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Dairy and eggs.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Meat and poultry.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Fish and seafood.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Fats and oils.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Spices and herbs.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Beverages.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Fungi and algae.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Sweeteners.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Compare foods.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Sources and methodology.</w:t>
      </w:r>
    </w:p>
    <w:p>
      <w:r>
        <w:rPr>
          <w:rFonts w:ascii="Aptos" w:hAnsi="Aptos"/>
          <w:sz w:val="19"/>
        </w:rPr>
        <w:t>Do not create a “healthy” or “unhealthy” category. Those labels are reductive, context-dependent and not composition categories.</w:t>
      </w:r>
    </w:p>
    <w:p>
      <w:pPr>
        <w:pStyle w:val="Heading1"/>
      </w:pPr>
      <w:r>
        <w:t>6. Food identity model</w:t>
      </w:r>
    </w:p>
    <w:p>
      <w:r>
        <w:rPr>
          <w:rFonts w:ascii="Aptos" w:hAnsi="Aptos"/>
          <w:sz w:val="19"/>
        </w:rPr>
        <w:t>A food identity represents a recognizable food concept such as Apple, Spinach, Chickpea or Paneer.</w:t>
      </w:r>
    </w:p>
    <w:p>
      <w:r>
        <w:rPr>
          <w:rFonts w:ascii="Aptos" w:hAnsi="Aptos"/>
          <w:sz w:val="19"/>
        </w:rPr>
        <w:t>Required identity fields: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Stable ID.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Stable slug.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Canonical English name.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Aliases.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Regional names with language metadata where available.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Optional scientific name after verification.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Category and subgroup.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Dietary and allergen tags.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Publication status.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Composition completeness status.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Default composition profile.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Search terms.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priority.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Media with rights metadata.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Editorial review metadata.</w:t>
      </w:r>
    </w:p>
    <w:p>
      <w:r>
        <w:rPr>
          <w:rFonts w:ascii="Aptos" w:hAnsi="Aptos"/>
          <w:sz w:val="19"/>
        </w:rPr>
        <w:t>An identity must not contain a single blended nutrient table when raw, boiled, dried or other states differ.</w:t>
      </w:r>
    </w:p>
    <w:p>
      <w:pPr>
        <w:pStyle w:val="Heading1"/>
      </w:pPr>
      <w:r>
        <w:t>7. Composition-profile model</w:t>
      </w:r>
    </w:p>
    <w:p>
      <w:r>
        <w:rPr>
          <w:rFonts w:ascii="Aptos" w:hAnsi="Aptos"/>
          <w:sz w:val="19"/>
        </w:rPr>
        <w:t>A composition profile represents one source-backed state of a food, such as: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Apple, raw, with skin.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Spinach, raw.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Spinach, boiled and drained.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Chickpea, dry.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Chickpea, cooked and drained.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Milk, whole, pasteurized.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Chicken breast, roasted, skinless.</w:t>
      </w:r>
    </w:p>
    <w:p>
      <w:r>
        <w:rPr>
          <w:rFonts w:ascii="Aptos" w:hAnsi="Aptos"/>
          <w:sz w:val="19"/>
        </w:rPr>
        <w:t>Every profile requires: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Stable profile ID.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Display label.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Food state.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Processing level.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Preparation notes.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per_100g_edible_portion</w:t>
      </w:r>
      <w:r>
        <w:rPr>
          <w:rFonts w:ascii="Aptos" w:hAnsi="Aptos"/>
          <w:sz w:val="18"/>
        </w:rPr>
        <w:t xml:space="preserve"> basis.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Edible-portion metadata.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Nutrient measurements.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Portion weights.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records.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Profile review status.</w:t>
      </w:r>
    </w:p>
    <w:p>
      <w:r>
        <w:rPr>
          <w:rFonts w:ascii="Aptos" w:hAnsi="Aptos"/>
          <w:sz w:val="19"/>
        </w:rPr>
        <w:t>Profiles from materially different sources must not be averaged automatically.</w:t>
      </w:r>
    </w:p>
    <w:p>
      <w:pPr>
        <w:pStyle w:val="Heading1"/>
      </w:pPr>
      <w:r>
        <w:t>8. Standard basis and serving behavior</w:t>
      </w:r>
    </w:p>
    <w:p>
      <w:pPr>
        <w:pStyle w:val="Heading2"/>
      </w:pPr>
      <w:r>
        <w:t>8.1 Canonical basis</w:t>
      </w:r>
    </w:p>
    <w:p>
      <w:r>
        <w:rPr>
          <w:rFonts w:ascii="Aptos" w:hAnsi="Aptos"/>
          <w:sz w:val="19"/>
        </w:rPr>
        <w:t xml:space="preserve">The canonical comparison basis is </w:t>
      </w:r>
      <w:r>
        <w:rPr>
          <w:rFonts w:ascii="Aptos" w:hAnsi="Aptos"/>
          <w:b/>
          <w:sz w:val="19"/>
        </w:rPr>
        <w:t>100 grams of edible portion</w:t>
      </w:r>
      <w:r>
        <w:rPr>
          <w:rFonts w:ascii="Aptos" w:hAnsi="Aptos"/>
          <w:sz w:val="19"/>
        </w:rPr>
        <w:t>.</w:t>
      </w:r>
    </w:p>
    <w:p>
      <w:r>
        <w:rPr>
          <w:rFonts w:ascii="Aptos" w:hAnsi="Aptos"/>
          <w:sz w:val="19"/>
        </w:rPr>
        <w:t>Every nutrient value stored in the production dataset must be normalized to the canonical unit defined by the nutrient registry.</w:t>
      </w:r>
    </w:p>
    <w:p>
      <w:pPr>
        <w:pStyle w:val="Heading2"/>
      </w:pPr>
      <w:r>
        <w:t>8.2 Portion display</w:t>
      </w:r>
    </w:p>
    <w:p>
      <w:r>
        <w:rPr>
          <w:rFonts w:ascii="Aptos" w:hAnsi="Aptos"/>
          <w:sz w:val="19"/>
        </w:rPr>
        <w:t>A user may switch from 100 grams to a source-backed serving such as one cup, one fruit, one tablespoon or one egg.</w:t>
      </w:r>
    </w:p>
    <w:p>
      <w:r>
        <w:rPr>
          <w:rFonts w:ascii="Aptos" w:hAnsi="Aptos"/>
          <w:sz w:val="19"/>
        </w:rPr>
        <w:t>A portion requires: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Portion ID.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Human-readable label.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Gram weight.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or measurement status.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record ID.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Optional note.</w:t>
      </w:r>
    </w:p>
    <w:p>
      <w:r>
        <w:rPr>
          <w:rFonts w:ascii="Aptos" w:hAnsi="Aptos"/>
          <w:sz w:val="19"/>
        </w:rPr>
        <w:t>Do not invent household weights. If a reliable portion is unavailable, keep the 100-gram view and allow a custom gram calculator without saving personal data.</w:t>
      </w:r>
    </w:p>
    <w:p>
      <w:pPr>
        <w:pStyle w:val="Heading2"/>
      </w:pPr>
      <w:r>
        <w:t>8.3 Scaling</w:t>
      </w:r>
    </w:p>
    <w:p>
      <w:r>
        <w:rPr>
          <w:rFonts w:ascii="Aptos" w:hAnsi="Aptos"/>
          <w:sz w:val="19"/>
        </w:rPr>
        <w:t>Scaled values are calculated from the canonical 100-gram profile using full stored precision. Round only for display.</w:t>
      </w:r>
    </w:p>
    <w:p>
      <w:pPr>
        <w:pStyle w:val="Heading1"/>
      </w:pPr>
      <w:r>
        <w:t>9. Nutrient registry</w:t>
      </w:r>
    </w:p>
    <w:p>
      <w:r>
        <w:rPr>
          <w:rFonts w:ascii="Aptos" w:hAnsi="Aptos"/>
          <w:sz w:val="19"/>
        </w:rPr>
        <w:t>Phase 07 uses the stable nutrient IDs in the attached reference data. Phase 08 owns the educational definitions and intake guidance.</w:t>
      </w:r>
    </w:p>
    <w:p>
      <w:r>
        <w:rPr>
          <w:rFonts w:ascii="Aptos" w:hAnsi="Aptos"/>
          <w:sz w:val="19"/>
        </w:rPr>
        <w:t>Core groups shown in the Food Encyclopedia: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Energy and water.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Protein, carbohydrate, fibre, sugars and total fat.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Saturated, monounsaturated and polyunsaturated fat where available.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Omega-3, omega-6 and cholesterol where available.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Sodium, potassium, calcium, iron, magnesium, phosphorus, zinc, copper, manganese, selenium and iodine.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Vitamins A, B1, B2, B3, B5, B6, B7, B9, B12, C, D, E and K.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Choline where available.</w:t>
      </w:r>
    </w:p>
    <w:p>
      <w:r>
        <w:rPr>
          <w:rFonts w:ascii="Aptos" w:hAnsi="Aptos"/>
          <w:sz w:val="19"/>
        </w:rPr>
        <w:t>Do not claim that a source measured every listed nutrient.</w:t>
      </w:r>
    </w:p>
    <w:p>
      <w:pPr>
        <w:pStyle w:val="Heading1"/>
      </w:pPr>
      <w:r>
        <w:t>10. Nutrient-value states</w:t>
      </w:r>
    </w:p>
    <w:p>
      <w:r>
        <w:rPr>
          <w:rFonts w:ascii="Aptos" w:hAnsi="Aptos"/>
          <w:sz w:val="19"/>
        </w:rPr>
        <w:t>Every displayed nutrient row must distinguish: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7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389"/>
            <w:shd w:fill="1737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89"/>
            <w:shd w:fill="17374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Display rule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Liberation Mono" w:hAnsi="Liberation Mono"/>
                <w:color w:val="2D3748"/>
                <w:sz w:val="16"/>
              </w:rPr>
              <w:t>measured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Analytical or directly reported measurement.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Show value and source state.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Liberation Mono" w:hAnsi="Liberation Mono"/>
                <w:color w:val="2D3748"/>
                <w:sz w:val="16"/>
              </w:rPr>
              <w:t>calculated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Calculated by the source using documented components or factors.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Show value with calculated badge.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Liberation Mono" w:hAnsi="Liberation Mono"/>
                <w:color w:val="2D3748"/>
                <w:sz w:val="16"/>
              </w:rPr>
              <w:t>imputed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Filled by the source from related data.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Show with imputed badge and explanation.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Liberation Mono" w:hAnsi="Liberation Mono"/>
                <w:color w:val="2D3748"/>
                <w:sz w:val="16"/>
              </w:rPr>
              <w:t>estimated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Estimated during controlled compilation.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Show with estimate badge; never present as measured.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Liberation Mono" w:hAnsi="Liberation Mono"/>
                <w:color w:val="2D3748"/>
                <w:sz w:val="16"/>
              </w:rPr>
              <w:t>trace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Present below normal reporting precision.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Show “Trace”; do not show zero.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Liberation Mono" w:hAnsi="Liberation Mono"/>
                <w:color w:val="2D3748"/>
                <w:sz w:val="16"/>
              </w:rPr>
              <w:t>not_detected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Source reports below detection or non-detect.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Show “Not detected”; do not infer absence.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Liberation Mono" w:hAnsi="Liberation Mono"/>
                <w:color w:val="2D3748"/>
                <w:sz w:val="16"/>
              </w:rPr>
              <w:t>not_available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Not measured, not reported or unusable.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Show em dash or “Not available.”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19"/>
        </w:rPr>
        <w:t>A numeric zero is allowed only when the source explicitly reports zero or a validated transformation preserves a source zero.</w:t>
      </w:r>
    </w:p>
    <w:p>
      <w:pPr>
        <w:pStyle w:val="Heading1"/>
      </w:pPr>
      <w:r>
        <w:t>11. Source hierarchy</w:t>
      </w:r>
    </w:p>
    <w:p>
      <w:pPr>
        <w:pStyle w:val="Heading2"/>
      </w:pPr>
      <w:r>
        <w:t>11.1 Preferred distributable sources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1. </w:t>
      </w:r>
      <w:r>
        <w:rPr>
          <w:rFonts w:ascii="Aptos" w:hAnsi="Aptos"/>
          <w:sz w:val="18"/>
        </w:rPr>
        <w:t>USDA FoodData Central Foundation Foods, current pinned release.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2. </w:t>
      </w:r>
      <w:r>
        <w:rPr>
          <w:rFonts w:ascii="Aptos" w:hAnsi="Aptos"/>
          <w:sz w:val="18"/>
        </w:rPr>
        <w:t>USDA FNDDS for relevant prepared foods and portions.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3. </w:t>
      </w:r>
      <w:r>
        <w:rPr>
          <w:rFonts w:ascii="Aptos" w:hAnsi="Aptos"/>
          <w:sz w:val="18"/>
        </w:rPr>
        <w:t>USDA SR Legacy only when a newer suitable profile is unavailable.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4. </w:t>
      </w:r>
      <w:r>
        <w:rPr>
          <w:rFonts w:ascii="Aptos" w:hAnsi="Aptos"/>
          <w:sz w:val="18"/>
        </w:rPr>
        <w:t>Other national or FAO/INFOODS datasets only after rights and field definitions are reviewed.</w:t>
      </w:r>
    </w:p>
    <w:p>
      <w:pPr>
        <w:pStyle w:val="Heading2"/>
      </w:pPr>
      <w:r>
        <w:t>11.2 Indian Food Composition Tables</w:t>
      </w:r>
    </w:p>
    <w:p>
      <w:r>
        <w:rPr>
          <w:rFonts w:ascii="Aptos" w:hAnsi="Aptos"/>
          <w:sz w:val="19"/>
        </w:rPr>
        <w:t>ICMR-NIN IFCT/NVIF 2017 is an important Indian reference. However, the official NIN website states that reproduction, distribution and automated scraping require prior written permission.</w:t>
      </w:r>
    </w:p>
    <w:p>
      <w:r>
        <w:rPr>
          <w:rFonts w:ascii="Aptos" w:hAnsi="Aptos"/>
          <w:sz w:val="19"/>
        </w:rPr>
        <w:t>Therefore: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scrape the NIN website.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bulk copy IFCT tables into repository data without written permission or a verified reusable license.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Use IFCT for manual research, identity matching and validation only unless rights are cleared.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Keep Indian foods as draft identities when no rights-cleared composition profile exists.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 xml:space="preserve">Never substitute a “similar” USDA food without marking the match as </w:t>
      </w:r>
      <w:r>
        <w:rPr>
          <w:rFonts w:ascii="Liberation Mono" w:hAnsi="Liberation Mono"/>
          <w:color w:val="2D3748"/>
          <w:sz w:val="16"/>
        </w:rPr>
        <w:t>close_match</w:t>
      </w:r>
      <w:r>
        <w:rPr>
          <w:rFonts w:ascii="Aptos" w:hAnsi="Aptos"/>
          <w:sz w:val="18"/>
        </w:rPr>
        <w:t xml:space="preserve"> and explaining the limitation.</w:t>
      </w:r>
    </w:p>
    <w:p>
      <w:pPr>
        <w:pStyle w:val="Heading1"/>
      </w:pPr>
      <w:r>
        <w:t>12. Static ingestion architecture</w:t>
      </w:r>
    </w:p>
    <w:p>
      <w:r>
        <w:rPr>
          <w:rFonts w:ascii="Aptos" w:hAnsi="Aptos"/>
          <w:sz w:val="19"/>
        </w:rPr>
        <w:t>The production application must not call FoodData Central during normal use.</w:t>
      </w:r>
    </w:p>
    <w:p>
      <w:r>
        <w:rPr>
          <w:rFonts w:ascii="Aptos" w:hAnsi="Aptos"/>
          <w:sz w:val="19"/>
        </w:rPr>
        <w:t>Required pipeline:</w:t>
      </w:r>
    </w:p>
    <w:p>
      <w:pPr>
        <w:pStyle w:val="CodeBlock"/>
        <w:keepLines/>
        <w:shd w:fill="F2F5F7"/>
      </w:pPr>
      <w:r>
        <w:rPr>
          <w:rFonts w:ascii="Liberation Mono" w:hAnsi="Liberation Mono"/>
          <w:color w:val="212D38"/>
          <w:sz w:val="16"/>
        </w:rPr>
        <w:t>Pinned source download</w:t>
        <w:br/>
        <w:t xml:space="preserve">        ↓</w:t>
        <w:br/>
        <w:t>Offline transform script</w:t>
        <w:br/>
        <w:t xml:space="preserve">        ↓</w:t>
        <w:br/>
        <w:t>Food matching and normalization</w:t>
        <w:br/>
        <w:t xml:space="preserve">        ↓</w:t>
        <w:br/>
        <w:t>Schema validation</w:t>
        <w:br/>
        <w:t xml:space="preserve">        ↓</w:t>
        <w:br/>
        <w:t>Editorial review report</w:t>
        <w:br/>
        <w:t xml:space="preserve">        ↓</w:t>
        <w:br/>
        <w:t>Repository JSON shards</w:t>
        <w:br/>
        <w:t xml:space="preserve">        ↓</w:t>
        <w:br/>
        <w:t>Static search index</w:t>
        <w:br/>
        <w:t xml:space="preserve">        ↓</w:t>
        <w:br/>
        <w:t>Lovable-built UI</w:t>
      </w:r>
    </w:p>
    <w:p>
      <w:r>
        <w:rPr>
          <w:rFonts w:ascii="Aptos" w:hAnsi="Aptos"/>
          <w:sz w:val="19"/>
        </w:rPr>
        <w:t>Suggested repository structure:</w:t>
      </w:r>
    </w:p>
    <w:p>
      <w:pPr>
        <w:pStyle w:val="CodeBlock"/>
        <w:keepLines/>
        <w:shd w:fill="F2F5F7"/>
      </w:pPr>
      <w:r>
        <w:rPr>
          <w:rFonts w:ascii="Liberation Mono" w:hAnsi="Liberation Mono"/>
          <w:color w:val="212D38"/>
          <w:sz w:val="16"/>
        </w:rPr>
        <w:t>data/</w:t>
        <w:br/>
        <w:t xml:space="preserve">  foods/</w:t>
        <w:br/>
        <w:t xml:space="preserve">    index.json</w:t>
        <w:br/>
        <w:t xml:space="preserve">    categories.json</w:t>
        <w:br/>
        <w:t xml:space="preserve">    shards/</w:t>
        <w:br/>
        <w:t xml:space="preserve">      fruits-a-f.json</w:t>
        <w:br/>
        <w:t xml:space="preserve">      fruits-g-z.json</w:t>
        <w:br/>
        <w:t xml:space="preserve">      vegetables.json</w:t>
        <w:br/>
        <w:t xml:space="preserve">      legumes-pulses.json</w:t>
        <w:br/>
        <w:t xml:space="preserve">      grains-millets.json</w:t>
        <w:br/>
        <w:t xml:space="preserve">      animal-foods.json</w:t>
        <w:br/>
        <w:t xml:space="preserve">      oils-spices-other.json</w:t>
        <w:br/>
        <w:t xml:space="preserve">  nutrients/</w:t>
        <w:br/>
        <w:t xml:space="preserve">    registry.json</w:t>
        <w:br/>
        <w:t xml:space="preserve">  sources/</w:t>
        <w:br/>
        <w:t xml:space="preserve">    food-source-registry.json</w:t>
        <w:br/>
        <w:t xml:space="preserve">    releases.json</w:t>
        <w:br/>
        <w:t>scripts/</w:t>
        <w:br/>
        <w:t xml:space="preserve">  food-data/</w:t>
        <w:br/>
        <w:t xml:space="preserve">    import-fdc.ts</w:t>
        <w:br/>
        <w:t xml:space="preserve">    normalize-foods.ts</w:t>
        <w:br/>
        <w:t xml:space="preserve">    validate-foods.ts</w:t>
        <w:br/>
        <w:t xml:space="preserve">    build-food-search-index.ts</w:t>
        <w:br/>
        <w:t>reports/</w:t>
        <w:br/>
        <w:t xml:space="preserve">  food-data-validation.json</w:t>
      </w:r>
    </w:p>
    <w:p>
      <w:r>
        <w:rPr>
          <w:rFonts w:ascii="Aptos" w:hAnsi="Aptos"/>
          <w:sz w:val="19"/>
        </w:rPr>
        <w:t>Lovable may create the pipeline interfaces and scripts, but it must not fabricate production output.</w:t>
      </w:r>
    </w:p>
    <w:p>
      <w:pPr>
        <w:pStyle w:val="Heading1"/>
      </w:pPr>
      <w:r>
        <w:t>13. Source-release pinning</w:t>
      </w:r>
    </w:p>
    <w:p>
      <w:r>
        <w:rPr>
          <w:rFonts w:ascii="Aptos" w:hAnsi="Aptos"/>
          <w:sz w:val="19"/>
        </w:rPr>
        <w:t>Every build must pin source releases, for example USDA Foundation Foods April 2026.</w:t>
      </w:r>
    </w:p>
    <w:p>
      <w:r>
        <w:rPr>
          <w:rFonts w:ascii="Aptos" w:hAnsi="Aptos"/>
          <w:sz w:val="19"/>
        </w:rPr>
        <w:t>Required release metadata: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ID.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Release name.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Release date.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Download date.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Original file checksum.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Transform-script version.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Output dataset version.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Record counts.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Validation result.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Licence note.</w:t>
      </w:r>
    </w:p>
    <w:p>
      <w:r>
        <w:rPr>
          <w:rFonts w:ascii="Aptos" w:hAnsi="Aptos"/>
          <w:sz w:val="19"/>
        </w:rPr>
        <w:t>Do not silently replace a release during a normal application build.</w:t>
      </w:r>
    </w:p>
    <w:p>
      <w:pPr>
        <w:pStyle w:val="Heading1"/>
      </w:pPr>
      <w:r>
        <w:t>14. Food matching</w:t>
      </w:r>
    </w:p>
    <w:p>
      <w:r>
        <w:rPr>
          <w:rFonts w:ascii="Aptos" w:hAnsi="Aptos"/>
          <w:sz w:val="19"/>
        </w:rPr>
        <w:t>Food matching is a controlled editorial operation.</w:t>
      </w:r>
    </w:p>
    <w:p>
      <w:r>
        <w:rPr>
          <w:rFonts w:ascii="Aptos" w:hAnsi="Aptos"/>
          <w:sz w:val="19"/>
        </w:rPr>
        <w:t>Required match types: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exact</w:t>
      </w:r>
      <w:r>
        <w:rPr>
          <w:rFonts w:ascii="Aptos" w:hAnsi="Aptos"/>
          <w:sz w:val="18"/>
        </w:rPr>
        <w:t xml:space="preserve"> — description and state match the intended food.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close_match</w:t>
      </w:r>
      <w:r>
        <w:rPr>
          <w:rFonts w:ascii="Aptos" w:hAnsi="Aptos"/>
          <w:sz w:val="18"/>
        </w:rPr>
        <w:t xml:space="preserve"> — usable but not identical; must show limitation.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compiled</w:t>
      </w:r>
      <w:r>
        <w:rPr>
          <w:rFonts w:ascii="Aptos" w:hAnsi="Aptos"/>
          <w:sz w:val="18"/>
        </w:rPr>
        <w:t xml:space="preserve"> — values assembled from multiple allowed records with documented rules.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manual_entry</w:t>
      </w:r>
      <w:r>
        <w:rPr>
          <w:rFonts w:ascii="Aptos" w:hAnsi="Aptos"/>
          <w:sz w:val="18"/>
        </w:rPr>
        <w:t xml:space="preserve"> — manually entered from a rights-cleared source.</w:t>
      </w:r>
    </w:p>
    <w:p>
      <w:r>
        <w:rPr>
          <w:rFonts w:ascii="Aptos" w:hAnsi="Aptos"/>
          <w:sz w:val="19"/>
        </w:rPr>
        <w:t>Matching must consider: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Species or variety when known.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Raw versus cooked.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Edible portion.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Skin, seed, bone or refuse.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Moisture state.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Fortification.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Added salt, sugar or fat.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Preparation method.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Geography and market relevance.</w:t>
      </w:r>
    </w:p>
    <w:p>
      <w:r>
        <w:rPr>
          <w:rFonts w:ascii="Aptos" w:hAnsi="Aptos"/>
          <w:sz w:val="19"/>
        </w:rPr>
        <w:t>Do not match solely by name similarity.</w:t>
      </w:r>
    </w:p>
    <w:p>
      <w:pPr>
        <w:pStyle w:val="Heading1"/>
      </w:pPr>
      <w:r>
        <w:t>15. Duplicate control</w:t>
      </w:r>
    </w:p>
    <w:p>
      <w:r>
        <w:rPr>
          <w:rFonts w:ascii="Aptos" w:hAnsi="Aptos"/>
          <w:sz w:val="19"/>
        </w:rPr>
        <w:t>The ingestion pipeline must detect: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Duplicate stable IDs.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Duplicate slugs.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Multiple identities with normalized identical names.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Aliases colliding with another canonical name.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Profiles that point to the same external source record.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Raw and cooked records accidentally merged.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Branded and generic foods accidentally merged.</w:t>
      </w:r>
    </w:p>
    <w:p>
      <w:r>
        <w:rPr>
          <w:rFonts w:ascii="Aptos" w:hAnsi="Aptos"/>
          <w:sz w:val="19"/>
        </w:rPr>
        <w:t>Potential duplicates must enter a review queue, not automatic deletion.</w:t>
      </w:r>
    </w:p>
    <w:p>
      <w:pPr>
        <w:pStyle w:val="Heading1"/>
      </w:pPr>
      <w:r>
        <w:t>16. Food catalogue UX</w:t>
      </w:r>
    </w:p>
    <w:p>
      <w:r>
        <w:rPr>
          <w:rFonts w:ascii="Aptos" w:hAnsi="Aptos"/>
          <w:sz w:val="19"/>
        </w:rPr>
        <w:t xml:space="preserve">The </w:t>
      </w:r>
      <w:r>
        <w:rPr>
          <w:rFonts w:ascii="Liberation Mono" w:hAnsi="Liberation Mono"/>
          <w:color w:val="2D3748"/>
          <w:sz w:val="16"/>
        </w:rPr>
        <w:t>/foods</w:t>
      </w:r>
      <w:r>
        <w:rPr>
          <w:rFonts w:ascii="Aptos" w:hAnsi="Aptos"/>
          <w:sz w:val="19"/>
        </w:rPr>
        <w:t xml:space="preserve"> catalogue must provide: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Search.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Category and subgroup filters.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Food-state filter.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Plant/animal classification filter.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Allergen filter.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Data-completeness filter.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filter.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Alphabetical sort.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Optional sort by calories, protein, fibre or selected nutrient only when comparable verified values exist.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URL-persisted filter state.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Clear-all action.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Result count.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Pagination or virtualization.</w:t>
      </w:r>
    </w:p>
    <w:p>
      <w:r>
        <w:rPr>
          <w:rFonts w:ascii="Aptos" w:hAnsi="Aptos"/>
          <w:sz w:val="19"/>
        </w:rPr>
        <w:t>Cards or rows must show: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Food name.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Selected profile label.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Category.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State.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Calories, protein, carbohydrate, fat and fibre when available.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Data-completeness indicator.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Primary source and release.</w:t>
      </w:r>
    </w:p>
    <w:p>
      <w:r>
        <w:rPr>
          <w:rFonts w:ascii="Aptos" w:hAnsi="Aptos"/>
          <w:sz w:val="19"/>
        </w:rPr>
        <w:t>Do not show made-up values to fill a uniform card layout.</w:t>
      </w:r>
    </w:p>
    <w:p>
      <w:pPr>
        <w:pStyle w:val="Heading1"/>
      </w:pPr>
      <w:r>
        <w:t>17. Search behavior</w:t>
      </w:r>
    </w:p>
    <w:p>
      <w:r>
        <w:rPr>
          <w:rFonts w:ascii="Aptos" w:hAnsi="Aptos"/>
          <w:sz w:val="19"/>
        </w:rPr>
        <w:t>Search must match: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Canonical name.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Alias.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Regional name.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description.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Category and subgroup.</w:t>
      </w:r>
    </w:p>
    <w:p>
      <w:r>
        <w:rPr>
          <w:rFonts w:ascii="Aptos" w:hAnsi="Aptos"/>
          <w:sz w:val="19"/>
        </w:rPr>
        <w:t>Search requirements: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Typo-tolerant but deterministic.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Accent and case insensitive.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Alias matches labelled as aliases.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network request.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Search index generated at build time.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Results limited to published profiles in production.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Draft identities available only in development or content-review tooling.</w:t>
      </w:r>
    </w:p>
    <w:p>
      <w:pPr>
        <w:pStyle w:val="Heading1"/>
      </w:pPr>
      <w:r>
        <w:t>18. Food detail page</w:t>
      </w:r>
    </w:p>
    <w:p>
      <w:r>
        <w:rPr>
          <w:rFonts w:ascii="Aptos" w:hAnsi="Aptos"/>
          <w:sz w:val="19"/>
        </w:rPr>
        <w:t>The detail page must contain: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1. </w:t>
      </w:r>
      <w:r>
        <w:rPr>
          <w:rFonts w:ascii="Aptos" w:hAnsi="Aptos"/>
          <w:sz w:val="18"/>
        </w:rPr>
        <w:t>Breadcrumbs.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2. </w:t>
      </w:r>
      <w:r>
        <w:rPr>
          <w:rFonts w:ascii="Aptos" w:hAnsi="Aptos"/>
          <w:sz w:val="18"/>
        </w:rPr>
        <w:t>Canonical name and aliases.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3. </w:t>
      </w:r>
      <w:r>
        <w:rPr>
          <w:rFonts w:ascii="Aptos" w:hAnsi="Aptos"/>
          <w:sz w:val="18"/>
        </w:rPr>
        <w:t>Category and dietary/allergen tags.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4. </w:t>
      </w:r>
      <w:r>
        <w:rPr>
          <w:rFonts w:ascii="Aptos" w:hAnsi="Aptos"/>
          <w:sz w:val="18"/>
        </w:rPr>
        <w:t>Profile selector.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5. </w:t>
      </w:r>
      <w:r>
        <w:rPr>
          <w:rFonts w:ascii="Aptos" w:hAnsi="Aptos"/>
          <w:sz w:val="18"/>
        </w:rPr>
        <w:t>State and preparation summary.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6. </w:t>
      </w:r>
      <w:r>
        <w:rPr>
          <w:rFonts w:ascii="Aptos" w:hAnsi="Aptos"/>
          <w:sz w:val="18"/>
        </w:rPr>
        <w:t>100-gram/portion/custom-gram switcher.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7. </w:t>
      </w:r>
      <w:r>
        <w:rPr>
          <w:rFonts w:ascii="Aptos" w:hAnsi="Aptos"/>
          <w:sz w:val="18"/>
        </w:rPr>
        <w:t>Energy and macronutrient summary.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8. </w:t>
      </w:r>
      <w:r>
        <w:rPr>
          <w:rFonts w:ascii="Aptos" w:hAnsi="Aptos"/>
          <w:sz w:val="18"/>
        </w:rPr>
        <w:t>Full nutrient table grouped by type.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9. </w:t>
      </w:r>
      <w:r>
        <w:rPr>
          <w:rFonts w:ascii="Aptos" w:hAnsi="Aptos"/>
          <w:sz w:val="18"/>
        </w:rPr>
        <w:t>Missing-data and data-status explanation.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10. </w:t>
      </w:r>
      <w:r>
        <w:rPr>
          <w:rFonts w:ascii="Aptos" w:hAnsi="Aptos"/>
          <w:sz w:val="18"/>
        </w:rPr>
        <w:t>Portion table.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11. </w:t>
      </w:r>
      <w:r>
        <w:rPr>
          <w:rFonts w:ascii="Aptos" w:hAnsi="Aptos"/>
          <w:sz w:val="18"/>
        </w:rPr>
        <w:t>Source records and releases.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12. </w:t>
      </w:r>
      <w:r>
        <w:rPr>
          <w:rFonts w:ascii="Aptos" w:hAnsi="Aptos"/>
          <w:sz w:val="18"/>
        </w:rPr>
        <w:t>Data-quality notes.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13. </w:t>
      </w:r>
      <w:r>
        <w:rPr>
          <w:rFonts w:ascii="Aptos" w:hAnsi="Aptos"/>
          <w:sz w:val="18"/>
        </w:rPr>
        <w:t>Rights-cleared image when available.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14. </w:t>
      </w:r>
      <w:r>
        <w:rPr>
          <w:rFonts w:ascii="Aptos" w:hAnsi="Aptos"/>
          <w:sz w:val="18"/>
        </w:rPr>
        <w:t>Compare action.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15. </w:t>
      </w:r>
      <w:r>
        <w:rPr>
          <w:rFonts w:ascii="Aptos" w:hAnsi="Aptos"/>
          <w:sz w:val="18"/>
        </w:rPr>
        <w:t>Links to Phase 08 nutrient pages when those routes exist.</w:t>
      </w:r>
    </w:p>
    <w:p>
      <w:r>
        <w:rPr>
          <w:rFonts w:ascii="Aptos" w:hAnsi="Aptos"/>
          <w:sz w:val="19"/>
        </w:rPr>
        <w:t>No daily-intake percentage is shown until Phase 08 provides a versioned reference system.</w:t>
      </w:r>
    </w:p>
    <w:p>
      <w:pPr>
        <w:pStyle w:val="Heading1"/>
      </w:pPr>
      <w:r>
        <w:t>19. Nutrient table behavior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Group rows into macronutrients, fats, minerals and vitamins.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Keep canonical units visible.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Show source state badges.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Preserve “Trace,” “Not detected” and “Not available.”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Allow “Show unavailable nutrients” toggle.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Provide table-first desktop layout and stacked accessible mobile layout.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sort nutrients by “importance.”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make deficiency or treatment claims.</w:t>
      </w:r>
    </w:p>
    <w:p>
      <w:pPr>
        <w:pStyle w:val="Heading1"/>
      </w:pPr>
      <w:r>
        <w:t>20. Food comparison</w:t>
      </w:r>
    </w:p>
    <w:p>
      <w:r>
        <w:rPr>
          <w:rFonts w:ascii="Aptos" w:hAnsi="Aptos"/>
          <w:sz w:val="19"/>
        </w:rPr>
        <w:t>The comparison route supports two to four composition profiles.</w:t>
      </w:r>
    </w:p>
    <w:p>
      <w:r>
        <w:rPr>
          <w:rFonts w:ascii="Aptos" w:hAnsi="Aptos"/>
          <w:sz w:val="19"/>
        </w:rPr>
        <w:t>Required behavior: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Compare the same basis, default 100 grams.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Allow a separate serving comparison only when every selected profile has a source-backed serving.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Display state and source prominently.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Highlight numeric differences without claiming a winner.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Show missing values honestly.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Prevent invalid comparison between a food identity with no profile and a verified profile.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Persist selected IDs in a compact URL only; do not place personal data in the URL.</w:t>
      </w:r>
    </w:p>
    <w:p>
      <w:r>
        <w:rPr>
          <w:rFonts w:ascii="Aptos" w:hAnsi="Aptos"/>
          <w:sz w:val="19"/>
        </w:rPr>
        <w:t>No automatic “better food” verdict is allowed.</w:t>
      </w:r>
    </w:p>
    <w:p>
      <w:pPr>
        <w:pStyle w:val="Heading1"/>
      </w:pPr>
      <w:r>
        <w:t>21. Filters based on nutrient thresholds</w:t>
      </w:r>
    </w:p>
    <w:p>
      <w:r>
        <w:rPr>
          <w:rFonts w:ascii="Aptos" w:hAnsi="Aptos"/>
          <w:sz w:val="19"/>
        </w:rPr>
        <w:t>Nutrient threshold filters such as “at least 10 g protein per 100 g” are permitted only when: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The selected nutrient exists.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The selected profile is published.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Values use the same basis and unit.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not_available</w:t>
      </w:r>
      <w:r>
        <w:rPr>
          <w:rFonts w:ascii="Aptos" w:hAnsi="Aptos"/>
          <w:sz w:val="18"/>
        </w:rPr>
        <w:t xml:space="preserve"> values are excluded, not treated as zero.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Estimated and imputed values can be included or excluded explicitly.</w:t>
      </w:r>
    </w:p>
    <w:p>
      <w:r>
        <w:rPr>
          <w:rFonts w:ascii="Aptos" w:hAnsi="Aptos"/>
          <w:sz w:val="19"/>
        </w:rPr>
        <w:t>Qualitative labels such as “high protein” must not be generated without an approved rule and jurisdiction context.</w:t>
      </w:r>
    </w:p>
    <w:p>
      <w:pPr>
        <w:pStyle w:val="Heading1"/>
      </w:pPr>
      <w:r>
        <w:t>22. Branded foods boundary</w:t>
      </w:r>
    </w:p>
    <w:p>
      <w:r>
        <w:rPr>
          <w:rFonts w:ascii="Aptos" w:hAnsi="Aptos"/>
          <w:sz w:val="19"/>
        </w:rPr>
        <w:t>Branded foods are excluded from the Phase 07 MVP because: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They change frequently.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Label nutrient coverage is narrower.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Product availability is regional.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Duplicate and stale records are common.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The local-first static app would require frequent updates.</w:t>
      </w:r>
    </w:p>
    <w:p>
      <w:r>
        <w:rPr>
          <w:rFonts w:ascii="Aptos" w:hAnsi="Aptos"/>
          <w:sz w:val="19"/>
        </w:rPr>
        <w:t xml:space="preserve">The architecture may reserve a future </w:t>
      </w:r>
      <w:r>
        <w:rPr>
          <w:rFonts w:ascii="Liberation Mono" w:hAnsi="Liberation Mono"/>
          <w:color w:val="2D3748"/>
          <w:sz w:val="16"/>
        </w:rPr>
        <w:t>brand</w:t>
      </w:r>
      <w:r>
        <w:rPr>
          <w:rFonts w:ascii="Aptos" w:hAnsi="Aptos"/>
          <w:sz w:val="19"/>
        </w:rPr>
        <w:t xml:space="preserve"> profile type, but do not import the USDA Branded dataset now.</w:t>
      </w:r>
    </w:p>
    <w:p>
      <w:pPr>
        <w:pStyle w:val="Heading1"/>
      </w:pPr>
      <w:r>
        <w:t>23. Mixed dishes and recipes boundary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 single-ingredient cooked food may be a composition profile.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 mixed dish with multiple ingredients belongs to Phase 09 recipes.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 source-database mixed dish may be added later as a clearly labelled survey/composite food, not confused with a calculated recipe.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calculate restaurant or homemade dishes from names alone.</w:t>
      </w:r>
    </w:p>
    <w:p>
      <w:pPr>
        <w:pStyle w:val="Heading1"/>
      </w:pPr>
      <w:r>
        <w:t>24. Images and licensing</w:t>
      </w:r>
    </w:p>
    <w:p>
      <w:r>
        <w:rPr>
          <w:rFonts w:ascii="Aptos" w:hAnsi="Aptos"/>
          <w:sz w:val="19"/>
        </w:rPr>
        <w:t>Each media asset requires: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URL or repository path.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Licence.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Attribution.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Alt text.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Rights verification status.</w:t>
      </w:r>
    </w:p>
    <w:p>
      <w:r>
        <w:rPr>
          <w:rFonts w:ascii="Aptos" w:hAnsi="Aptos"/>
          <w:sz w:val="19"/>
        </w:rPr>
        <w:t>Do not use random search-engine images. Do not hotlink media without permission. A food page without a rights-cleared image is acceptable.</w:t>
      </w:r>
    </w:p>
    <w:p>
      <w:pPr>
        <w:pStyle w:val="Heading1"/>
      </w:pPr>
      <w:r>
        <w:t>25. Data-quality checks</w:t>
      </w:r>
    </w:p>
    <w:p>
      <w:r>
        <w:rPr>
          <w:rFonts w:ascii="Aptos" w:hAnsi="Aptos"/>
          <w:sz w:val="19"/>
        </w:rPr>
        <w:t>The validator must check: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Schema validity.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Stable ID and slug uniqueness.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Valid category and subgroup relationships.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Valid nutrient IDs and canonical units.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Non-negative finite values.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null</w:t>
      </w:r>
      <w:r>
        <w:rPr>
          <w:rFonts w:ascii="Aptos" w:hAnsi="Aptos"/>
          <w:sz w:val="18"/>
        </w:rPr>
        <w:t xml:space="preserve"> value for </w:t>
      </w:r>
      <w:r>
        <w:rPr>
          <w:rFonts w:ascii="Liberation Mono" w:hAnsi="Liberation Mono"/>
          <w:color w:val="2D3748"/>
          <w:sz w:val="16"/>
        </w:rPr>
        <w:t>trace</w:t>
      </w:r>
      <w:r>
        <w:rPr>
          <w:rFonts w:ascii="Aptos" w:hAnsi="Aptos"/>
          <w:sz w:val="18"/>
        </w:rPr>
        <w:t xml:space="preserve">, </w:t>
      </w:r>
      <w:r>
        <w:rPr>
          <w:rFonts w:ascii="Liberation Mono" w:hAnsi="Liberation Mono"/>
          <w:color w:val="2D3748"/>
          <w:sz w:val="16"/>
        </w:rPr>
        <w:t>not_detected</w:t>
      </w:r>
      <w:r>
        <w:rPr>
          <w:rFonts w:ascii="Aptos" w:hAnsi="Aptos"/>
          <w:sz w:val="18"/>
        </w:rPr>
        <w:t xml:space="preserve"> and </w:t>
      </w:r>
      <w:r>
        <w:rPr>
          <w:rFonts w:ascii="Liberation Mono" w:hAnsi="Liberation Mono"/>
          <w:color w:val="2D3748"/>
          <w:sz w:val="16"/>
        </w:rPr>
        <w:t>not_available</w:t>
      </w:r>
      <w:r>
        <w:rPr>
          <w:rFonts w:ascii="Aptos" w:hAnsi="Aptos"/>
          <w:sz w:val="18"/>
        </w:rPr>
        <w:t xml:space="preserve"> unless a source-specific numeric bound is documented.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Required source record for every nutrient value and portion.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Default profile exists.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Published identity has at least one approved profile.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Published profile has energy or documented reason for absence.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release and citation are present.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Food state and preparation are not contradictory.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Edible portion is between zero and 100 when reported.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Portion grams are positive.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Min value does not exceed max value.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Raw and cooked profiles are not accidentally identical copies without explanation.</w:t>
      </w:r>
    </w:p>
    <w:p>
      <w:pPr>
        <w:pStyle w:val="Heading1"/>
      </w:pPr>
      <w:r>
        <w:t>26. Plausibility warnings</w:t>
      </w:r>
    </w:p>
    <w:p>
      <w:r>
        <w:rPr>
          <w:rFonts w:ascii="Aptos" w:hAnsi="Aptos"/>
          <w:sz w:val="19"/>
        </w:rPr>
        <w:t>Plausibility checks produce review warnings, not automatic factual corrections.</w:t>
      </w:r>
    </w:p>
    <w:p>
      <w:r>
        <w:rPr>
          <w:rFonts w:ascii="Aptos" w:hAnsi="Aptos"/>
          <w:sz w:val="19"/>
        </w:rPr>
        <w:t>Examples: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Protein, fat or carbohydrate above 100 g per 100 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Water above 100 g per 100 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Sum of proximate components far outside an expected range.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Energy inconsistent with reported energy-yielding components.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Sodium/potassium unit mismatch.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Vitamin values that differ by orders of magnitude between close matches.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Portion weight outside a plausible range.</w:t>
      </w:r>
    </w:p>
    <w:p>
      <w:r>
        <w:rPr>
          <w:rFonts w:ascii="Aptos" w:hAnsi="Aptos"/>
          <w:sz w:val="19"/>
        </w:rPr>
        <w:t>The source value must remain visible to reviewers. Never silently overwrite it with a calculated value.</w:t>
      </w:r>
    </w:p>
    <w:p>
      <w:pPr>
        <w:pStyle w:val="Heading1"/>
      </w:pPr>
      <w:r>
        <w:t>27. Energy handling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Preserve source-reported energy.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Preserve whether energy is measured or calculated by the source.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 separate compiler-calculated check may be used for validation.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replace source energy automatically.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Show kcal by default; kJ may be displayed from a source value or controlled conversion.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State the conversion method in methodology documentation.</w:t>
      </w:r>
    </w:p>
    <w:p>
      <w:pPr>
        <w:pStyle w:val="Heading1"/>
      </w:pPr>
      <w:r>
        <w:t>28. Editorial publication gates</w:t>
      </w:r>
    </w:p>
    <w:p>
      <w:r>
        <w:rPr>
          <w:rFonts w:ascii="Aptos" w:hAnsi="Aptos"/>
          <w:sz w:val="19"/>
        </w:rPr>
        <w:t>An identity may be published only when: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Canonical name and aliases are reviewed.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Category and subgroup are valid.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At least one composition profile is approved.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Every displayed value has provenance.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Rights metadata is complete for any media.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release is pinned.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unresolved blocking validation issue exists.</w:t>
      </w:r>
    </w:p>
    <w:p>
      <w:r>
        <w:rPr>
          <w:rFonts w:ascii="Aptos" w:hAnsi="Aptos"/>
          <w:sz w:val="19"/>
        </w:rPr>
        <w:t>A profile may be published only when: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Food state and edible basis are clear.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record is accessible and rights-compatible.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Units are normalized.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Missing values are correctly represented.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Numeric review is complete.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 reviewer approves it.</w:t>
      </w:r>
    </w:p>
    <w:p>
      <w:pPr>
        <w:pStyle w:val="Heading1"/>
      </w:pPr>
      <w:r>
        <w:t>29. Draft seed taxonomy behavior</w:t>
      </w:r>
    </w:p>
    <w:p>
      <w:r>
        <w:rPr>
          <w:rFonts w:ascii="Aptos" w:hAnsi="Aptos"/>
          <w:sz w:val="19"/>
        </w:rPr>
        <w:t xml:space="preserve">The attached seed file contains </w:t>
      </w:r>
      <w:r>
        <w:rPr>
          <w:rFonts w:ascii="Aptos" w:hAnsi="Aptos"/>
          <w:b/>
          <w:sz w:val="19"/>
        </w:rPr>
        <w:t>342 stable food identities</w:t>
      </w:r>
      <w:r>
        <w:rPr>
          <w:rFonts w:ascii="Aptos" w:hAnsi="Aptos"/>
          <w:sz w:val="19"/>
        </w:rPr>
        <w:t xml:space="preserve"> and no production nutrient values.</w:t>
      </w:r>
    </w:p>
    <w:p>
      <w:r>
        <w:rPr>
          <w:rFonts w:ascii="Aptos" w:hAnsi="Aptos"/>
          <w:sz w:val="19"/>
        </w:rPr>
        <w:t>Lovable must: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Load it for development taxonomy and search-shape testing.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 xml:space="preserve">Keep identities marked </w:t>
      </w:r>
      <w:r>
        <w:rPr>
          <w:rFonts w:ascii="Liberation Mono" w:hAnsi="Liberation Mono"/>
          <w:color w:val="2D3748"/>
          <w:sz w:val="16"/>
        </w:rPr>
        <w:t>draft_identity</w:t>
      </w:r>
      <w:r>
        <w:rPr>
          <w:rFonts w:ascii="Aptos" w:hAnsi="Aptos"/>
          <w:sz w:val="18"/>
        </w:rPr>
        <w:t xml:space="preserve"> out of the public production catalogue.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Never fabricate composition profiles.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Never mark draft identities published automatically.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Provide a developer/content-validation report showing draft, partial and publishable counts.</w:t>
      </w:r>
    </w:p>
    <w:p>
      <w:pPr>
        <w:pStyle w:val="Heading1"/>
      </w:pPr>
      <w:r>
        <w:t>30. Source and methodology pages</w:t>
      </w:r>
    </w:p>
    <w:p>
      <w:pPr>
        <w:pStyle w:val="Heading2"/>
      </w:pPr>
      <w:r>
        <w:t>30.1 `/foods/sources`</w:t>
      </w:r>
    </w:p>
    <w:p>
      <w:r>
        <w:rPr>
          <w:rFonts w:ascii="Aptos" w:hAnsi="Aptos"/>
          <w:sz w:val="19"/>
        </w:rPr>
        <w:t>Explain: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Which datasets are used.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Release dates.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Licence status.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Data-type differences.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Why some foods or nutrients are missing.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How to report an error.</w:t>
      </w:r>
    </w:p>
    <w:p>
      <w:pPr>
        <w:pStyle w:val="Heading2"/>
      </w:pPr>
      <w:r>
        <w:t>30.2 `/foods/methodology`</w:t>
      </w:r>
    </w:p>
    <w:p>
      <w:r>
        <w:rPr>
          <w:rFonts w:ascii="Aptos" w:hAnsi="Aptos"/>
          <w:sz w:val="19"/>
        </w:rPr>
        <w:t>Explain: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100-gram edible-portion basis.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Portion scaling.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Raw/cooked separation.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Nutrient status labels.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matching.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Unit normalization.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Rounding.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Comparison limitations.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intake advice in this module.</w:t>
      </w:r>
    </w:p>
    <w:p>
      <w:pPr>
        <w:pStyle w:val="Heading1"/>
      </w:pPr>
      <w:r>
        <w:t>31. Empty and error states</w:t>
      </w:r>
    </w:p>
    <w:p>
      <w:r>
        <w:rPr>
          <w:rFonts w:ascii="Aptos" w:hAnsi="Aptos"/>
          <w:sz w:val="19"/>
        </w:rPr>
        <w:t>Required states: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published foods yet.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result for search.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Draft identity has no verified profile.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Profile unavailable.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record missing.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Unsupported dataset version.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Validation failed.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Search index failed to load.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Invalid comparison selection.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Missing image.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Deprecated profile.</w:t>
      </w:r>
    </w:p>
    <w:p>
      <w:r>
        <w:rPr>
          <w:rFonts w:ascii="Aptos" w:hAnsi="Aptos"/>
          <w:sz w:val="19"/>
        </w:rPr>
        <w:t>Every state must explain what is missing and provide a safe next action.</w:t>
      </w:r>
    </w:p>
    <w:p>
      <w:pPr>
        <w:pStyle w:val="Heading1"/>
      </w:pPr>
      <w:r>
        <w:t>32. Accessibility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One H1 per route.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Semantic search and filter form.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Filter chips expose selected state and removal controls.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Data tables use headers and captions.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Mobile nutrient rows preserve label, value, unit and status association.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Comparison differences are not conveyed by colour alone.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Profile selector is keyboard operable.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Tooltips are not the only source of definitions.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Images have meaningful alt text.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Reflow works at 320 px and 400% zoom.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Focus remains visible in light and dark themes.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Units use readable text, not inaccessible superscripts alone.</w:t>
      </w:r>
    </w:p>
    <w:p>
      <w:pPr>
        <w:pStyle w:val="Heading1"/>
      </w:pPr>
      <w:r>
        <w:t>33. Responsive behavior</w:t>
      </w:r>
    </w:p>
    <w:p>
      <w:pPr>
        <w:pStyle w:val="Heading2"/>
      </w:pPr>
      <w:r>
        <w:t>Mobile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Search remains prominent.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Filters open in an accessible drawer.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Food cards show only verified summary nutrients.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Nutrient sections use stacked rows.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Compare selection uses a sticky tray that never hides content.</w:t>
      </w:r>
    </w:p>
    <w:p>
      <w:pPr>
        <w:pStyle w:val="Heading2"/>
      </w:pPr>
      <w:r>
        <w:t>Tablet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Catalogue may use two columns.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Detail page may show profile controls beside summary.</w:t>
      </w:r>
    </w:p>
    <w:p>
      <w:pPr>
        <w:pStyle w:val="Heading2"/>
      </w:pPr>
      <w:r>
        <w:t>Desktop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Catalogue may use table or grid mode.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Detail page may use a sticky profile/source sidebar.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Comparison table may scroll horizontally with frozen food-name headers.</w:t>
      </w:r>
    </w:p>
    <w:p>
      <w:pPr>
        <w:pStyle w:val="Heading1"/>
      </w:pPr>
      <w:r>
        <w:t>34. Performance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Support at least 10,000 food identities and 30,000 profiles.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load the full nutrient payload for every catalogue card.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Use a compact catalogue index and lazy-load detail shards.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Build the search index at compile time.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Paginate or virtualize long catalogues.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Avoid runtime network calls for canonical food content.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Cache static shards through the normal application asset strategy.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Keep comparison calculations client-side and deterministic.</w:t>
      </w:r>
    </w:p>
    <w:p>
      <w:pPr>
        <w:pStyle w:val="Heading1"/>
      </w:pPr>
      <w:r>
        <w:t>35. Suggested TypeScript architecture</w:t>
      </w:r>
    </w:p>
    <w:p>
      <w:pPr>
        <w:pStyle w:val="CodeBlock"/>
        <w:keepLines/>
        <w:shd w:fill="F2F5F7"/>
      </w:pPr>
      <w:r>
        <w:rPr>
          <w:rFonts w:ascii="Liberation Mono" w:hAnsi="Liberation Mono"/>
          <w:color w:val="212D38"/>
          <w:sz w:val="16"/>
        </w:rPr>
        <w:t>src/</w:t>
        <w:br/>
        <w:t xml:space="preserve">  features/foods/</w:t>
        <w:br/>
        <w:t xml:space="preserve">    components/</w:t>
        <w:br/>
        <w:t xml:space="preserve">    routes/</w:t>
        <w:br/>
        <w:t xml:space="preserve">    domain/</w:t>
        <w:br/>
        <w:t xml:space="preserve">      food-types.ts</w:t>
        <w:br/>
        <w:t xml:space="preserve">      food-validation.ts</w:t>
        <w:br/>
        <w:t xml:space="preserve">      food-scaling.ts</w:t>
        <w:br/>
        <w:t xml:space="preserve">      food-comparison.ts</w:t>
        <w:br/>
        <w:t xml:space="preserve">      food-search.ts</w:t>
        <w:br/>
        <w:t xml:space="preserve">    data/</w:t>
        <w:br/>
        <w:t xml:space="preserve">      load-food-index.ts</w:t>
        <w:br/>
        <w:t xml:space="preserve">      load-food-profile.ts</w:t>
        <w:br/>
        <w:t xml:space="preserve">      food-source-registry.ts</w:t>
        <w:br/>
        <w:t xml:space="preserve">    tests/</w:t>
        <w:br/>
        <w:t xml:space="preserve">  content/foods/</w:t>
        <w:br/>
        <w:t xml:space="preserve">  docs/foods/</w:t>
        <w:br/>
        <w:t>scripts/food-data/</w:t>
      </w:r>
    </w:p>
    <w:p>
      <w:r>
        <w:rPr>
          <w:rFonts w:ascii="Aptos" w:hAnsi="Aptos"/>
          <w:sz w:val="19"/>
        </w:rPr>
        <w:t>Required domain functions: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validateFoodIdentity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validateCompositionProfile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scaleNutrientValue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formatNutrientValue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compareFoodProfiles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buildFoodSearchIndex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resolveFoodAlias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getDataCompleteness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getSourceBadge</w:t>
      </w:r>
    </w:p>
    <w:p>
      <w:pPr>
        <w:pStyle w:val="Heading1"/>
      </w:pPr>
      <w:r>
        <w:t>36. No runtime API requirement</w:t>
      </w:r>
    </w:p>
    <w:p>
      <w:r>
        <w:rPr>
          <w:rFonts w:ascii="Aptos" w:hAnsi="Aptos"/>
          <w:sz w:val="19"/>
        </w:rPr>
        <w:t>The application must work with static repository data.</w:t>
      </w:r>
    </w:p>
    <w:p>
      <w:r>
        <w:rPr>
          <w:rFonts w:ascii="Aptos" w:hAnsi="Aptos"/>
          <w:sz w:val="19"/>
        </w:rPr>
        <w:t>Lovable must not: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Request a USDA API key.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 xml:space="preserve">Place </w:t>
      </w:r>
      <w:r>
        <w:rPr>
          <w:rFonts w:ascii="Liberation Mono" w:hAnsi="Liberation Mono"/>
          <w:color w:val="2D3748"/>
          <w:sz w:val="16"/>
        </w:rPr>
        <w:t>DEMO_KEY</w:t>
      </w:r>
      <w:r>
        <w:rPr>
          <w:rFonts w:ascii="Aptos" w:hAnsi="Aptos"/>
          <w:sz w:val="18"/>
        </w:rPr>
        <w:t xml:space="preserve"> in production code.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Fetch USDA data directly from the browser.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Make the catalogue fail when offline.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Add a backend solely to proxy food data.</w:t>
      </w:r>
    </w:p>
    <w:p>
      <w:r>
        <w:rPr>
          <w:rFonts w:ascii="Aptos" w:hAnsi="Aptos"/>
          <w:sz w:val="19"/>
        </w:rPr>
        <w:t>An offline import script may be run manually during dataset updates.</w:t>
      </w:r>
    </w:p>
    <w:p>
      <w:pPr>
        <w:pStyle w:val="Heading1"/>
      </w:pPr>
      <w:r>
        <w:t>37. Testing requirements</w:t>
      </w:r>
    </w:p>
    <w:p>
      <w:pPr>
        <w:pStyle w:val="Heading2"/>
      </w:pPr>
      <w:r>
        <w:t>37.1 Domain tests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Scaling from 100 g to arbitrary grams.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Unit formatting.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Trace/not-detected/not-available display.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Missing values excluded from numeric sorts.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Compare logic uses equal basis.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Alias resolution.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Raw/cooked separation.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Profile publication gates.</w:t>
      </w:r>
    </w:p>
    <w:p>
      <w:pPr>
        <w:pStyle w:val="Heading2"/>
      </w:pPr>
      <w:r>
        <w:t>37.2 Schema and data tests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Validate every production record.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Reject duplicate IDs and slugs.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Reject invalid subgroup/category combinations.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Reject nutrients with unsupported units.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Reject published profiles without source records.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Confirm draft seed file contains no nutrient measurements.</w:t>
      </w:r>
    </w:p>
    <w:p>
      <w:pPr>
        <w:pStyle w:val="Heading2"/>
      </w:pPr>
      <w:r>
        <w:t>37.3 UI tests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Catalogue search and filters.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URL state restore.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Profile switching.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Portion switching.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Custom gram scaling.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Missing-data rendering.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Food comparison.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and methodology routes.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Mobile filter drawer.</w:t>
      </w:r>
    </w:p>
    <w:p>
      <w:pPr>
        <w:pStyle w:val="Heading2"/>
      </w:pPr>
      <w:r>
        <w:t>37.4 Accessibility tests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Keyboard-only catalogue and compare flow.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Screen-reader labels for nutrient rows.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Focus order.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Dialog/drawer focus management.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Colour-independent data status.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320 px and 400% zoom reflow.</w:t>
      </w:r>
    </w:p>
    <w:p>
      <w:pPr>
        <w:pStyle w:val="Heading1"/>
      </w:pPr>
      <w:r>
        <w:t>38. Required documentation outputs</w:t>
      </w:r>
    </w:p>
    <w:p>
      <w:r>
        <w:rPr>
          <w:rFonts w:ascii="Aptos" w:hAnsi="Aptos"/>
          <w:sz w:val="19"/>
        </w:rPr>
        <w:t>Lovable must create or update: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docs/foods/food-encyclopedia.md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docs/foods/data-model.md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docs/foods/source-policy.md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docs/foods/data-ingestion.md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docs/foods/methodology.md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docs/phases/phase-07.md</w:t>
      </w:r>
    </w:p>
    <w:p>
      <w:r>
        <w:rPr>
          <w:rFonts w:ascii="Aptos" w:hAnsi="Aptos"/>
          <w:sz w:val="19"/>
        </w:rPr>
        <w:t>The documentation must list exact source releases, licences and validation commands.</w:t>
      </w:r>
    </w:p>
    <w:p>
      <w:pPr>
        <w:pStyle w:val="Heading1"/>
      </w:pPr>
      <w:r>
        <w:t>39. Acceptance criteria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Liberation Mono" w:hAnsi="Liberation Mono"/>
          <w:color w:val="2D3748"/>
          <w:sz w:val="16"/>
        </w:rPr>
        <w:t>/foods</w:t>
      </w:r>
      <w:r>
        <w:rPr>
          <w:rFonts w:ascii="Aptos" w:hAnsi="Aptos"/>
          <w:sz w:val="18"/>
        </w:rPr>
        <w:t xml:space="preserve"> loads without authentication or network food API calls.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Only published, source-backed profiles appear in production.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Draft identities remain hidden from public production views.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Raw, cooked and processed profiles remain separate.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Every numeric nutrient value exposes source provenance.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Missing values are never rendered as zero.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100-gram scaling is correct.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Source-backed portions scale correctly.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Search resolves aliases and regional names.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Filters and sorting exclude unavailable values correctly.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Comparison uses equal bases and gives no “winner” verdict.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Source and methodology pages explain limitations.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No daily values, RDA, meal advice or personal diet targets appear.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No ICMR-NIN scraping or unlicensed bulk IFCT reproduction exists.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No API key appears in source code.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Schema and seed validation pass.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Mobile, desktop, light and dark themes pass.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Accessibility checks pass.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Earlier phases remain functional.</w:t>
      </w:r>
    </w:p>
    <w:p>
      <w:pPr>
        <w:pStyle w:val="Heading1"/>
      </w:pPr>
      <w:r>
        <w:t>40. Lovable “do not modify” guardrails</w:t>
      </w:r>
    </w:p>
    <w:p>
      <w:r>
        <w:rPr>
          <w:rFonts w:ascii="Aptos" w:hAnsi="Aptos"/>
          <w:sz w:val="19"/>
        </w:rPr>
        <w:t xml:space="preserve">Do not redesign the Phase 01 shell.  </w:t>
      </w:r>
    </w:p>
    <w:p>
      <w:r>
        <w:rPr>
          <w:rFonts w:ascii="Aptos" w:hAnsi="Aptos"/>
          <w:sz w:val="19"/>
        </w:rPr>
        <w:t xml:space="preserve">Do not add authentication.  </w:t>
      </w:r>
    </w:p>
    <w:p>
      <w:r>
        <w:rPr>
          <w:rFonts w:ascii="Aptos" w:hAnsi="Aptos"/>
          <w:sz w:val="19"/>
        </w:rPr>
        <w:t xml:space="preserve">Do not add a remote database.  </w:t>
      </w:r>
    </w:p>
    <w:p>
      <w:r>
        <w:rPr>
          <w:rFonts w:ascii="Aptos" w:hAnsi="Aptos"/>
          <w:sz w:val="19"/>
        </w:rPr>
        <w:t xml:space="preserve">Do not expose or request a USDA API key.  </w:t>
      </w:r>
    </w:p>
    <w:p>
      <w:r>
        <w:rPr>
          <w:rFonts w:ascii="Aptos" w:hAnsi="Aptos"/>
          <w:sz w:val="19"/>
        </w:rPr>
        <w:t xml:space="preserve">Do not fabricate food or nutrient values.  </w:t>
      </w:r>
    </w:p>
    <w:p>
      <w:r>
        <w:rPr>
          <w:rFonts w:ascii="Aptos" w:hAnsi="Aptos"/>
          <w:sz w:val="19"/>
        </w:rPr>
        <w:t xml:space="preserve">Do not scrape ICMR-NIN.  </w:t>
      </w:r>
    </w:p>
    <w:p>
      <w:r>
        <w:rPr>
          <w:rFonts w:ascii="Aptos" w:hAnsi="Aptos"/>
          <w:sz w:val="19"/>
        </w:rPr>
        <w:t xml:space="preserve">Do not merge raw and cooked profiles.  </w:t>
      </w:r>
    </w:p>
    <w:p>
      <w:r>
        <w:rPr>
          <w:rFonts w:ascii="Aptos" w:hAnsi="Aptos"/>
          <w:sz w:val="19"/>
        </w:rPr>
        <w:t xml:space="preserve">Do not convert missing values to zero.  </w:t>
      </w:r>
    </w:p>
    <w:p>
      <w:r>
        <w:rPr>
          <w:rFonts w:ascii="Aptos" w:hAnsi="Aptos"/>
          <w:sz w:val="19"/>
        </w:rPr>
        <w:t xml:space="preserve">Do not add diet prescriptions, daily values or meal logging.  </w:t>
      </w:r>
    </w:p>
    <w:p>
      <w:r>
        <w:rPr>
          <w:rFonts w:ascii="Aptos" w:hAnsi="Aptos"/>
          <w:sz w:val="19"/>
        </w:rPr>
        <w:t xml:space="preserve">Do not import branded foods.  </w:t>
      </w:r>
    </w:p>
    <w:p>
      <w:r>
        <w:rPr>
          <w:rFonts w:ascii="Aptos" w:hAnsi="Aptos"/>
          <w:sz w:val="19"/>
        </w:rPr>
        <w:t xml:space="preserve">Do not replace source-reported values silently.  </w:t>
      </w:r>
    </w:p>
    <w:p>
      <w:r>
        <w:rPr>
          <w:rFonts w:ascii="Aptos" w:hAnsi="Aptos"/>
          <w:sz w:val="19"/>
        </w:rPr>
        <w:t>Do not publish draft seed identities.</w:t>
      </w:r>
    </w:p>
    <w:p>
      <w:pPr>
        <w:pStyle w:val="Heading1"/>
      </w:pPr>
      <w:r>
        <w:t>41. Phase 08 handoff</w:t>
      </w:r>
    </w:p>
    <w:p>
      <w:r>
        <w:rPr>
          <w:rFonts w:ascii="Aptos" w:hAnsi="Aptos"/>
          <w:sz w:val="19"/>
        </w:rPr>
        <w:t>Phase 07 provides Phase 08 with: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Stable nutrient IDs.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Canonical units.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Food-to-nutrient measurements.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Value-state semantics.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provenance.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Food search and comparison routes.</w:t>
      </w:r>
    </w:p>
    <w:p>
      <w:r>
        <w:rPr>
          <w:rFonts w:ascii="Aptos" w:hAnsi="Aptos"/>
          <w:sz w:val="19"/>
        </w:rPr>
        <w:t>Phase 08 will add nutrient education, functions, intake-reference systems, deficiency/excess context and food-source discovery. Phase 08 must not rewrite Phase 07 composition values.</w:t>
      </w:r>
    </w:p>
    <w:p>
      <w:pPr>
        <w:pStyle w:val="Heading1"/>
      </w:pPr>
      <w:r>
        <w:t>42. Phase 09 and Phase 10 handoff</w:t>
      </w:r>
    </w:p>
    <w:p>
      <w:r>
        <w:rPr>
          <w:rFonts w:ascii="Aptos" w:hAnsi="Aptos"/>
          <w:sz w:val="19"/>
        </w:rPr>
        <w:t xml:space="preserve">Phase 09 may use composition profiles and gram-based scaling to calculate recipes and meal plans.  </w:t>
      </w:r>
    </w:p>
    <w:p>
      <w:r>
        <w:rPr>
          <w:rFonts w:ascii="Aptos" w:hAnsi="Aptos"/>
          <w:sz w:val="19"/>
        </w:rPr>
        <w:t>Phase 10 may reference stable food/profile/portion IDs for local nutrition logging.</w:t>
      </w:r>
    </w:p>
    <w:p>
      <w:r>
        <w:rPr>
          <w:rFonts w:ascii="Aptos" w:hAnsi="Aptos"/>
          <w:sz w:val="19"/>
        </w:rPr>
        <w:t>Historical logs must snapshot display names and source dataset versions so later food-data updates do not rewrite past records.</w:t>
      </w:r>
    </w:p>
    <w:p>
      <w:pPr>
        <w:pStyle w:val="Heading1"/>
      </w:pPr>
      <w:r>
        <w:t>43. External references and source implications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 xml:space="preserve">USDA FoodData Central Downloadable Data — </w:t>
      </w:r>
      <w:r>
        <w:rPr>
          <w:rFonts w:ascii="Liberation Mono" w:hAnsi="Liberation Mono"/>
          <w:color w:val="2D3748"/>
          <w:sz w:val="16"/>
        </w:rPr>
        <w:t>https://fdc.nal.usda.gov/download-datasets/</w:t>
      </w:r>
      <w:r>
        <w:rPr>
          <w:rFonts w:ascii="Aptos" w:hAnsi="Aptos"/>
          <w:sz w:val="18"/>
        </w:rPr>
        <w:t>: current downloads are available in CSV and JSON; Foundation Foods April 2026 is the pinned preferred release for this phase.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 xml:space="preserve">USDA FoodData Central Data Documentation — </w:t>
      </w:r>
      <w:r>
        <w:rPr>
          <w:rFonts w:ascii="Liberation Mono" w:hAnsi="Liberation Mono"/>
          <w:color w:val="2D3748"/>
          <w:sz w:val="16"/>
        </w:rPr>
        <w:t>https://fdc.nal.usda.gov/data-documentation/</w:t>
      </w:r>
      <w:r>
        <w:rPr>
          <w:rFonts w:ascii="Aptos" w:hAnsi="Aptos"/>
          <w:sz w:val="18"/>
        </w:rPr>
        <w:t>: data types have different purposes and update schedules; Foundation, FNDDS, Branded and SR Legacy must not be treated as interchangeable.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 xml:space="preserve">USDA FoodData Central API Guide — </w:t>
      </w:r>
      <w:r>
        <w:rPr>
          <w:rFonts w:ascii="Liberation Mono" w:hAnsi="Liberation Mono"/>
          <w:color w:val="2D3748"/>
          <w:sz w:val="16"/>
        </w:rPr>
        <w:t>https://fdc.nal.usda.gov/api-guide/</w:t>
      </w:r>
      <w:r>
        <w:rPr>
          <w:rFonts w:ascii="Aptos" w:hAnsi="Aptos"/>
          <w:sz w:val="18"/>
        </w:rPr>
        <w:t>: FDC data is published under CC0, but API keys must not be exposed. This phase uses downloads, not a runtime API.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 xml:space="preserve">FAO/INFOODS Standards and Guidelines — </w:t>
      </w:r>
      <w:r>
        <w:rPr>
          <w:rFonts w:ascii="Liberation Mono" w:hAnsi="Liberation Mono"/>
          <w:color w:val="2D3748"/>
          <w:sz w:val="16"/>
        </w:rPr>
        <w:t>https://www.fao.org/infoods/infoods/standards-guidelines/en/</w:t>
      </w:r>
      <w:r>
        <w:rPr>
          <w:rFonts w:ascii="Aptos" w:hAnsi="Aptos"/>
          <w:sz w:val="18"/>
        </w:rPr>
        <w:t>: use its food matching, unit conversion and data-quality guidance for compilation.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 xml:space="preserve">ICMR-NIN Downloads and site terms — </w:t>
      </w:r>
      <w:r>
        <w:rPr>
          <w:rFonts w:ascii="Liberation Mono" w:hAnsi="Liberation Mono"/>
          <w:color w:val="2D3748"/>
          <w:sz w:val="16"/>
        </w:rPr>
        <w:t>https://www.nin.res.in/downloads/</w:t>
      </w:r>
      <w:r>
        <w:rPr>
          <w:rFonts w:ascii="Aptos" w:hAnsi="Aptos"/>
          <w:sz w:val="18"/>
        </w:rPr>
        <w:t>: IFCT/NVIF 2017 is available as an official Indian reference, while the site states reproduction and automated scraping require permission.</w:t>
      </w:r>
    </w:p>
    <w:p>
      <w:pPr>
        <w:pStyle w:val="Heading1"/>
      </w:pPr>
      <w:r>
        <w:t>44. Definition of done</w:t>
      </w:r>
    </w:p>
    <w:p>
      <w:r>
        <w:rPr>
          <w:rFonts w:ascii="Aptos" w:hAnsi="Aptos"/>
          <w:sz w:val="19"/>
        </w:rPr>
        <w:t>Phase 07 is done only when the application has a production-safe Food Encyclopedia architecture, static-data pipeline, verified publication gates, catalogue/detail/compare UX and tests—and contains no fabricated composition values, runtime API dependency or rights violation.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E78"/>
        <w:sz w:val="15"/>
      </w:rPr>
      <w:t>Food Encyclopedia  •  Version 1.0  •  5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26676"/>
        <w:sz w:val="15"/>
      </w:rPr>
      <w:t>FITNESS OS  /  PHASE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4A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74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B4A6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3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8" w:right="144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07 - Food Encyclopedia</dc:title>
  <dc:subject>Lovable implementation specification for Fitness OS</dc:subject>
  <dc:creator>OpenAI</dc:creator>
  <cp:keywords>Fitness OS, Lovable, food encyclopedia, nutrition data, USDA FoodData Central,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