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/>
          <w:b/>
          <w:color w:val="102337"/>
          <w:sz w:val="50"/>
        </w:rPr>
        <w:t>Phase 09 - Diet Planning and Target Calculators</w:t>
      </w:r>
    </w:p>
    <w:p>
      <w:pPr>
        <w:spacing w:after="160"/>
        <w:pBdr>
          <w:bottom w:val="single" w:sz="18" w:space="1" w:color="2C8C7B"/>
        </w:pBdr>
      </w:pPr>
    </w:p>
    <w:p>
      <w:r>
        <w:rPr>
          <w:rFonts w:ascii="Aptos" w:hAnsi="Aptos"/>
          <w:b/>
          <w:sz w:val="19"/>
        </w:rPr>
        <w:t>Project:</w:t>
      </w:r>
      <w:r>
        <w:rPr>
          <w:rFonts w:ascii="Aptos" w:hAnsi="Aptos"/>
          <w:sz w:val="19"/>
        </w:rPr>
        <w:t xml:space="preserve"> Fitness OS  </w:t>
      </w:r>
    </w:p>
    <w:p>
      <w:r>
        <w:rPr>
          <w:rFonts w:ascii="Aptos" w:hAnsi="Aptos"/>
          <w:b/>
          <w:sz w:val="19"/>
        </w:rPr>
        <w:t>Document type:</w:t>
      </w:r>
      <w:r>
        <w:rPr>
          <w:rFonts w:ascii="Aptos" w:hAnsi="Aptos"/>
          <w:sz w:val="19"/>
        </w:rPr>
        <w:t xml:space="preserve"> Lovable implementation specification  </w:t>
      </w:r>
    </w:p>
    <w:p>
      <w:r>
        <w:rPr>
          <w:rFonts w:ascii="Aptos" w:hAnsi="Aptos"/>
          <w:b/>
          <w:sz w:val="19"/>
        </w:rPr>
        <w:t>Version:</w:t>
      </w:r>
      <w:r>
        <w:rPr>
          <w:rFonts w:ascii="Aptos" w:hAnsi="Aptos"/>
          <w:sz w:val="19"/>
        </w:rPr>
        <w:t xml:space="preserve"> 1.0  </w:t>
      </w:r>
    </w:p>
    <w:p>
      <w:r>
        <w:rPr>
          <w:rFonts w:ascii="Aptos" w:hAnsi="Aptos"/>
          <w:b/>
          <w:sz w:val="19"/>
        </w:rPr>
        <w:t>Date:</w:t>
      </w:r>
      <w:r>
        <w:rPr>
          <w:rFonts w:ascii="Aptos" w:hAnsi="Aptos"/>
          <w:sz w:val="19"/>
        </w:rPr>
        <w:t xml:space="preserve"> 5 August 2026  </w:t>
      </w:r>
    </w:p>
    <w:p>
      <w:r>
        <w:rPr>
          <w:rFonts w:ascii="Aptos" w:hAnsi="Aptos"/>
          <w:b/>
          <w:sz w:val="19"/>
        </w:rPr>
        <w:t>Status:</w:t>
      </w:r>
      <w:r>
        <w:rPr>
          <w:rFonts w:ascii="Aptos" w:hAnsi="Aptos"/>
          <w:sz w:val="19"/>
        </w:rPr>
        <w:t xml:space="preserve"> Ready for Plan-mode review  </w:t>
      </w:r>
    </w:p>
    <w:p>
      <w:r>
        <w:rPr>
          <w:rFonts w:ascii="Aptos" w:hAnsi="Aptos"/>
          <w:b/>
          <w:sz w:val="19"/>
        </w:rPr>
        <w:t>Depends on:</w:t>
      </w:r>
      <w:r>
        <w:rPr>
          <w:rFonts w:ascii="Aptos" w:hAnsi="Aptos"/>
          <w:sz w:val="19"/>
        </w:rPr>
        <w:t xml:space="preserve"> Phases 00, 01, 07 and 08  </w:t>
      </w:r>
    </w:p>
    <w:p>
      <w:r>
        <w:rPr>
          <w:rFonts w:ascii="Aptos" w:hAnsi="Aptos"/>
          <w:b/>
          <w:sz w:val="19"/>
        </w:rPr>
        <w:t>Provides data contracts to:</w:t>
      </w:r>
      <w:r>
        <w:rPr>
          <w:rFonts w:ascii="Aptos" w:hAnsi="Aptos"/>
          <w:sz w:val="19"/>
        </w:rPr>
        <w:t xml:space="preserve"> Phases 10, 11, 15 and 17</w:t>
      </w:r>
    </w:p>
    <w:p>
      <w:pPr>
        <w:spacing w:before="80" w:after="80"/>
        <w:pBdr>
          <w:bottom w:val="single" w:sz="6" w:space="1" w:color="C7D5DB"/>
        </w:pBdr>
      </w:pPr>
    </w:p>
    <w:p>
      <w:pPr>
        <w:pStyle w:val="Heading1"/>
      </w:pPr>
      <w:r>
        <w:t>0. How to use this phase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1. </w:t>
      </w:r>
      <w:r>
        <w:rPr>
          <w:rFonts w:ascii="Aptos" w:hAnsi="Aptos"/>
          <w:sz w:val="18"/>
        </w:rPr>
        <w:t>Keep the Phase 00 Project Knowledge active.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2. </w:t>
      </w:r>
      <w:r>
        <w:rPr>
          <w:rFonts w:ascii="Aptos" w:hAnsi="Aptos"/>
          <w:sz w:val="18"/>
        </w:rPr>
        <w:t>Confirm the Phase 01 application shell, navigation, themes and accessibility foundation remain intact.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3. </w:t>
      </w:r>
      <w:r>
        <w:rPr>
          <w:rFonts w:ascii="Aptos" w:hAnsi="Aptos"/>
          <w:sz w:val="18"/>
        </w:rPr>
        <w:t>Confirm Phase 07 food IDs and verified nutrient profiles are available.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4. </w:t>
      </w:r>
      <w:r>
        <w:rPr>
          <w:rFonts w:ascii="Aptos" w:hAnsi="Aptos"/>
          <w:sz w:val="18"/>
        </w:rPr>
        <w:t>Confirm Phase 08 nutrient IDs, units, reference frameworks and reference-value semantics are available.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5. </w:t>
      </w:r>
      <w:r>
        <w:rPr>
          <w:rFonts w:ascii="Aptos" w:hAnsi="Aptos"/>
          <w:sz w:val="18"/>
        </w:rPr>
        <w:t>Attach this Markdown specification.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6. </w:t>
      </w:r>
      <w:r>
        <w:rPr>
          <w:rFonts w:ascii="Aptos" w:hAnsi="Aptos"/>
          <w:sz w:val="18"/>
        </w:rPr>
        <w:t xml:space="preserve">Attach </w:t>
      </w:r>
      <w:r>
        <w:rPr>
          <w:rFonts w:ascii="Liberation Mono" w:hAnsi="Liberation Mono"/>
          <w:color w:val="2D3748"/>
          <w:sz w:val="16"/>
        </w:rPr>
        <w:t>Phase_09_Diet_Planning_Data_Schema.json</w:t>
      </w:r>
      <w:r>
        <w:rPr>
          <w:rFonts w:ascii="Aptos" w:hAnsi="Aptos"/>
          <w:sz w:val="18"/>
        </w:rPr>
        <w:t>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7. </w:t>
      </w:r>
      <w:r>
        <w:rPr>
          <w:rFonts w:ascii="Aptos" w:hAnsi="Aptos"/>
          <w:sz w:val="18"/>
        </w:rPr>
        <w:t xml:space="preserve">Attach </w:t>
      </w:r>
      <w:r>
        <w:rPr>
          <w:rFonts w:ascii="Liberation Mono" w:hAnsi="Liberation Mono"/>
          <w:color w:val="2D3748"/>
          <w:sz w:val="16"/>
        </w:rPr>
        <w:t>Phase_09_Diet_Planning_Reference_Data.json</w:t>
      </w:r>
      <w:r>
        <w:rPr>
          <w:rFonts w:ascii="Aptos" w:hAnsi="Aptos"/>
          <w:sz w:val="18"/>
        </w:rPr>
        <w:t>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8. </w:t>
      </w:r>
      <w:r>
        <w:rPr>
          <w:rFonts w:ascii="Aptos" w:hAnsi="Aptos"/>
          <w:sz w:val="18"/>
        </w:rPr>
        <w:t xml:space="preserve">Attach </w:t>
      </w:r>
      <w:r>
        <w:rPr>
          <w:rFonts w:ascii="Liberation Mono" w:hAnsi="Liberation Mono"/>
          <w:color w:val="2D3748"/>
          <w:sz w:val="16"/>
        </w:rPr>
        <w:t>Phase_09_Lovable_Prompt_Package.txt</w:t>
      </w:r>
      <w:r>
        <w:rPr>
          <w:rFonts w:ascii="Aptos" w:hAnsi="Aptos"/>
          <w:sz w:val="18"/>
        </w:rPr>
        <w:t>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9. </w:t>
      </w:r>
      <w:r>
        <w:rPr>
          <w:rFonts w:ascii="Aptos" w:hAnsi="Aptos"/>
          <w:sz w:val="18"/>
        </w:rPr>
        <w:t>Also attach the Phase 07 and Phase 08 schema/reference files because this phase consumes their stable contracts.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10. </w:t>
      </w:r>
      <w:r>
        <w:rPr>
          <w:rFonts w:ascii="Aptos" w:hAnsi="Aptos"/>
          <w:sz w:val="18"/>
        </w:rPr>
        <w:t>Run the Plan-mode prompt before any code change.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11. </w:t>
      </w:r>
      <w:r>
        <w:rPr>
          <w:rFonts w:ascii="Aptos" w:hAnsi="Aptos"/>
          <w:sz w:val="18"/>
        </w:rPr>
        <w:t>Reject any plan that replaces the specified equations, invents a calorie formula, creates a medical diet, stores health inputs remotely, adds authentication or generates meal plans from unverified content.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12. </w:t>
      </w:r>
      <w:r>
        <w:rPr>
          <w:rFonts w:ascii="Aptos" w:hAnsi="Aptos"/>
          <w:sz w:val="18"/>
        </w:rPr>
        <w:t>Approve only the Phase 09 scope.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13. </w:t>
      </w:r>
      <w:r>
        <w:rPr>
          <w:rFonts w:ascii="Aptos" w:hAnsi="Aptos"/>
          <w:sz w:val="18"/>
        </w:rPr>
        <w:t>Run the Agent-mode prompt, verification prompt and correction prompt.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14. </w:t>
      </w:r>
      <w:r>
        <w:rPr>
          <w:rFonts w:ascii="Aptos" w:hAnsi="Aptos"/>
          <w:sz w:val="18"/>
        </w:rPr>
        <w:t xml:space="preserve">Create the GitHub checkpoint </w:t>
      </w:r>
      <w:r>
        <w:rPr>
          <w:rFonts w:ascii="Liberation Mono" w:hAnsi="Liberation Mono"/>
          <w:color w:val="2D3748"/>
          <w:sz w:val="16"/>
        </w:rPr>
        <w:t>phase-09-diet-planning-complete</w:t>
      </w:r>
      <w:r>
        <w:rPr>
          <w:rFonts w:ascii="Aptos" w:hAnsi="Aptos"/>
          <w:sz w:val="18"/>
        </w:rPr>
        <w:t xml:space="preserve"> only after all blocking tests pass.</w:t>
      </w:r>
    </w:p>
    <w:p>
      <w:pPr>
        <w:pStyle w:val="Heading1"/>
      </w:pPr>
      <w:r>
        <w:t>1. Phase objective</w:t>
      </w:r>
    </w:p>
    <w:p>
      <w:r>
        <w:rPr>
          <w:rFonts w:ascii="Aptos" w:hAnsi="Aptos"/>
          <w:sz w:val="19"/>
        </w:rPr>
        <w:t>Build a transparent, deterministic diet-planning workspace for healthy adults. The module converts explicitly entered information into an initial energy estimate, a user-selected goal adjustment, macronutrient ranges and an optional meal-distribution plan.</w:t>
      </w:r>
    </w:p>
    <w:p>
      <w:r>
        <w:rPr>
          <w:rFonts w:ascii="Aptos" w:hAnsi="Aptos"/>
          <w:sz w:val="19"/>
        </w:rPr>
        <w:t>The phase must deliver: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Adult Estimated Energy Requirement calculator using the 2023 National Academies equations.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Clear physical-activity category selection and uncertainty disclosure.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Maintenance, fat-loss, muscle-gain, recomposition and manual planning modes.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Conservative percentage-based energy adjustments rather than false target-date predictions.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 target ranges based on selected training context.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 allocation within an adult AMDR-compatible range.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Carbohydrate calculation from remaining energy with conflict detection.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Fibre planning benchmark and Phase 08 nutrient-reference links.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Optional BMI context and goal-weight safety checks.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Optional two-to-six meal target distribution.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Locally saved plans, comparison, versioned formula provenance, JSON backup and CSV export.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Explicit boundaries for minors, pregnancy, lactation, eating disorders, medical diets and high-risk conditions.</w:t>
      </w:r>
    </w:p>
    <w:p>
      <w:r>
        <w:rPr>
          <w:rFonts w:ascii="Aptos" w:hAnsi="Aptos"/>
          <w:sz w:val="19"/>
        </w:rPr>
        <w:t>Phase 09 answers: “What is a defensible starting target, how was it calculated, and what assumptions could make it wrong?” It does not diagnose, treat, prescribe supplements, guarantee weight change or generate a clinical nutrition plan.</w:t>
      </w:r>
    </w:p>
    <w:p>
      <w:pPr>
        <w:pStyle w:val="Heading1"/>
      </w:pPr>
      <w:r>
        <w:t>2. Scope and intended population</w:t>
      </w:r>
    </w:p>
    <w:p>
      <w:pPr>
        <w:pStyle w:val="Heading2"/>
      </w:pPr>
      <w:r>
        <w:t>Supported MVP population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Adults aged 19 to 100.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Nonpregnant and nonlactating.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General healthy-adult planning.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Recreational resistance, endurance and mixed training.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Metric and imperial input with canonical metric calculations.</w:t>
      </w:r>
    </w:p>
    <w:p>
      <w:pPr>
        <w:pStyle w:val="Heading2"/>
      </w:pPr>
      <w:r>
        <w:t>Hard unavailable states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Age below 19.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Pregnancy.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Lactation.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Missing sex variable required by the source equation.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Missing age, height, weight or activity category.</w:t>
      </w:r>
    </w:p>
    <w:p>
      <w:pPr>
        <w:pStyle w:val="Heading2"/>
      </w:pPr>
      <w:r>
        <w:t>Professional-review flags</w:t>
      </w:r>
    </w:p>
    <w:p>
      <w:r>
        <w:rPr>
          <w:rFonts w:ascii="Aptos" w:hAnsi="Aptos"/>
          <w:sz w:val="19"/>
        </w:rPr>
        <w:t>The app must not collect a diagnosis history. It must present a non-exhaustive exclusion notice before calculation stating that the tool is not designed for diagnosed eating disorders, kidney or liver disease, diabetes managed with glucose-lowering medication, bariatric-surgery history, unintentional weight loss, prescribed therapeutic diets or extreme athletic workloads.</w:t>
      </w:r>
    </w:p>
    <w:p>
      <w:r>
        <w:rPr>
          <w:rFonts w:ascii="Aptos" w:hAnsi="Aptos"/>
          <w:sz w:val="19"/>
        </w:rPr>
        <w:t>The user may continue only after acknowledging that limitation. No condition-specific output may be generated.</w:t>
      </w:r>
    </w:p>
    <w:p>
      <w:pPr>
        <w:pStyle w:val="Heading1"/>
      </w:pPr>
      <w:r>
        <w:t>3. Non-negotiable product decisions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login, account, profile, Supabase, Firebase or cloud health database.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medical diagnosis, treatment or therapeutic diet.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AI-generated calorie, macro or meal recommendation.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target-date weight forecast in Phase 09.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static “3,500 kcal equals one pound forever” rule.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automatic calorie adjustment based on a single weigh-in.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exercise-calorie add-back.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calorie-burn estimate from Phase 06 workout logs.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“metabolic damage,” “starvation mode,” hormone or body-type claims.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universal protein number shown without body-weight basis and source context.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water target derived from a generic millilitres-per-kilogram rule.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supplement dose or micronutrient deficiency diagnosis.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forced macro split presented as optimal for everyone.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unlabelled manual override.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saved plan without formula version and source provenance.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 personal inputs and plans remain on the device unless the user exports them.</w:t>
      </w:r>
    </w:p>
    <w:p>
      <w:pPr>
        <w:pStyle w:val="Heading1"/>
      </w:pPr>
      <w:r>
        <w:t>4. Phase ownership and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Owning phase</w:t>
            </w:r>
          </w:p>
        </w:tc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Phase 09 rule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Application shell and design language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01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Reuse; do not redesign.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Food identities and composition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Phase 07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Read published verified data; do not rewrite nutrient values.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Nutrient definitions and DRI frameworks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08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Reuse IDs, units and framework semantics.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Food logging and daily intake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Phase 10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Consume the current Phase 09 target plan.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Recipes and complete meal plans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11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Use Phase 09 targets but own recipes and menus.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Trend analytics and target calibration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Phase 15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Use saved targets and multi-week measurements; no auto-calibration here.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Backup and full-app export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17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Phase 09 provides versioned local records and module export.</w:t>
            </w:r>
          </w:p>
        </w:tc>
      </w:tr>
    </w:tbl>
    <w:p>
      <w:pPr>
        <w:spacing w:after="20"/>
      </w:pPr>
    </w:p>
    <w:p>
      <w:pPr>
        <w:pStyle w:val="Heading1"/>
      </w:pPr>
      <w:r>
        <w:t>5. Required routes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5083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Module landing page and current-plan summary.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/diet-planning/energy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Adult maintenance-energy estimator.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/diet-planning/goal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Goal adjustment and safety checks.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/diet-planning/macros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Protein, fat, carbohydrate and fibre planner.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/diet-planning/meal-distribution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Optional two-to-six meal target allocation.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/diet-planning/plans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Saved-plan list, comparison, archive and export.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/diet-planning/plans/$planId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Saved-plan detail and provenance.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/diet-planning/methodology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Equations, assumptions, model error, rounding and limitations.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Liberation Mono" w:hAnsi="Liberation Mono"/>
                <w:color w:val="2D3748"/>
                <w:sz w:val="16"/>
              </w:rPr>
              <w:t>/diet-planning/safety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Eligibility and professional-review boundaries.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19"/>
        </w:rPr>
        <w:t>Invalid plan IDs must show a recoverable not-found state. Draft or invalid plans must never be silently recalculated with a newer formula version.</w:t>
      </w:r>
    </w:p>
    <w:p>
      <w:pPr>
        <w:pStyle w:val="Heading1"/>
      </w:pPr>
      <w:r>
        <w:t>6. Primary user journeys</w:t>
      </w:r>
    </w:p>
    <w:p>
      <w:pPr>
        <w:pStyle w:val="Heading2"/>
      </w:pPr>
      <w:r>
        <w:t>6.1 Quick starting target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1. </w:t>
      </w:r>
      <w:r>
        <w:rPr>
          <w:rFonts w:ascii="Aptos" w:hAnsi="Aptos"/>
          <w:sz w:val="18"/>
        </w:rPr>
        <w:t>Open Diet Planning.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2. </w:t>
      </w:r>
      <w:r>
        <w:rPr>
          <w:rFonts w:ascii="Aptos" w:hAnsi="Aptos"/>
          <w:sz w:val="18"/>
        </w:rPr>
        <w:t>Read the eligibility boundary.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3. </w:t>
      </w:r>
      <w:r>
        <w:rPr>
          <w:rFonts w:ascii="Aptos" w:hAnsi="Aptos"/>
          <w:sz w:val="18"/>
        </w:rPr>
        <w:t>Enter age, sex used by the equation, height and weight.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4. </w:t>
      </w:r>
      <w:r>
        <w:rPr>
          <w:rFonts w:ascii="Aptos" w:hAnsi="Aptos"/>
          <w:sz w:val="18"/>
        </w:rPr>
        <w:t>Select an activity category.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5. </w:t>
      </w:r>
      <w:r>
        <w:rPr>
          <w:rFonts w:ascii="Aptos" w:hAnsi="Aptos"/>
          <w:sz w:val="18"/>
        </w:rPr>
        <w:t>View estimated maintenance energy and model uncertainty.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6. </w:t>
      </w:r>
      <w:r>
        <w:rPr>
          <w:rFonts w:ascii="Aptos" w:hAnsi="Aptos"/>
          <w:sz w:val="18"/>
        </w:rPr>
        <w:t>Select goal and explicit adjustment percentage.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7. </w:t>
      </w:r>
      <w:r>
        <w:rPr>
          <w:rFonts w:ascii="Aptos" w:hAnsi="Aptos"/>
          <w:sz w:val="18"/>
        </w:rPr>
        <w:t>Select protein context and point within the displayed range.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8. </w:t>
      </w:r>
      <w:r>
        <w:rPr>
          <w:rFonts w:ascii="Aptos" w:hAnsi="Aptos"/>
          <w:sz w:val="18"/>
        </w:rPr>
        <w:t>Select fat percentage within the allowed range.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9. </w:t>
      </w:r>
      <w:r>
        <w:rPr>
          <w:rFonts w:ascii="Aptos" w:hAnsi="Aptos"/>
          <w:sz w:val="18"/>
        </w:rPr>
        <w:t>Review calculated carbohydrate and fibre values.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10. </w:t>
      </w:r>
      <w:r>
        <w:rPr>
          <w:rFonts w:ascii="Aptos" w:hAnsi="Aptos"/>
          <w:sz w:val="18"/>
        </w:rPr>
        <w:t>Save locally or use without saving.</w:t>
      </w:r>
    </w:p>
    <w:p>
      <w:pPr>
        <w:pStyle w:val="Heading2"/>
      </w:pPr>
      <w:r>
        <w:t>6.2 Existing target plan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1. </w:t>
      </w:r>
      <w:r>
        <w:rPr>
          <w:rFonts w:ascii="Aptos" w:hAnsi="Aptos"/>
          <w:sz w:val="18"/>
        </w:rPr>
        <w:t>Open saved plans.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2. </w:t>
      </w:r>
      <w:r>
        <w:rPr>
          <w:rFonts w:ascii="Aptos" w:hAnsi="Aptos"/>
          <w:sz w:val="18"/>
        </w:rPr>
        <w:t>Select a plan.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3. </w:t>
      </w:r>
      <w:r>
        <w:rPr>
          <w:rFonts w:ascii="Aptos" w:hAnsi="Aptos"/>
          <w:sz w:val="18"/>
        </w:rPr>
        <w:t>Review inputs, formulas, version and warnings.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4. </w:t>
      </w:r>
      <w:r>
        <w:rPr>
          <w:rFonts w:ascii="Aptos" w:hAnsi="Aptos"/>
          <w:sz w:val="18"/>
        </w:rPr>
        <w:t>Duplicate the plan before changing assumptions.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5. </w:t>
      </w:r>
      <w:r>
        <w:rPr>
          <w:rFonts w:ascii="Aptos" w:hAnsi="Aptos"/>
          <w:sz w:val="18"/>
        </w:rPr>
        <w:t>Set one plan as current.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6. </w:t>
      </w:r>
      <w:r>
        <w:rPr>
          <w:rFonts w:ascii="Aptos" w:hAnsi="Aptos"/>
          <w:sz w:val="18"/>
        </w:rPr>
        <w:t>Export plan data or archive the plan.</w:t>
      </w:r>
    </w:p>
    <w:p>
      <w:pPr>
        <w:pStyle w:val="Heading2"/>
      </w:pPr>
      <w:r>
        <w:t>6.3 Manual target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1. </w:t>
      </w:r>
      <w:r>
        <w:rPr>
          <w:rFonts w:ascii="Aptos" w:hAnsi="Aptos"/>
          <w:sz w:val="18"/>
        </w:rPr>
        <w:t>Calculate maintenance using the approved equation.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2. </w:t>
      </w:r>
      <w:r>
        <w:rPr>
          <w:rFonts w:ascii="Aptos" w:hAnsi="Aptos"/>
          <w:sz w:val="18"/>
        </w:rPr>
        <w:t>Choose Manual.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3. </w:t>
      </w:r>
      <w:r>
        <w:rPr>
          <w:rFonts w:ascii="Aptos" w:hAnsi="Aptos"/>
          <w:sz w:val="18"/>
        </w:rPr>
        <w:t>Enter an adjustment within the standard safety range or a direct calorie target.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4. </w:t>
      </w:r>
      <w:r>
        <w:rPr>
          <w:rFonts w:ascii="Aptos" w:hAnsi="Aptos"/>
          <w:sz w:val="18"/>
        </w:rPr>
        <w:t>Provide a reason.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5. </w:t>
      </w:r>
      <w:r>
        <w:rPr>
          <w:rFonts w:ascii="Aptos" w:hAnsi="Aptos"/>
          <w:sz w:val="18"/>
        </w:rPr>
        <w:t>Display a permanent manual-override label.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6. </w:t>
      </w:r>
      <w:r>
        <w:rPr>
          <w:rFonts w:ascii="Aptos" w:hAnsi="Aptos"/>
          <w:sz w:val="18"/>
        </w:rPr>
        <w:t>Preserve the original calculated maintenance value.</w:t>
      </w:r>
    </w:p>
    <w:p>
      <w:pPr>
        <w:pStyle w:val="Heading1"/>
      </w:pPr>
      <w:r>
        <w:t>7. Calculator architecture</w:t>
      </w:r>
    </w:p>
    <w:p>
      <w:r>
        <w:rPr>
          <w:rFonts w:ascii="Aptos" w:hAnsi="Aptos"/>
          <w:sz w:val="19"/>
        </w:rPr>
        <w:t>The calculator must be a pure deterministic domain layer. UI components call functions; components must not contain hidden formula constants.</w:t>
      </w:r>
    </w:p>
    <w:p>
      <w:r>
        <w:rPr>
          <w:rFonts w:ascii="Aptos" w:hAnsi="Aptos"/>
          <w:sz w:val="19"/>
        </w:rPr>
        <w:t>Required domain functions: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validateDietPlannerEligibility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convertDietPlannerInputsToMetric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calculateAdultEer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roundEnergyHeadline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calculateBmiContext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calculateGoalEnergyTarget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calculateProteinRange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calculateFatTarget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calculateRemainingCarbohydrate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calculateFiberBenchmark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calculateMealDistribution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evaluateMacroAmdrStatus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evaluateDietPlanWarnings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validateDietPlanEnergyBalance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serializeDietPlan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migrateDietPlanRecord</w:t>
      </w:r>
    </w:p>
    <w:p>
      <w:r>
        <w:rPr>
          <w:rFonts w:ascii="Aptos" w:hAnsi="Aptos"/>
          <w:sz w:val="19"/>
        </w:rPr>
        <w:t>Every function must have unit tests using the attached reference vectors.</w:t>
      </w:r>
    </w:p>
    <w:p>
      <w:pPr>
        <w:pStyle w:val="Heading1"/>
      </w:pPr>
      <w:r>
        <w:t>8. Input model and units</w:t>
      </w:r>
    </w:p>
    <w:p>
      <w:pPr>
        <w:pStyle w:val="Heading2"/>
      </w:pPr>
      <w:r>
        <w:t>Required inputs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Age in years.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Sex variable used by the source equation: male or female.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Height.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Current weight.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Physical-activity category.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Pregnancy or lactation status.</w:t>
      </w:r>
    </w:p>
    <w:p>
      <w:pPr>
        <w:pStyle w:val="Heading2"/>
      </w:pPr>
      <w:r>
        <w:t>Optional inputs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Goal weight for contextual BMI warnings only.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Separate calculation weight selected manually.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Goal type.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Adjustment percentage.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Training context for protein.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 percentage.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Meal count.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Diet pattern, cuisine preferences and excluded foods.</w:t>
      </w:r>
    </w:p>
    <w:p>
      <w:pPr>
        <w:pStyle w:val="Heading2"/>
      </w:pPr>
      <w:r>
        <w:t>Unit rules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Canonical calculations use kilograms and centimetres.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Imperial inputs are converted before validation.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Store canonical metric values and the user’s preferred display system.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Display enough precision to verify input conversion, but round headline targets sensibly.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round intermediate calculations.</w:t>
      </w:r>
    </w:p>
    <w:p>
      <w:pPr>
        <w:pStyle w:val="Heading1"/>
      </w:pPr>
      <w:r>
        <w:t>9. Adult maintenance-energy estimator</w:t>
      </w:r>
    </w:p>
    <w:p>
      <w:pPr>
        <w:pStyle w:val="Heading2"/>
      </w:pPr>
      <w:r>
        <w:t>9.1 Primary model</w:t>
      </w:r>
    </w:p>
    <w:p>
      <w:r>
        <w:rPr>
          <w:rFonts w:ascii="Aptos" w:hAnsi="Aptos"/>
          <w:sz w:val="19"/>
        </w:rPr>
        <w:t>Use the 2023 National Academies adult EER equations. These equations predict total energy expenditure for weight-stable adults by sex, age, height, weight and PAL category.</w:t>
      </w:r>
    </w:p>
    <w:p>
      <w:r>
        <w:rPr>
          <w:rFonts w:ascii="Aptos" w:hAnsi="Aptos"/>
          <w:sz w:val="19"/>
        </w:rPr>
        <w:t>Inputs: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Age: years.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Height: centimetres.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Weight: kilograms.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Output: kilocalories per day.</w:t>
      </w:r>
    </w:p>
    <w:p>
      <w:pPr>
        <w:pStyle w:val="Heading2"/>
      </w:pPr>
      <w:r>
        <w:t>9.2 Male equations, age 19+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Inactive:</w:t>
        <w:br/>
        <w:t>EER = 753.07 - (10.83 x age) + (6.50 x height) + (14.10 x weight)</w:t>
        <w:br/>
        <w:br/>
        <w:t>Low active:</w:t>
        <w:br/>
        <w:t>EER = 581.47 - (10.83 x age) + (8.30 x height) + (14.94 x weight)</w:t>
        <w:br/>
        <w:br/>
        <w:t>Active:</w:t>
        <w:br/>
        <w:t>EER = 1004.82 - (10.83 x age) + (6.52 x height) + (15.91 x weight)</w:t>
        <w:br/>
        <w:br/>
        <w:t>Very active:</w:t>
        <w:br/>
        <w:t>EER = -517.88 - (10.83 x age) + (15.61 x height) + (19.11 x weight)</w:t>
      </w:r>
    </w:p>
    <w:p>
      <w:pPr>
        <w:pStyle w:val="Heading2"/>
      </w:pPr>
      <w:r>
        <w:t>9.3 Female equations, age 19+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Inactive:</w:t>
        <w:br/>
        <w:t>EER = 584.90 - (7.01 x age) + (5.72 x height) + (11.71 x weight)</w:t>
        <w:br/>
        <w:br/>
        <w:t>Low active:</w:t>
        <w:br/>
        <w:t>EER = 575.77 - (7.01 x age) + (6.60 x height) + (12.14 x weight)</w:t>
        <w:br/>
        <w:br/>
        <w:t>Active:</w:t>
        <w:br/>
        <w:t>EER = 710.25 - (7.01 x age) + (6.54 x height) + (12.34 x weight)</w:t>
        <w:br/>
        <w:br/>
        <w:t>Very active:</w:t>
        <w:br/>
        <w:t>EER = 511.83 - (7.01 x age) + (9.07 x height) + (12.56 x weight)</w:t>
      </w:r>
    </w:p>
    <w:p>
      <w:pPr>
        <w:pStyle w:val="Heading2"/>
      </w:pPr>
      <w:r>
        <w:t>9.4 Model-performance disclosure</w:t>
      </w:r>
    </w:p>
    <w:p>
      <w:r>
        <w:rPr>
          <w:rFonts w:ascii="Aptos" w:hAnsi="Aptos"/>
          <w:sz w:val="19"/>
        </w:rPr>
        <w:t>The source reports adult-model RMSE values of approximately 339 kcal/day for men and 246 kcal/day for women, with mean absolute percentage error around 9 percent.</w:t>
      </w:r>
    </w:p>
    <w:p>
      <w:r>
        <w:rPr>
          <w:rFonts w:ascii="Aptos" w:hAnsi="Aptos"/>
          <w:sz w:val="19"/>
        </w:rPr>
        <w:t>The interface must state: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This is a population-model estimate, not a metabolic measurement.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Individual maintenance can differ by hundreds of calories.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RMSE is a model-performance statistic, not a guaranteed personal confidence interval.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Weight trend over time is more informative than one calculation.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Phase 15 may support multi-week calibration; Phase 09 must not auto-adjust.</w:t>
      </w:r>
    </w:p>
    <w:p>
      <w:pPr>
        <w:pStyle w:val="Heading2"/>
      </w:pPr>
      <w:r>
        <w:t>9.5 Rounding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Retain the unrounded result internally.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Round the main display to the nearest 25 kcal/day.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Show the unrounded value only in Methodology or an expandable calculation detail.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imply precision to one calorie.</w:t>
      </w:r>
    </w:p>
    <w:p>
      <w:pPr>
        <w:pStyle w:val="Heading1"/>
      </w:pPr>
      <w:r>
        <w:t>10. Physical-activity category selection</w:t>
      </w:r>
    </w:p>
    <w:p>
      <w:r>
        <w:rPr>
          <w:rFonts w:ascii="Aptos" w:hAnsi="Aptos"/>
          <w:sz w:val="19"/>
        </w:rPr>
        <w:t>Use the source PAL ranges: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Adult PAL range</w:t>
            </w:r>
          </w:p>
        </w:tc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Interface description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Inactive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1.00 to less than 1.53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Independent daily living with minimal additional activity.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Low active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1.53 to less than 1.68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Daily living plus some routine movement or planned activity.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Active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1.68 to less than 1.85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Regular moderate-to-vigorous movement across the week.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Very active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1.85 to less than 2.50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High sustained activity; extreme athletic workloads remain out of scope.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19"/>
        </w:rPr>
        <w:t>The selector must: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Explain that PAL is an aggregate of work, transport, recreation, sleep and daily movement.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Avoid mapping one workout count or step count directly to a category.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Allow the user to compare categories and see the resulting estimate before saving.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Preserve the selected category in the plan’s provenance.</w:t>
      </w:r>
    </w:p>
    <w:p>
      <w:pPr>
        <w:pStyle w:val="Heading1"/>
      </w:pPr>
      <w:r>
        <w:t>11. Optional educational REE comparison</w:t>
      </w:r>
    </w:p>
    <w:p>
      <w:r>
        <w:rPr>
          <w:rFonts w:ascii="Aptos" w:hAnsi="Aptos"/>
          <w:sz w:val="19"/>
        </w:rPr>
        <w:t>Mifflin-St Jeor may be included only on the Methodology page as a historical resting-energy equation. It must not be multiplied by arbitrary activity factors and substituted for the Phase 09 primary EER result.</w:t>
      </w:r>
    </w:p>
    <w:p>
      <w:r>
        <w:rPr>
          <w:rFonts w:ascii="Aptos" w:hAnsi="Aptos"/>
          <w:sz w:val="19"/>
        </w:rPr>
        <w:t>If implemented: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Label it “Resting energy estimate - educational comparison.”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Show its source and year.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average it with the NASEM EER.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use it for saved calorie targets.</w:t>
      </w:r>
    </w:p>
    <w:p>
      <w:pPr>
        <w:pStyle w:val="Heading1"/>
      </w:pPr>
      <w:r>
        <w:t>12. Goal-energy planning</w:t>
      </w:r>
    </w:p>
    <w:p>
      <w:pPr>
        <w:pStyle w:val="Heading2"/>
      </w:pPr>
      <w:r>
        <w:t>12.1 Goal modes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Maintenance: 0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 loss: -5, -10, -15 or -20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Muscle gain: +5, +10 or +15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Recomposition: 0 or -5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Manual: within -20 to +15 percent, with reason.</w:t>
      </w:r>
    </w:p>
    <w:p>
      <w:pPr>
        <w:pStyle w:val="Heading2"/>
      </w:pPr>
      <w:r>
        <w:t>12.2 Calculation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targetEnergy = maintenanceEnergy x (1 + adjustmentPercent / 100)</w:t>
      </w:r>
    </w:p>
    <w:p>
      <w:r>
        <w:rPr>
          <w:rFonts w:ascii="Aptos" w:hAnsi="Aptos"/>
          <w:sz w:val="19"/>
        </w:rPr>
        <w:t>Round the final target to the nearest 25 kcal/day after calculating the unrounded target.</w:t>
      </w:r>
    </w:p>
    <w:p>
      <w:pPr>
        <w:pStyle w:val="Heading2"/>
      </w:pPr>
      <w:r>
        <w:t>12.3 Why percentages are used</w:t>
      </w:r>
    </w:p>
    <w:p>
      <w:r>
        <w:rPr>
          <w:rFonts w:ascii="Aptos" w:hAnsi="Aptos"/>
          <w:sz w:val="19"/>
        </w:rPr>
        <w:t>The app must not claim that a fixed deficit maps to a guaranteed weekly loss. Body weight changes dynamically, and maintenance estimates are uncertain. Percentage adjustments expose the planning assumption without pretending to predict a date.</w:t>
      </w:r>
    </w:p>
    <w:p>
      <w:pPr>
        <w:pStyle w:val="Heading2"/>
      </w:pPr>
      <w:r>
        <w:t>12.4 Defaults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Maintenance default: 0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Fat-loss default: -10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Muscle-gain default: +5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Recomposition default: 0 percent.</w:t>
      </w:r>
    </w:p>
    <w:p>
      <w:r>
        <w:rPr>
          <w:rFonts w:ascii="Aptos" w:hAnsi="Aptos"/>
          <w:sz w:val="19"/>
        </w:rPr>
        <w:t>Defaults are interface starting points, not recommendations for every user.</w:t>
      </w:r>
    </w:p>
    <w:p>
      <w:pPr>
        <w:pStyle w:val="Heading2"/>
      </w:pPr>
      <w:r>
        <w:t>12.5 Warnings and blocks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Block any result below 1,000 kcal/day.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Block a fat-loss goal when current BMI is below 18.5.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Block a goal weight that implies BMI below 18.5.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Warn at fat-loss adjustments of 15 or 20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Warn at gain adjustments above 10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Warn when a current or goal BMI is 30 or above; do not diagnose obesity or create medical advice.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use BMI as the sole measure of health or athletic suitability.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estimate a completion date.</w:t>
      </w:r>
    </w:p>
    <w:p>
      <w:pPr>
        <w:pStyle w:val="Heading1"/>
      </w:pPr>
      <w:r>
        <w:t>13. BMI context</w:t>
      </w:r>
    </w:p>
    <w:p>
      <w:r>
        <w:rPr>
          <w:rFonts w:ascii="Aptos" w:hAnsi="Aptos"/>
          <w:sz w:val="19"/>
        </w:rPr>
        <w:t>BMI is optional context, not the central output.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BMI = weightKg / (heightMetres x heightMetres)</w:t>
      </w:r>
    </w:p>
    <w:p>
      <w:r>
        <w:rPr>
          <w:rFonts w:ascii="Aptos" w:hAnsi="Aptos"/>
          <w:sz w:val="19"/>
        </w:rPr>
        <w:t>Required display rules: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Show the numeric result and formula.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Explain that BMI does not distinguish muscle from fat and is not a diagnosis.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it only for low-weight safety blocks and contextual warnings.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Never label the user’s body as good, bad, fit or unfit.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calculate body-fat percentage from BMI.</w:t>
      </w:r>
    </w:p>
    <w:p>
      <w:pPr>
        <w:pStyle w:val="Heading1"/>
      </w:pPr>
      <w:r>
        <w:t>14. Protein target calculator</w:t>
      </w:r>
    </w:p>
    <w:p>
      <w:pPr>
        <w:pStyle w:val="Heading2"/>
      </w:pPr>
      <w:r>
        <w:t>14.1 General adult reference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0.8 g/kg/day.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Label as a population reference for healthy adults, not an athletic optimisation target.</w:t>
      </w:r>
    </w:p>
    <w:p>
      <w:pPr>
        <w:pStyle w:val="Heading2"/>
      </w:pPr>
      <w:r>
        <w:t>14.2 Regular exercise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1.2 to 1.6 g/kg/day.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Default selection: 1.4 g/kg/day.</w:t>
      </w:r>
    </w:p>
    <w:p>
      <w:pPr>
        <w:pStyle w:val="Heading2"/>
      </w:pPr>
      <w:r>
        <w:t>14.3 Strength or hypertrophy training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1.4 to 2.0 g/kg/day.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Default selection: 1.6 g/kg/day.</w:t>
      </w:r>
    </w:p>
    <w:p>
      <w:pPr>
        <w:pStyle w:val="Heading2"/>
      </w:pPr>
      <w:r>
        <w:t>14.4 Endurance or mixed training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1.2 to 2.0 g/kg/day.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Default selection: 1.4 g/kg/day.</w:t>
      </w:r>
    </w:p>
    <w:p>
      <w:pPr>
        <w:pStyle w:val="Heading2"/>
      </w:pPr>
      <w:r>
        <w:t>14.5 Calculation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proteinGrams = calculationWeightKg x selectedProteinGramsPerKg</w:t>
        <w:br/>
        <w:t>proteinEnergyKcal = proteinGrams x 4</w:t>
      </w:r>
    </w:p>
    <w:p>
      <w:pPr>
        <w:pStyle w:val="Heading2"/>
      </w:pPr>
      <w:r>
        <w:t>14.6 Required boundaries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Show the full range and selected point.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Allow current weight or a manually selected calculation weight.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Never silently invent adjusted body weight.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If BMI is 30 or above, state that simple total-body-weight scaling may be less appropriate and allow professional review or manual basis.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show a special high-protein kidney-disease mode.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prescribe protein supplements.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imply that the upper end is always superior.</w:t>
      </w:r>
    </w:p>
    <w:p>
      <w:pPr>
        <w:pStyle w:val="Heading1"/>
      </w:pPr>
      <w:r>
        <w:t>15. Fat target calculator</w:t>
      </w:r>
    </w:p>
    <w:p>
      <w:r>
        <w:rPr>
          <w:rFonts w:ascii="Aptos" w:hAnsi="Aptos"/>
          <w:sz w:val="19"/>
        </w:rPr>
        <w:t>Use the adult AMDR context of 20 to 35 percent of energy.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fatEnergyKcal = targetEnergyKcal x fatPercent / 100</w:t>
        <w:br/>
        <w:t>fatGrams = fatEnergyKcal / 9</w:t>
      </w:r>
    </w:p>
    <w:p>
      <w:r>
        <w:rPr>
          <w:rFonts w:ascii="Aptos" w:hAnsi="Aptos"/>
          <w:sz w:val="19"/>
        </w:rPr>
        <w:t>Required behavior: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Default selection: 25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Standard UI range: 20 to 35 percent.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Display grams and percentage.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Link to Phase 08 for fat-class education.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call a low-fat or high-fat split medically superior.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generate ketogenic-diet logic in Phase 09.</w:t>
      </w:r>
    </w:p>
    <w:p>
      <w:pPr>
        <w:pStyle w:val="Heading1"/>
      </w:pPr>
      <w:r>
        <w:t>16. Carbohydrate calculation</w:t>
      </w:r>
    </w:p>
    <w:p>
      <w:r>
        <w:rPr>
          <w:rFonts w:ascii="Aptos" w:hAnsi="Aptos"/>
          <w:sz w:val="19"/>
        </w:rPr>
        <w:t>Carbohydrate is calculated from remaining energy after selected protein and fat.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remainingEnergyKcal = targetEnergyKcal - proteinEnergyKcal - fatEnergyKcal</w:t>
        <w:br/>
        <w:t>carbohydrateGrams = remainingEnergyKcal / 4</w:t>
        <w:br/>
        <w:t>carbohydratePercentEnergy = remainingEnergyKcal / targetEnergyKcal x 100</w:t>
      </w:r>
    </w:p>
    <w:p>
      <w:r>
        <w:rPr>
          <w:rFonts w:ascii="Aptos" w:hAnsi="Aptos"/>
          <w:sz w:val="19"/>
        </w:rPr>
        <w:t>Validation: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Remaining energy must be zero or positive.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If protein plus fat exceeds the calorie budget, block save and explain the conflict.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Compare the result with the adult AMDR context of 45 to 65 percent energy.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result outside the AMDR may be displayed only with a clear “outside selected reference range” label.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automatically alter protein or fat to force AMDR compliance.</w:t>
      </w:r>
    </w:p>
    <w:p>
      <w:r>
        <w:rPr>
          <w:rFonts w:ascii="Aptos" w:hAnsi="Aptos"/>
          <w:sz w:val="19"/>
        </w:rPr>
        <w:t>Athletic carbohydrate context may be shown as education from the sports-nutrition source, but the app must not simultaneously force both a grams-per-kilogram target and a fixed calorie budget. Present feasibility conflicts rather than hiding them.</w:t>
      </w:r>
    </w:p>
    <w:p>
      <w:pPr>
        <w:pStyle w:val="Heading1"/>
      </w:pPr>
      <w:r>
        <w:t>17. Fibre planning benchmark</w:t>
      </w:r>
    </w:p>
    <w:p>
      <w:r>
        <w:rPr>
          <w:rFonts w:ascii="Aptos" w:hAnsi="Aptos"/>
          <w:sz w:val="19"/>
        </w:rPr>
        <w:t>Use 14 g per 1,000 kcal as a planning benchmark: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fiberGrams = targetEnergyKcal / 1000 x 14</w:t>
      </w:r>
    </w:p>
    <w:p>
      <w:r>
        <w:rPr>
          <w:rFonts w:ascii="Aptos" w:hAnsi="Aptos"/>
          <w:sz w:val="19"/>
        </w:rPr>
        <w:t>Rules: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Label this as a planning benchmark.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Also link to verified Phase 08 age/sex reference values where available.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promise that reaching the number treats constipation or disease.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Round to the nearest whole gram in the headline.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Preserve the unrounded value internally.</w:t>
      </w:r>
    </w:p>
    <w:p>
      <w:pPr>
        <w:pStyle w:val="Heading1"/>
      </w:pPr>
      <w:r>
        <w:t>18. Hydration reference</w:t>
      </w:r>
    </w:p>
    <w:p>
      <w:r>
        <w:rPr>
          <w:rFonts w:ascii="Aptos" w:hAnsi="Aptos"/>
          <w:sz w:val="19"/>
        </w:rPr>
        <w:t>Phase 09 must not create a body-weight-based water prescription.</w:t>
      </w:r>
    </w:p>
    <w:p>
      <w:r>
        <w:rPr>
          <w:rFonts w:ascii="Aptos" w:hAnsi="Aptos"/>
          <w:sz w:val="19"/>
        </w:rPr>
        <w:t>It may display: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Phase 08 total-water reference values where verified.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statement that total water includes food and beverages.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statement that climate, sweat rate, illness, pregnancy, lactation and training alter needs.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link to the later recovery/hydration module.</w:t>
      </w:r>
    </w:p>
    <w:p>
      <w:r>
        <w:rPr>
          <w:rFonts w:ascii="Aptos" w:hAnsi="Aptos"/>
          <w:sz w:val="19"/>
        </w:rPr>
        <w:t>No dehydration diagnosis or electrolyte prescription belongs here.</w:t>
      </w:r>
    </w:p>
    <w:p>
      <w:pPr>
        <w:pStyle w:val="Heading1"/>
      </w:pPr>
      <w:r>
        <w:t>19. Meal-distribution planner</w:t>
      </w:r>
    </w:p>
    <w:p>
      <w:r>
        <w:rPr>
          <w:rFonts w:ascii="Aptos" w:hAnsi="Aptos"/>
          <w:sz w:val="19"/>
        </w:rPr>
        <w:t>This planner divides selected daily targets into two to six planning slots.</w:t>
      </w:r>
    </w:p>
    <w:p>
      <w:pPr>
        <w:pStyle w:val="Heading2"/>
      </w:pPr>
      <w:r>
        <w:t>Modes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Even: distribute energy and selected macros evenly, then resolve rounding in the final meal.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Custom: user enters percentages or gram allocations; totals must reconcile.</w:t>
      </w:r>
    </w:p>
    <w:p>
      <w:pPr>
        <w:pStyle w:val="Heading2"/>
      </w:pPr>
      <w:r>
        <w:t>Required behavior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Default to four meals.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Allow labels such as Breakfast, Lunch, Snack and Dinner.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Display daily total and difference after each edit.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Prevent saving if energy or macro totals do not reconcile within the allowed rounding tolerance.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Treat even distribution as convenience, not a biological requirement.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create food menus or recipes.</w:t>
      </w:r>
    </w:p>
    <w:p>
      <w:pPr>
        <w:pStyle w:val="Heading1"/>
      </w:pPr>
      <w:r>
        <w:t>20. Diet pattern and exclusions</w:t>
      </w:r>
    </w:p>
    <w:p>
      <w:r>
        <w:rPr>
          <w:rFonts w:ascii="Aptos" w:hAnsi="Aptos"/>
          <w:sz w:val="19"/>
        </w:rPr>
        <w:t>Optional local planning metadata may include: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Omnivore.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Vegetarian.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Vegan.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Pescatarian.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Eggetarian.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Unspecified.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Cuisine preferences.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Excluded Phase 07 food IDs.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Free-text allergy note.</w:t>
      </w:r>
    </w:p>
    <w:p>
      <w:r>
        <w:rPr>
          <w:rFonts w:ascii="Aptos" w:hAnsi="Aptos"/>
          <w:sz w:val="19"/>
        </w:rPr>
        <w:t>This is not a user profile. It is plan-specific local metadata.</w:t>
      </w:r>
    </w:p>
    <w:p>
      <w:r>
        <w:rPr>
          <w:rFonts w:ascii="Aptos" w:hAnsi="Aptos"/>
          <w:sz w:val="19"/>
        </w:rPr>
        <w:t>Rules: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infer allergies from food choices.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guarantee allergen safety.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automatically diagnose nutrient gaps.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Phase 11 may use these preferences when showing reviewed meal-plan templates.</w:t>
      </w:r>
    </w:p>
    <w:p>
      <w:pPr>
        <w:pStyle w:val="Heading1"/>
      </w:pPr>
      <w:r>
        <w:t>21. Saved plans</w:t>
      </w:r>
    </w:p>
    <w:p>
      <w:r>
        <w:rPr>
          <w:rFonts w:ascii="Aptos" w:hAnsi="Aptos"/>
          <w:sz w:val="19"/>
        </w:rPr>
        <w:t>A user may save multiple plans such as maintenance, cut, gain or travel.</w:t>
      </w:r>
    </w:p>
    <w:p>
      <w:r>
        <w:rPr>
          <w:rFonts w:ascii="Aptos" w:hAnsi="Aptos"/>
          <w:sz w:val="19"/>
        </w:rPr>
        <w:t>Each saved plan must contain: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Stable plan 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Name and status.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Creation and update timestamps.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Goal.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Input snapshot if the user permits storage.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Original maintenance estimate.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Model RMSE.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Adjustment percentage.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Target calories.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 range and selected point.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 percentage and grams.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Carbohydrate grams and percentage.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Fibre benchmark.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Meal distribution.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Warnings.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Formula 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Reference-data 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IDs.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Manual override and reason.</w:t>
      </w:r>
    </w:p>
    <w:p>
      <w:r>
        <w:rPr>
          <w:rFonts w:ascii="Aptos" w:hAnsi="Aptos"/>
          <w:sz w:val="19"/>
        </w:rPr>
        <w:t>Only one plan may be current. Switching the current plan must not delete historical plans.</w:t>
      </w:r>
    </w:p>
    <w:p>
      <w:pPr>
        <w:pStyle w:val="Heading1"/>
      </w:pPr>
      <w:r>
        <w:t>22. Local storage</w:t>
      </w:r>
    </w:p>
    <w:p>
      <w:r>
        <w:rPr>
          <w:rFonts w:ascii="Aptos" w:hAnsi="Aptos"/>
          <w:sz w:val="19"/>
        </w:rPr>
        <w:t>Use IndexedDB, not a remote database.</w:t>
      </w:r>
    </w:p>
    <w:p>
      <w:r>
        <w:rPr>
          <w:rFonts w:ascii="Aptos" w:hAnsi="Aptos"/>
          <w:sz w:val="19"/>
        </w:rPr>
        <w:t>Recommended stores: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fitness-os</w:t>
        <w:br/>
        <w:t xml:space="preserve">  dietPlans</w:t>
        <w:br/>
        <w:t xml:space="preserve">  dietPlannerSettings</w:t>
        <w:br/>
        <w:t xml:space="preserve">  dietPlanAuditLog</w:t>
      </w:r>
    </w:p>
    <w:p>
      <w:r>
        <w:rPr>
          <w:rFonts w:ascii="Aptos" w:hAnsi="Aptos"/>
          <w:sz w:val="19"/>
        </w:rPr>
        <w:t>Requirements: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Transactional create/update/archive/delete.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Schema migrations.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JSON module backup and restore.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CSV summary export.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Optional exclusion of personal input fields from exports.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Cross-tab update notification.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network request containing inputs or results.</w:t>
      </w:r>
    </w:p>
    <w:p>
      <w:pPr>
        <w:pStyle w:val="Heading1"/>
      </w:pPr>
      <w:r>
        <w:t>23. Formula provenance and versioning</w:t>
      </w:r>
    </w:p>
    <w:p>
      <w:r>
        <w:rPr>
          <w:rFonts w:ascii="Aptos" w:hAnsi="Aptos"/>
          <w:sz w:val="19"/>
        </w:rPr>
        <w:t>Every saved plan must record: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formulaSetId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formulaSetVersion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referenceDataVersion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sourceIds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calculatedAt</w:t>
      </w:r>
    </w:p>
    <w:p>
      <w:r>
        <w:rPr>
          <w:rFonts w:ascii="Aptos" w:hAnsi="Aptos"/>
          <w:sz w:val="19"/>
        </w:rPr>
        <w:t>When formulas change in a future release: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Do not silently recalculate old plans.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Display “calculated with an older formula version.”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Offer Duplicate and Recalculate.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Preserve the old plan for comparison.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Record the recalculation in the audit log.</w:t>
      </w:r>
    </w:p>
    <w:p>
      <w:pPr>
        <w:pStyle w:val="Heading1"/>
      </w:pPr>
      <w:r>
        <w:t>24. Results interface</w:t>
      </w:r>
    </w:p>
    <w:p>
      <w:r>
        <w:rPr>
          <w:rFonts w:ascii="Aptos" w:hAnsi="Aptos"/>
          <w:sz w:val="19"/>
        </w:rPr>
        <w:t>The result screen must present: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1. </w:t>
      </w:r>
      <w:r>
        <w:rPr>
          <w:rFonts w:ascii="Aptos" w:hAnsi="Aptos"/>
          <w:sz w:val="18"/>
        </w:rPr>
        <w:t>Estimated maintenance energy.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2. </w:t>
      </w:r>
      <w:r>
        <w:rPr>
          <w:rFonts w:ascii="Aptos" w:hAnsi="Aptos"/>
          <w:sz w:val="18"/>
        </w:rPr>
        <w:t>Selected goal adjustment.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3. </w:t>
      </w:r>
      <w:r>
        <w:rPr>
          <w:rFonts w:ascii="Aptos" w:hAnsi="Aptos"/>
          <w:sz w:val="18"/>
        </w:rPr>
        <w:t>Starting calorie target.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4. </w:t>
      </w:r>
      <w:r>
        <w:rPr>
          <w:rFonts w:ascii="Aptos" w:hAnsi="Aptos"/>
          <w:sz w:val="18"/>
        </w:rPr>
        <w:t>Model uncertainty and assumptions.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5. </w:t>
      </w:r>
      <w:r>
        <w:rPr>
          <w:rFonts w:ascii="Aptos" w:hAnsi="Aptos"/>
          <w:sz w:val="18"/>
        </w:rPr>
        <w:t>Protein range and selected target.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6. </w:t>
      </w:r>
      <w:r>
        <w:rPr>
          <w:rFonts w:ascii="Aptos" w:hAnsi="Aptos"/>
          <w:sz w:val="18"/>
        </w:rPr>
        <w:t>Fat target.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7. </w:t>
      </w:r>
      <w:r>
        <w:rPr>
          <w:rFonts w:ascii="Aptos" w:hAnsi="Aptos"/>
          <w:sz w:val="18"/>
        </w:rPr>
        <w:t>Calculated carbohydrate.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8. </w:t>
      </w:r>
      <w:r>
        <w:rPr>
          <w:rFonts w:ascii="Aptos" w:hAnsi="Aptos"/>
          <w:sz w:val="18"/>
        </w:rPr>
        <w:t>Fibre benchmark.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9. </w:t>
      </w:r>
      <w:r>
        <w:rPr>
          <w:rFonts w:ascii="Aptos" w:hAnsi="Aptos"/>
          <w:sz w:val="18"/>
        </w:rPr>
        <w:t>Optional meal distribution.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10. </w:t>
      </w:r>
      <w:r>
        <w:rPr>
          <w:rFonts w:ascii="Aptos" w:hAnsi="Aptos"/>
          <w:sz w:val="18"/>
        </w:rPr>
        <w:t>Warnings and unsupported-use boundary.</w:t>
      </w:r>
    </w:p>
    <w:p>
      <w:pPr>
        <w:spacing w:after="40"/>
        <w:ind w:left="403" w:hanging="403"/>
      </w:pPr>
      <w:r>
        <w:rPr>
          <w:rFonts w:ascii="Aptos" w:hAnsi="Aptos"/>
          <w:color w:val="2D3741"/>
          <w:sz w:val="18"/>
        </w:rPr>
        <w:t xml:space="preserve">11. </w:t>
      </w:r>
      <w:r>
        <w:rPr>
          <w:rFonts w:ascii="Aptos" w:hAnsi="Aptos"/>
          <w:sz w:val="18"/>
        </w:rPr>
        <w:t>Formula and source details.</w:t>
      </w:r>
    </w:p>
    <w:p>
      <w:r>
        <w:rPr>
          <w:rFonts w:ascii="Aptos" w:hAnsi="Aptos"/>
          <w:sz w:val="19"/>
        </w:rPr>
        <w:t>Do not lead with a giant calorie number without the uncertainty and goal assumption nearby.</w:t>
      </w:r>
    </w:p>
    <w:p>
      <w:pPr>
        <w:pStyle w:val="Heading1"/>
      </w:pPr>
      <w:r>
        <w:t>25. Calculation detail drawer</w:t>
      </w:r>
    </w:p>
    <w:p>
      <w:r>
        <w:rPr>
          <w:rFonts w:ascii="Aptos" w:hAnsi="Aptos"/>
          <w:sz w:val="19"/>
        </w:rPr>
        <w:t>Provide an expandable “How this was calculated” panel showing: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Converted metric inputs.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Exact equation and coefficients.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Unrounded maintenance result.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Rounding rule.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Goal adjustment calculation.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 basis.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 calculation.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Carbohydrate remainder.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Fibre calculation.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AMDR comparison.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Formula version and sources.</w:t>
      </w:r>
    </w:p>
    <w:p>
      <w:r>
        <w:rPr>
          <w:rFonts w:ascii="Aptos" w:hAnsi="Aptos"/>
          <w:sz w:val="19"/>
        </w:rPr>
        <w:t>This detail must be printable and exportable.</w:t>
      </w:r>
    </w:p>
    <w:p>
      <w:pPr>
        <w:pStyle w:val="Heading1"/>
      </w:pPr>
      <w:r>
        <w:t>26. Empty, warning and error states</w:t>
      </w:r>
    </w:p>
    <w:p>
      <w:r>
        <w:rPr>
          <w:rFonts w:ascii="Aptos" w:hAnsi="Aptos"/>
          <w:sz w:val="19"/>
        </w:rPr>
        <w:t>Required states: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Unsupported 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Pregnancy or lactation.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Missing required input.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Invalid height or weight.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Target below 1,000 kcal/day.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Loss goal at low BMI.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Goal weight below BMI 18.5.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 and fat exceed calorie budget.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Carbohydrate remainder is negative.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Saved plan uses older formula 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Corrupted imported backup.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Import conflict.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saved plans.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Phase 08 reference value unavailable.</w:t>
      </w:r>
    </w:p>
    <w:p>
      <w:r>
        <w:rPr>
          <w:rFonts w:ascii="Aptos" w:hAnsi="Aptos"/>
          <w:sz w:val="19"/>
        </w:rPr>
        <w:t>Every error must explain what can be changed. No fallback formula may run silently.</w:t>
      </w:r>
    </w:p>
    <w:p>
      <w:pPr>
        <w:pStyle w:val="Heading1"/>
      </w:pPr>
      <w:r>
        <w:t>27. Accessibility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One H1 per route.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Labels and units programmatically associated with every input.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Radio groups and sliders operable by keyboard.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Sliders must have numeric input alternatives.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Calculation changes announced through a polite live region.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Error summaries link to invalid fields.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Warning severity is not conveyed by colour alone.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Tables have captions and headers.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Formula text remains selectable and readable at 400 percent zoom.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Mobile reflow works at 320 px.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Focus remains visible in light and dark themes.</w:t>
      </w:r>
    </w:p>
    <w:p>
      <w:pPr>
        <w:pStyle w:val="Heading1"/>
      </w:pPr>
      <w:r>
        <w:t>28. Responsive behavior</w:t>
      </w:r>
    </w:p>
    <w:p>
      <w:pPr>
        <w:pStyle w:val="Heading2"/>
      </w:pPr>
      <w:r>
        <w:t>Mobile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a stepper or stacked sections.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Keep current step, progress and result summary visible.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numeric keyboards for numeric inputs.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Results use cards; avoid wide fixed tables.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Methodology tables may horizontally scroll with clear labels.</w:t>
      </w:r>
    </w:p>
    <w:p>
      <w:pPr>
        <w:pStyle w:val="Heading2"/>
      </w:pPr>
      <w:r>
        <w:t>Tablet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Inputs and live summary may use two columns.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Keep warnings below the related result.</w:t>
      </w:r>
    </w:p>
    <w:p>
      <w:pPr>
        <w:pStyle w:val="Heading2"/>
      </w:pPr>
      <w:r>
        <w:t>Desktop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a two-column planner with sticky live summary.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Provide a contents rail on Methodology.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Saved-plan comparison may use a wide semantic table.</w:t>
      </w:r>
    </w:p>
    <w:p>
      <w:pPr>
        <w:pStyle w:val="Heading1"/>
      </w:pPr>
      <w:r>
        <w:t>29. Performance and offline behavior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 calculations run locally and instantly.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runtime nutrition or energy API.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Lazy-load methodology and source detail.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Keep reference constants in one versioned static module.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calculator must work after the app shell and reference data are cached.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Never block a calculation because an unrelated image or article failed to load.</w:t>
      </w:r>
    </w:p>
    <w:p>
      <w:pPr>
        <w:pStyle w:val="Heading1"/>
      </w:pPr>
      <w:r>
        <w:t>30. Suggested TypeScript architecture</w:t>
      </w:r>
    </w:p>
    <w:p>
      <w:pPr>
        <w:pStyle w:val="CodeBlock"/>
        <w:keepLines/>
        <w:shd w:fill="F2F5F7"/>
      </w:pPr>
      <w:r>
        <w:rPr>
          <w:rFonts w:ascii="Liberation Mono" w:hAnsi="Liberation Mono"/>
          <w:color w:val="212D38"/>
          <w:sz w:val="16"/>
        </w:rPr>
        <w:t>src/</w:t>
        <w:br/>
        <w:t xml:space="preserve">  features/diet-planning/</w:t>
        <w:br/>
        <w:t xml:space="preserve">    components/</w:t>
        <w:br/>
        <w:t xml:space="preserve">    routes/</w:t>
        <w:br/>
        <w:t xml:space="preserve">    domain/</w:t>
        <w:br/>
        <w:t xml:space="preserve">      eligibility.ts</w:t>
        <w:br/>
        <w:t xml:space="preserve">      unit-conversion.ts</w:t>
        <w:br/>
        <w:t xml:space="preserve">      adult-eer.ts</w:t>
        <w:br/>
        <w:t xml:space="preserve">      bmi-context.ts</w:t>
        <w:br/>
        <w:t xml:space="preserve">      goal-energy.ts</w:t>
        <w:br/>
        <w:t xml:space="preserve">      protein-target.ts</w:t>
        <w:br/>
        <w:t xml:space="preserve">      macro-allocation.ts</w:t>
        <w:br/>
        <w:t xml:space="preserve">      fiber-target.ts</w:t>
        <w:br/>
        <w:t xml:space="preserve">      meal-distribution.ts</w:t>
        <w:br/>
        <w:t xml:space="preserve">      warnings.ts</w:t>
        <w:br/>
        <w:t xml:space="preserve">      provenance.ts</w:t>
        <w:br/>
        <w:t xml:space="preserve">      plan-validation.ts</w:t>
        <w:br/>
        <w:t xml:space="preserve">    storage/</w:t>
        <w:br/>
        <w:t xml:space="preserve">      diet-plan-db.ts</w:t>
        <w:br/>
        <w:t xml:space="preserve">      diet-plan-migrations.ts</w:t>
        <w:br/>
        <w:t xml:space="preserve">      diet-plan-export.ts</w:t>
        <w:br/>
        <w:t xml:space="preserve">    data/</w:t>
        <w:br/>
        <w:t xml:space="preserve">      phase09-reference-data.ts</w:t>
        <w:br/>
        <w:t xml:space="preserve">    tests/</w:t>
        <w:br/>
        <w:t xml:space="preserve">  docs/diet-planning/</w:t>
      </w:r>
    </w:p>
    <w:p>
      <w:pPr>
        <w:pStyle w:val="Heading1"/>
      </w:pPr>
      <w:r>
        <w:t>31. Data validation</w:t>
      </w:r>
    </w:p>
    <w:p>
      <w:r>
        <w:rPr>
          <w:rFonts w:ascii="Aptos" w:hAnsi="Aptos"/>
          <w:sz w:val="19"/>
        </w:rPr>
        <w:t>The validator must check: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Schema validity.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Unique plan IDs.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Exactly one current plan or none.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Age, height and weight ranges.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Unsupported life-stage block.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Valid activity category.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Correct formula 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Maintenance calculation within rounding tolerance.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Adjustment within goal-specific range.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Target at least 1,000 kcal/day.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 range min not above max.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Selected target inside its range.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 percentage between 20 and 35.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Macro energy reconciles with target within 5 kcal or documented rounding tolerance.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Meal totals reconcile.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Manual override has a reason.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IDs exist.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Imports do not silently discard unknown fields.</w:t>
      </w:r>
    </w:p>
    <w:p>
      <w:pPr>
        <w:pStyle w:val="Heading1"/>
      </w:pPr>
      <w:r>
        <w:t>32. Required automated tests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 eight adult EER equations.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Metric and imperial conversion.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Nearest-25 energy rounding.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Male and female RMSE display.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Boundary age 19.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Pregnancy and lactation block.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PAL selection.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Goal adjustment for every allowed percentage.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1,000-kcal minimum block.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Low-BMI loss block.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Goal-weight BMI block.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 preset ranges.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 gram calculation.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Carbohydrate remainder and negative remainder.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Fibre calculation.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AMDR comparison.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Meal-distribution rounding.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Manual override provenance.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Older-formula warning.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IndexedDB CRUD and migration.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JSON export/import round trip.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CSV summary export.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remote network request.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Regression of Phases 00, 01, 07 and 08.</w:t>
      </w:r>
    </w:p>
    <w:p>
      <w:pPr>
        <w:pStyle w:val="Heading1"/>
      </w:pPr>
      <w:r>
        <w:t>33. Reference test vectors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3389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Expected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Male active EER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30 y, 175 cm, 75 kg, active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3014.17 kcal unrounded; 3025 kcal headline.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Female low-active EER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28 y, 165 cm, 60 kg, low active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2196.89 kcal unrounded; 2200 kcal headline.</w:t>
            </w:r>
          </w:p>
        </w:tc>
      </w:tr>
      <w:tr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Macro allocation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2500 kcal, 75 kg, 1.6 g/kg protein, 30% fat</w:t>
            </w:r>
          </w:p>
        </w:tc>
        <w:tc>
          <w:tcPr>
            <w:tcW w:type="dxa" w:w="33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120 g protein, 83.33 g fat, 317.5 g carbohydrate, 35 g fibre.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19"/>
        </w:rPr>
        <w:t>Tests must use a numerical tolerance no wider than 0.01 for unrounded formula values.</w:t>
      </w:r>
    </w:p>
    <w:p>
      <w:pPr>
        <w:pStyle w:val="Heading1"/>
      </w:pPr>
      <w:r>
        <w:t>34. Manual test matrix</w:t>
      </w:r>
    </w:p>
    <w:p>
      <w:r>
        <w:rPr>
          <w:rFonts w:ascii="Aptos" w:hAnsi="Aptos"/>
          <w:sz w:val="19"/>
        </w:rPr>
        <w:t>Test at minimum: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320 px mobile, 768 px tablet and 1440 px desktop.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Metric and imperial units.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Light and dark modes.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Keyboard only.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Screen-reader labels and live results.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400 percent zoom.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Age 18 and age 19.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Very small and very large valid inputs.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Pregnancy and lactation.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Every PAL category.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Every goal mode.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Low-BMI loss attempt.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Below-1,000-kcal attempt.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Manual override.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Negative carbohydrate conflict.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Two and six meals.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Export, clear, restore and import conflict.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Old formula version.</w:t>
      </w:r>
    </w:p>
    <w:p>
      <w:pPr>
        <w:pStyle w:val="Heading1"/>
      </w:pPr>
      <w:r>
        <w:t>35. Acceptance criteria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All Phase 09 routes work.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The 2023 NASEM equations are implemented exactly.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No hidden activity multiplier is used.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Model uncertainty is visible near the result.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Energy values are rounded only after calculation.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Goal adjustments are explicit and within the defined range.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No target-date prediction is shown.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Below-1,000-kcal results are blocked.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Low-BMI loss and target-weight safety checks work.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Protein ranges and sources are visible.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Fat is limited to the standard 20-to-35-percent planning range.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Carbohydrate is calculated from remaining energy and conflicts are surfaced.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Fibre is labelled as a benchmark.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No generic water-per-kilogram target is generated.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Meal distribution reconciles with daily totals.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Saved plans preserve formula provenance.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Old plans are not silently recalculated.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Data remains local and exportable.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No medical diet, supplement dose or deficiency diagnosis is generated.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Mobile, desktop, dark-mode and accessibility tests pass.</w:t>
      </w:r>
    </w:p>
    <w:p>
      <w:pPr>
        <w:spacing w:after="40"/>
        <w:ind w:left="259" w:hanging="259"/>
      </w:pPr>
      <w:r>
        <w:rPr>
          <w:rFonts w:ascii="Aptos" w:hAnsi="Aptos"/>
          <w:color w:val="237869"/>
          <w:sz w:val="20"/>
        </w:rPr>
        <w:t xml:space="preserve">☐ </w:t>
      </w:r>
      <w:r>
        <w:rPr>
          <w:rFonts w:ascii="Aptos" w:hAnsi="Aptos"/>
          <w:sz w:val="18"/>
        </w:rPr>
        <w:t>Phases 00, 01, 07 and 08 remain functional.</w:t>
      </w:r>
    </w:p>
    <w:p>
      <w:pPr>
        <w:pStyle w:val="Heading1"/>
      </w:pPr>
      <w:r>
        <w:t>36. Explicit exclusions</w:t>
      </w:r>
    </w:p>
    <w:p>
      <w:r>
        <w:rPr>
          <w:rFonts w:ascii="Aptos" w:hAnsi="Aptos"/>
          <w:sz w:val="19"/>
        </w:rPr>
        <w:t>Do not build in Phase 09: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Food diary or daily intake tracking.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Recipe database.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Automatically generated menus.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Shopping lists.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Micronutrient-gap diagnosis.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Supplement plan.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Medical-condition diet.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Pregnancy or paediatric planning.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Eating-disorder support tool.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Dynamic target-date body-weight model.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Calorie-burn estimator.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Wearable integration.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Cloud sync.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AI coach.</w:t>
      </w:r>
    </w:p>
    <w:p>
      <w:pPr>
        <w:pStyle w:val="Heading1"/>
      </w:pPr>
      <w:r>
        <w:t>37. Required implementation deliverables</w:t>
      </w:r>
    </w:p>
    <w:p>
      <w:r>
        <w:rPr>
          <w:rFonts w:ascii="Aptos" w:hAnsi="Aptos"/>
          <w:sz w:val="19"/>
        </w:rPr>
        <w:t>Lovable must create: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All Phase 09 routes and components.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Deterministic calculation domain layer.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Versioned static reference-data loader.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Local saved-plan storage and migrations.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JSON import/export and CSV summary export.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Calculation detail and methodology views.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Warning and unsupported-use states.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Unit, integration, accessibility and storage tests.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docs/diet-planning/METHODOLOGY.md</w:t>
      </w:r>
      <w:r>
        <w:rPr>
          <w:rFonts w:ascii="Aptos" w:hAnsi="Aptos"/>
          <w:sz w:val="18"/>
        </w:rPr>
        <w:t>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docs/diet-planning/FORMULAS.md</w:t>
      </w:r>
      <w:r>
        <w:rPr>
          <w:rFonts w:ascii="Aptos" w:hAnsi="Aptos"/>
          <w:sz w:val="18"/>
        </w:rPr>
        <w:t>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docs/diet-planning/SAFETY_BOUNDARIES.md</w:t>
      </w:r>
      <w:r>
        <w:rPr>
          <w:rFonts w:ascii="Aptos" w:hAnsi="Aptos"/>
          <w:sz w:val="18"/>
        </w:rPr>
        <w:t>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docs/diet-planning/DATA_MODEL.md</w:t>
      </w:r>
      <w:r>
        <w:rPr>
          <w:rFonts w:ascii="Aptos" w:hAnsi="Aptos"/>
          <w:sz w:val="18"/>
        </w:rPr>
        <w:t>.</w:t>
      </w:r>
    </w:p>
    <w:p>
      <w:pPr>
        <w:pStyle w:val="ListBullet"/>
        <w:spacing w:after="40"/>
      </w:pPr>
      <w:r>
        <w:rPr>
          <w:rFonts w:ascii="Liberation Mono" w:hAnsi="Liberation Mono"/>
          <w:color w:val="2D3748"/>
          <w:sz w:val="16"/>
        </w:rPr>
        <w:t>docs/diet-planning/TESTING.md</w:t>
      </w:r>
      <w:r>
        <w:rPr>
          <w:rFonts w:ascii="Aptos" w:hAnsi="Aptos"/>
          <w:sz w:val="18"/>
        </w:rPr>
        <w:t>.</w:t>
      </w:r>
    </w:p>
    <w:p>
      <w:pPr>
        <w:pStyle w:val="Heading1"/>
      </w:pPr>
      <w:r>
        <w:t>38. GitHub checkpoint</w:t>
      </w:r>
    </w:p>
    <w:p>
      <w:r>
        <w:rPr>
          <w:rFonts w:ascii="Aptos" w:hAnsi="Aptos"/>
          <w:sz w:val="19"/>
        </w:rPr>
        <w:t>After every blocking acceptance criterion passes, create:</w:t>
      </w:r>
    </w:p>
    <w:p>
      <w:r>
        <w:rPr>
          <w:rFonts w:ascii="Liberation Mono" w:hAnsi="Liberation Mono"/>
          <w:color w:val="2D3748"/>
          <w:sz w:val="16"/>
        </w:rPr>
        <w:t>phase-09-diet-planning-complete</w:t>
      </w:r>
    </w:p>
    <w:p>
      <w:r>
        <w:rPr>
          <w:rFonts w:ascii="Aptos" w:hAnsi="Aptos"/>
          <w:sz w:val="19"/>
        </w:rPr>
        <w:t>Do not start Phase 10 while formula, safety, storage or regression tests are failing.</w:t>
      </w:r>
    </w:p>
    <w:p>
      <w:pPr>
        <w:pStyle w:val="Heading1"/>
      </w:pPr>
      <w:r>
        <w:t>39. Phase 10 handoff</w:t>
      </w:r>
    </w:p>
    <w:p>
      <w:r>
        <w:rPr>
          <w:rFonts w:ascii="Aptos" w:hAnsi="Aptos"/>
          <w:sz w:val="19"/>
        </w:rPr>
        <w:t>Phase 09 must expose: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Current target-plan 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Target calories.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Protein minimum, maximum and selected grams.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Fat grams and percent energy.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Carbohydrate grams and percent energy.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Fibre benchmark.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Phase 08 reference-framework ID.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Formula and reference-data versions.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Meal-distribution targets.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Warning state.</w:t>
      </w:r>
    </w:p>
    <w:p>
      <w:r>
        <w:rPr>
          <w:rFonts w:ascii="Aptos" w:hAnsi="Aptos"/>
          <w:sz w:val="19"/>
        </w:rPr>
        <w:t>Phase 10 may compare logged intake with these targets. It must not reinterpret or silently alter them.</w:t>
      </w:r>
    </w:p>
    <w:p>
      <w:pPr>
        <w:pStyle w:val="Heading1"/>
      </w:pPr>
      <w:r>
        <w:t>40. Authoritative source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083"/>
            <w:shd w:fill="17374E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Use in Phase 09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National Academies, Dietary Reference Intakes for Energy, 2023, doi:10.17226/26818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Primary adult EER equations, PAL ranges and model error.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NIDDK Body Weight Planner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Adult-only precedent, dynamic-model caution, low-intake and low-BMI warnings.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CDC Steps for Losing Weight, 2025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Gradual-weight-change context; no guaranteed rate calculation.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Academy/DC/ACSM Nutrition and Athletic Performance, 2016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Exercise-related protein and carbohydrate context and professional referral boundary.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ISSN Protein and Exercise position stand, 2017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Healthy exercising-adult protein range and meal-distribution context.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National Academies macronutrient DRI report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Protein RDA, adult AMDR and fibre benchmark.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Dietary Guidelines for Americans, 2025-2030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Flexible whole-food pattern principle; not a rigid universal menu.</w:t>
            </w:r>
          </w:p>
        </w:tc>
      </w:tr>
      <w:tr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Mifflin et al., 1990</w:t>
            </w:r>
          </w:p>
        </w:tc>
        <w:tc>
          <w:tcPr>
            <w:tcW w:type="dxa" w:w="50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r>
              <w:rPr>
                <w:rFonts w:ascii="Aptos" w:hAnsi="Aptos"/>
                <w:sz w:val="15"/>
              </w:rPr>
              <w:t>Optional educational REE comparison only.</w:t>
            </w:r>
          </w:p>
        </w:tc>
      </w:tr>
    </w:tbl>
    <w:p>
      <w:pPr>
        <w:spacing w:after="20"/>
      </w:pPr>
    </w:p>
    <w:p>
      <w:pPr>
        <w:pStyle w:val="Heading1"/>
      </w:pPr>
      <w:r>
        <w:t>41. Final Lovable instruction</w:t>
      </w:r>
    </w:p>
    <w:p>
      <w:r>
        <w:rPr>
          <w:rFonts w:ascii="Aptos" w:hAnsi="Aptos"/>
          <w:sz w:val="19"/>
        </w:rPr>
        <w:t>Build Phase 09 as an auditable planning calculator, not a digital nutritionist. Use only the attached formula constants and rules. Show assumptions, error and provenance. Keep every personal input local. When the evidence cannot support a precise answer, show the limitation instead of manufacturing certainty.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E78"/>
        <w:sz w:val="15"/>
      </w:rPr>
      <w:t>Diet Planning and Target Calculators  |  Version 1.0  |  5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676"/>
        <w:sz w:val="15"/>
      </w:rPr>
      <w:t>FITNESS OS  /  PHASE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A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74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B4A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3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144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09 - Diet Planning and Target Calculators</dc:title>
  <dc:subject>Lovable implementation specification for Fitness OS</dc:subject>
  <dc:creator>OpenAI</dc:creator>
  <cp:keywords>Fitness OS, Lovable, diet planning, calorie calculator, macros, EER, nutrition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