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可執行程式都在 main folder 下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程式裡面所謂的 decoder 就是吃濃度向量 output L,a,b 的DNN model。當初是因為想用 autoencode/decode 方法做，濃度向量預測L,a,b 這段可以共用這樣。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DNN改成預測31點反射率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挑染料時，根據是否為艷色，改變計算顏色距離的方式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，來增加挑染料的準確度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根據濃度規範(上下限)調整最後輸出的預測濃度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找反函數時使用 grid search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