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196EF694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1D5FD65A" w:rsidR="00931B04" w:rsidRDefault="00BA4C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5DBA5942" w:rsidR="00931B04" w:rsidRDefault="00BA4C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78B2D80" w:rsidR="00931B04" w:rsidRDefault="00BA4C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7F15EB60" w:rsidR="00931B04" w:rsidRDefault="00BA4C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52969CE9" w:rsidR="00931B04" w:rsidRDefault="00BA4C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2173A44E" w:rsidR="00931B04" w:rsidRDefault="00BA4CD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rFonts w:hint="eastAsia"/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967ED8A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3BF8F806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⑤震荡：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6F867B62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  <w:r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0DECC3E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BA4CD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BA4CD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BA4CD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27DE430F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</w:p>
    <w:p w14:paraId="7480621F" w14:textId="77777777" w:rsidR="00707702" w:rsidRDefault="00612C22" w:rsidP="00612C22">
      <w:pPr>
        <w:pStyle w:val="a3"/>
        <w:ind w:left="420"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</m:oMath>
      <w:r w:rsidR="0070770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DD5728">
        <w:tab/>
      </w:r>
    </w:p>
    <w:p w14:paraId="546D8B26" w14:textId="6A6309EB" w:rsidR="00DD5728" w:rsidRDefault="00612C22" w:rsidP="00612C22">
      <w:pPr>
        <w:pStyle w:val="a3"/>
        <w:ind w:left="420" w:firstLineChars="0" w:firstLine="0"/>
      </w:pP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</m:oMath>
      <w:r w:rsidR="0070770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5CBC221B" w14:textId="77777777" w:rsidR="002A4784" w:rsidRDefault="00612C22" w:rsidP="00612C22">
      <w:pPr>
        <w:pStyle w:val="a3"/>
        <w:ind w:left="420"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DF55A7">
        <w:tab/>
      </w:r>
    </w:p>
    <w:p w14:paraId="638BFDEE" w14:textId="43054521" w:rsidR="00612C22" w:rsidRDefault="00612C22" w:rsidP="00612C22">
      <w:pPr>
        <w:pStyle w:val="a3"/>
        <w:ind w:left="420" w:firstLineChars="0" w:firstLine="0"/>
      </w:pP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2D362F17" w14:textId="5DBBAAB3" w:rsidR="002A4784" w:rsidRDefault="002A4784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线性常微分方程的解</w:t>
      </w:r>
      <w:r>
        <w:rPr>
          <w:rFonts w:hint="eastAsia"/>
        </w:rPr>
        <w:t>=</w:t>
      </w:r>
      <w:r>
        <w:rPr>
          <w:rFonts w:hint="eastAsia"/>
        </w:rPr>
        <w:t>齐次微分方程的通解</w:t>
      </w:r>
      <w:r>
        <w:t>+非齐次微分方程的任一特解</w:t>
      </w:r>
    </w:p>
    <w:p w14:paraId="755B52D7" w14:textId="397A20D5" w:rsidR="00612C22" w:rsidRDefault="002A4784" w:rsidP="00CF52C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rPr>
          <w:rFonts w:hint="eastAsia"/>
        </w:rPr>
        <w:t>一零输入响应</w:t>
      </w:r>
      <w:r>
        <w:t>+零状态响应</w:t>
      </w:r>
      <w:r>
        <w:rPr>
          <w:rFonts w:hint="eastAsia"/>
        </w:rPr>
        <w:t>=</w:t>
      </w:r>
      <w:r>
        <w:rPr>
          <w:rFonts w:hint="eastAsia"/>
        </w:rPr>
        <w:t>自然响应</w:t>
      </w:r>
      <w:r>
        <w:t>+受迫响应</w:t>
      </w:r>
    </w:p>
    <w:p w14:paraId="12A85E1F" w14:textId="7DEF8C66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线性定常系统的时间响应：</w:t>
      </w:r>
      <w:r>
        <w:tab/>
      </w:r>
      <w:r>
        <w:rPr>
          <w:rFonts w:hint="eastAsia"/>
        </w:rPr>
        <w:t>ppt</w:t>
      </w:r>
    </w:p>
    <w:p w14:paraId="2019EB35" w14:textId="77777777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7777777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77777777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69EA23C2" w14:textId="64675A9F" w:rsidR="00036AC8" w:rsidRPr="00036AC8" w:rsidRDefault="00036AC8" w:rsidP="00036AC8">
      <w:pPr>
        <w:pStyle w:val="a3"/>
        <w:ind w:left="420" w:firstLineChars="0" w:firstLine="0"/>
        <w:rPr>
          <w:rFonts w:hint="eastAsia"/>
          <w:i/>
        </w:rPr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47081268" w14:textId="5BCCE910" w:rsidR="00036AC8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  <w:r w:rsidR="001A7924">
        <w:tab/>
      </w:r>
      <w:r w:rsidR="001A7924">
        <w:rPr>
          <w:rFonts w:hint="eastAsia"/>
        </w:rPr>
        <w:t>①</w:t>
      </w:r>
      <w:r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2C9A13A2" w14:textId="5F15E2C7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②</w:t>
      </w:r>
      <w:r w:rsidR="00036AC8">
        <w:rPr>
          <w:rFonts w:hint="eastAsia"/>
        </w:rPr>
        <w:t>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65A9CF92" w:rsidR="00036AC8" w:rsidRDefault="001A7924" w:rsidP="001A7924">
      <w:pPr>
        <w:pStyle w:val="a3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33975BEE" w14:textId="77777777" w:rsidR="00397EAD" w:rsidRDefault="00397EAD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</w:p>
    <w:p w14:paraId="5ED492E8" w14:textId="15FCF098" w:rsidR="00E70C55" w:rsidRDefault="00397EAD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7A9FC850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F1FE244" w:rsidR="00397EAD" w:rsidRPr="00B47DFE" w:rsidRDefault="00397EAD" w:rsidP="008641C8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</w:rPr>
              <m:t>ζ</m:t>
            </m:r>
            <m:r>
              <w:rPr>
                <w:rFonts w:ascii="Cambria Math" w:hAnsi="Cambria Math"/>
              </w:rPr>
              <m:t>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58AB00AD" w:rsidR="00B47DFE" w:rsidRPr="00B47DFE" w:rsidRDefault="00B47DFE" w:rsidP="008641C8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  <m:r>
              <w:rPr>
                <w:rFonts w:ascii="Cambria Math" w:hAnsi="Cambria Math"/>
              </w:rPr>
              <m:t>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  <w:r w:rsidR="008641C8"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 w:rsidR="008641C8">
        <w:tab/>
      </w:r>
      <w:r w:rsidR="008641C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530393F" w14:textId="2596AC5B" w:rsidR="00B47DFE" w:rsidRPr="00B47DFE" w:rsidRDefault="00B47DFE" w:rsidP="00C477E4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  <m:r>
              <w:rPr>
                <w:rFonts w:ascii="Cambria Math" w:hAnsi="Cambria Math"/>
              </w:rPr>
              <m:t>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5E63CAF" w14:textId="77777777" w:rsidR="00605894" w:rsidRPr="00605894" w:rsidRDefault="006D1C78" w:rsidP="006D1C78">
      <w:pPr>
        <w:pStyle w:val="a3"/>
        <w:ind w:left="420"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25F6D6F9" w:rsidR="006D1C78" w:rsidRPr="00B47DFE" w:rsidRDefault="00605894" w:rsidP="006D1C78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ζ</m:t>
        </m:r>
        <m:r>
          <w:rPr>
            <w:rFonts w:ascii="Cambria Math" w:hAnsi="Cambria Math"/>
          </w:rPr>
          <m:t>)</m:t>
        </m:r>
      </m:oMath>
    </w:p>
    <w:p w14:paraId="627DAFAE" w14:textId="154C30C8" w:rsidR="006D1C78" w:rsidRPr="00B47DFE" w:rsidRDefault="006D1C78" w:rsidP="006D1C7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ab/>
      </w:r>
      <w:r>
        <w:tab/>
      </w:r>
    </w:p>
    <w:p w14:paraId="60CBF4DA" w14:textId="717249BA" w:rsidR="006D1C78" w:rsidRDefault="006D1C78" w:rsidP="006D1C78">
      <w:pPr>
        <w:pStyle w:val="a3"/>
        <w:ind w:left="420"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48836AFE" w14:textId="26F833D0" w:rsidR="00486383" w:rsidRPr="006D1C78" w:rsidRDefault="00486383" w:rsidP="006D1C78">
      <w:pPr>
        <w:pStyle w:val="a3"/>
        <w:ind w:left="420" w:firstLineChars="0" w:firstLine="0"/>
        <w:rPr>
          <w:rFonts w:hint="eastAsia"/>
        </w:rPr>
      </w:pPr>
      <w:bookmarkStart w:id="3" w:name="_GoBack"/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End w:id="3"/>
    </w:p>
    <w:p w14:paraId="61F7880D" w14:textId="1117A276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</w:p>
    <w:p w14:paraId="5DDCD679" w14:textId="1C0ADE4C" w:rsidR="00397EAD" w:rsidRDefault="00397EAD" w:rsidP="00397EAD">
      <w:pPr>
        <w:pStyle w:val="a3"/>
        <w:ind w:left="420" w:firstLineChars="0" w:firstLine="0"/>
      </w:pPr>
    </w:p>
    <w:p w14:paraId="4EB9A8F4" w14:textId="77777777" w:rsidR="00397EAD" w:rsidRDefault="00397EAD" w:rsidP="002A4784">
      <w:pPr>
        <w:pStyle w:val="a3"/>
        <w:numPr>
          <w:ilvl w:val="0"/>
          <w:numId w:val="8"/>
        </w:numPr>
        <w:ind w:firstLineChars="0"/>
      </w:pPr>
    </w:p>
    <w:p w14:paraId="0A346356" w14:textId="77777777" w:rsidR="00397EAD" w:rsidRDefault="00397EAD" w:rsidP="002A4784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4"/>
    </w:p>
    <w:p w14:paraId="1AB8EB31" w14:textId="66639759" w:rsidR="00A24BD5" w:rsidRPr="00ED3924" w:rsidRDefault="00A24BD5" w:rsidP="00B141AE">
      <w:pPr>
        <w:pStyle w:val="a3"/>
        <w:numPr>
          <w:ilvl w:val="0"/>
          <w:numId w:val="11"/>
        </w:numPr>
        <w:ind w:firstLineChars="0"/>
      </w:pP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8"/>
      <w:r>
        <w:rPr>
          <w:rFonts w:hint="eastAsia"/>
          <w:shd w:val="pct15" w:color="auto" w:fill="FFFFFF"/>
        </w:rPr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5"/>
    </w:p>
    <w:p w14:paraId="44BD8698" w14:textId="2FE15E6D" w:rsidR="008F1329" w:rsidRPr="002B6975" w:rsidRDefault="008F1329" w:rsidP="00B141AE">
      <w:pPr>
        <w:pStyle w:val="a3"/>
        <w:numPr>
          <w:ilvl w:val="0"/>
          <w:numId w:val="12"/>
        </w:numPr>
        <w:ind w:firstLineChars="0"/>
      </w:pP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6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6"/>
    </w:p>
    <w:p w14:paraId="106A2AE3" w14:textId="73F057C2" w:rsidR="00F702BF" w:rsidRPr="002C4F97" w:rsidRDefault="00F702BF" w:rsidP="00B141AE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7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7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8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8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24B2" w14:textId="77777777" w:rsidR="00BA4CDA" w:rsidRDefault="00BA4CDA" w:rsidP="002133DB">
      <w:r>
        <w:separator/>
      </w:r>
    </w:p>
  </w:endnote>
  <w:endnote w:type="continuationSeparator" w:id="0">
    <w:p w14:paraId="3166A375" w14:textId="77777777" w:rsidR="00BA4CDA" w:rsidRDefault="00BA4CDA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8E5FF" w14:textId="77777777" w:rsidR="00BA4CDA" w:rsidRDefault="00BA4CDA" w:rsidP="002133DB">
      <w:r>
        <w:separator/>
      </w:r>
    </w:p>
  </w:footnote>
  <w:footnote w:type="continuationSeparator" w:id="0">
    <w:p w14:paraId="10701322" w14:textId="77777777" w:rsidR="00BA4CDA" w:rsidRDefault="00BA4CDA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2EC4"/>
    <w:rsid w:val="00003FED"/>
    <w:rsid w:val="00004328"/>
    <w:rsid w:val="00010E34"/>
    <w:rsid w:val="000111A0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1A68"/>
    <w:rsid w:val="000341AC"/>
    <w:rsid w:val="0003449F"/>
    <w:rsid w:val="00035300"/>
    <w:rsid w:val="00036AC8"/>
    <w:rsid w:val="000373B0"/>
    <w:rsid w:val="0004004B"/>
    <w:rsid w:val="0004061D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5747"/>
    <w:rsid w:val="000D73E3"/>
    <w:rsid w:val="000D7D17"/>
    <w:rsid w:val="000E6277"/>
    <w:rsid w:val="000E67B7"/>
    <w:rsid w:val="000E6BA6"/>
    <w:rsid w:val="000F09D6"/>
    <w:rsid w:val="000F0D02"/>
    <w:rsid w:val="000F12E4"/>
    <w:rsid w:val="000F21F7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758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A47"/>
    <w:rsid w:val="001515FB"/>
    <w:rsid w:val="00153B6F"/>
    <w:rsid w:val="00153DDC"/>
    <w:rsid w:val="00154039"/>
    <w:rsid w:val="0015442D"/>
    <w:rsid w:val="001544D3"/>
    <w:rsid w:val="00156E70"/>
    <w:rsid w:val="001578CA"/>
    <w:rsid w:val="00160519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F2034"/>
    <w:rsid w:val="001F23A3"/>
    <w:rsid w:val="001F3E83"/>
    <w:rsid w:val="001F639E"/>
    <w:rsid w:val="002012F3"/>
    <w:rsid w:val="00203164"/>
    <w:rsid w:val="00203605"/>
    <w:rsid w:val="002062B1"/>
    <w:rsid w:val="00207C52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3C16"/>
    <w:rsid w:val="002655B2"/>
    <w:rsid w:val="00270230"/>
    <w:rsid w:val="002704E2"/>
    <w:rsid w:val="002706E4"/>
    <w:rsid w:val="0027112F"/>
    <w:rsid w:val="002729B4"/>
    <w:rsid w:val="00274578"/>
    <w:rsid w:val="00275A45"/>
    <w:rsid w:val="00275CF7"/>
    <w:rsid w:val="00276015"/>
    <w:rsid w:val="002808B3"/>
    <w:rsid w:val="00281893"/>
    <w:rsid w:val="00281F22"/>
    <w:rsid w:val="00282BFC"/>
    <w:rsid w:val="002832B9"/>
    <w:rsid w:val="00283385"/>
    <w:rsid w:val="002845F2"/>
    <w:rsid w:val="002859F5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29EF"/>
    <w:rsid w:val="002D4701"/>
    <w:rsid w:val="002D63CB"/>
    <w:rsid w:val="002D70DF"/>
    <w:rsid w:val="002E03DF"/>
    <w:rsid w:val="002E343E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0049"/>
    <w:rsid w:val="0032510A"/>
    <w:rsid w:val="0032559A"/>
    <w:rsid w:val="00327C31"/>
    <w:rsid w:val="00330731"/>
    <w:rsid w:val="00332D32"/>
    <w:rsid w:val="00335F4E"/>
    <w:rsid w:val="00336680"/>
    <w:rsid w:val="00341FDB"/>
    <w:rsid w:val="003426F8"/>
    <w:rsid w:val="00342B6B"/>
    <w:rsid w:val="00344859"/>
    <w:rsid w:val="00345F80"/>
    <w:rsid w:val="00352DD6"/>
    <w:rsid w:val="003561C9"/>
    <w:rsid w:val="00356D8A"/>
    <w:rsid w:val="003608BE"/>
    <w:rsid w:val="003611FD"/>
    <w:rsid w:val="00361AF4"/>
    <w:rsid w:val="00362005"/>
    <w:rsid w:val="003651EB"/>
    <w:rsid w:val="003715BE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77B1"/>
    <w:rsid w:val="00397EAD"/>
    <w:rsid w:val="003A0617"/>
    <w:rsid w:val="003A0E69"/>
    <w:rsid w:val="003A2EAE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F51"/>
    <w:rsid w:val="003F47C6"/>
    <w:rsid w:val="003F4A00"/>
    <w:rsid w:val="003F5B1F"/>
    <w:rsid w:val="003F631E"/>
    <w:rsid w:val="003F7CBE"/>
    <w:rsid w:val="00402313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65F5"/>
    <w:rsid w:val="0042691F"/>
    <w:rsid w:val="00426D01"/>
    <w:rsid w:val="00427384"/>
    <w:rsid w:val="0043376C"/>
    <w:rsid w:val="00433EBE"/>
    <w:rsid w:val="0043482F"/>
    <w:rsid w:val="00435224"/>
    <w:rsid w:val="00435587"/>
    <w:rsid w:val="00435772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3BDA"/>
    <w:rsid w:val="004805F0"/>
    <w:rsid w:val="0048090C"/>
    <w:rsid w:val="004810F8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D19F9"/>
    <w:rsid w:val="004D2632"/>
    <w:rsid w:val="004D566F"/>
    <w:rsid w:val="004D629E"/>
    <w:rsid w:val="004D7316"/>
    <w:rsid w:val="004D78D7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60688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87DFE"/>
    <w:rsid w:val="00591BB4"/>
    <w:rsid w:val="00592746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C0DD6"/>
    <w:rsid w:val="005C4593"/>
    <w:rsid w:val="005C7DC2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692"/>
    <w:rsid w:val="005F1D5F"/>
    <w:rsid w:val="005F33E2"/>
    <w:rsid w:val="005F52AC"/>
    <w:rsid w:val="005F5A1B"/>
    <w:rsid w:val="005F6682"/>
    <w:rsid w:val="005F6AF0"/>
    <w:rsid w:val="00601028"/>
    <w:rsid w:val="006018B2"/>
    <w:rsid w:val="006033AD"/>
    <w:rsid w:val="00604D18"/>
    <w:rsid w:val="00605894"/>
    <w:rsid w:val="00607769"/>
    <w:rsid w:val="0061037D"/>
    <w:rsid w:val="006113B7"/>
    <w:rsid w:val="00612288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62D"/>
    <w:rsid w:val="00624714"/>
    <w:rsid w:val="00624A05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55410"/>
    <w:rsid w:val="00663262"/>
    <w:rsid w:val="00665A48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07702"/>
    <w:rsid w:val="00710969"/>
    <w:rsid w:val="00711B1E"/>
    <w:rsid w:val="007127C3"/>
    <w:rsid w:val="00714C51"/>
    <w:rsid w:val="007160BA"/>
    <w:rsid w:val="00716E97"/>
    <w:rsid w:val="00717C5F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7CB6"/>
    <w:rsid w:val="00760EFA"/>
    <w:rsid w:val="007614C6"/>
    <w:rsid w:val="007665D7"/>
    <w:rsid w:val="00767005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49AD"/>
    <w:rsid w:val="007A7E02"/>
    <w:rsid w:val="007B1F25"/>
    <w:rsid w:val="007B3576"/>
    <w:rsid w:val="007B4E62"/>
    <w:rsid w:val="007B6AFE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E70B5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119A"/>
    <w:rsid w:val="00813220"/>
    <w:rsid w:val="008169EF"/>
    <w:rsid w:val="00817070"/>
    <w:rsid w:val="00817414"/>
    <w:rsid w:val="008207B8"/>
    <w:rsid w:val="00823DE5"/>
    <w:rsid w:val="00824EE4"/>
    <w:rsid w:val="00825B4E"/>
    <w:rsid w:val="0082653E"/>
    <w:rsid w:val="00826AD3"/>
    <w:rsid w:val="00826F01"/>
    <w:rsid w:val="00826F96"/>
    <w:rsid w:val="00827A52"/>
    <w:rsid w:val="008312D0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6CBE"/>
    <w:rsid w:val="00847D2E"/>
    <w:rsid w:val="008500CD"/>
    <w:rsid w:val="008505BB"/>
    <w:rsid w:val="00851D4A"/>
    <w:rsid w:val="00855C40"/>
    <w:rsid w:val="008561C2"/>
    <w:rsid w:val="00861BD2"/>
    <w:rsid w:val="008636EC"/>
    <w:rsid w:val="008641C8"/>
    <w:rsid w:val="00865BDA"/>
    <w:rsid w:val="00866974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4C2E"/>
    <w:rsid w:val="008D54F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7CC3"/>
    <w:rsid w:val="008F7D2A"/>
    <w:rsid w:val="00900FBF"/>
    <w:rsid w:val="00901F8B"/>
    <w:rsid w:val="00903587"/>
    <w:rsid w:val="00903641"/>
    <w:rsid w:val="009036C5"/>
    <w:rsid w:val="0090430A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4201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8656B"/>
    <w:rsid w:val="00991E0B"/>
    <w:rsid w:val="00993C42"/>
    <w:rsid w:val="0099424C"/>
    <w:rsid w:val="009946D1"/>
    <w:rsid w:val="00997487"/>
    <w:rsid w:val="009976C3"/>
    <w:rsid w:val="00997C58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2039"/>
    <w:rsid w:val="009D3740"/>
    <w:rsid w:val="009D6EA3"/>
    <w:rsid w:val="009E0815"/>
    <w:rsid w:val="009E1779"/>
    <w:rsid w:val="009E19C4"/>
    <w:rsid w:val="009E27AF"/>
    <w:rsid w:val="009E3862"/>
    <w:rsid w:val="009F0EA5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3A04"/>
    <w:rsid w:val="00A34987"/>
    <w:rsid w:val="00A34B3E"/>
    <w:rsid w:val="00A35A07"/>
    <w:rsid w:val="00A36029"/>
    <w:rsid w:val="00A412D0"/>
    <w:rsid w:val="00A4348C"/>
    <w:rsid w:val="00A44D15"/>
    <w:rsid w:val="00A4500A"/>
    <w:rsid w:val="00A45306"/>
    <w:rsid w:val="00A5104A"/>
    <w:rsid w:val="00A5155C"/>
    <w:rsid w:val="00A52739"/>
    <w:rsid w:val="00A52E9B"/>
    <w:rsid w:val="00A52EE5"/>
    <w:rsid w:val="00A53D3A"/>
    <w:rsid w:val="00A55103"/>
    <w:rsid w:val="00A5573A"/>
    <w:rsid w:val="00A55860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90E49"/>
    <w:rsid w:val="00A913D8"/>
    <w:rsid w:val="00AA0153"/>
    <w:rsid w:val="00AA1687"/>
    <w:rsid w:val="00AA2561"/>
    <w:rsid w:val="00AA5E7B"/>
    <w:rsid w:val="00AA6562"/>
    <w:rsid w:val="00AB059F"/>
    <w:rsid w:val="00AB1C83"/>
    <w:rsid w:val="00AB4472"/>
    <w:rsid w:val="00AB5F70"/>
    <w:rsid w:val="00AB607F"/>
    <w:rsid w:val="00AC2A89"/>
    <w:rsid w:val="00AC2D7A"/>
    <w:rsid w:val="00AC309A"/>
    <w:rsid w:val="00AC3731"/>
    <w:rsid w:val="00AC6679"/>
    <w:rsid w:val="00AD12BE"/>
    <w:rsid w:val="00AD7D4A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1AE"/>
    <w:rsid w:val="00B14ECC"/>
    <w:rsid w:val="00B1612B"/>
    <w:rsid w:val="00B204C9"/>
    <w:rsid w:val="00B207AF"/>
    <w:rsid w:val="00B21000"/>
    <w:rsid w:val="00B214D2"/>
    <w:rsid w:val="00B218E1"/>
    <w:rsid w:val="00B22B4C"/>
    <w:rsid w:val="00B22EF4"/>
    <w:rsid w:val="00B24F71"/>
    <w:rsid w:val="00B24FF1"/>
    <w:rsid w:val="00B27124"/>
    <w:rsid w:val="00B3274B"/>
    <w:rsid w:val="00B32B6F"/>
    <w:rsid w:val="00B34816"/>
    <w:rsid w:val="00B379C9"/>
    <w:rsid w:val="00B400CA"/>
    <w:rsid w:val="00B425F6"/>
    <w:rsid w:val="00B449CF"/>
    <w:rsid w:val="00B47AC4"/>
    <w:rsid w:val="00B47DFE"/>
    <w:rsid w:val="00B526EC"/>
    <w:rsid w:val="00B52DB7"/>
    <w:rsid w:val="00B545BA"/>
    <w:rsid w:val="00B5736E"/>
    <w:rsid w:val="00B62200"/>
    <w:rsid w:val="00B64C54"/>
    <w:rsid w:val="00B6575E"/>
    <w:rsid w:val="00B65EFE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D59"/>
    <w:rsid w:val="00B94451"/>
    <w:rsid w:val="00BA00DC"/>
    <w:rsid w:val="00BA01FD"/>
    <w:rsid w:val="00BA049A"/>
    <w:rsid w:val="00BA0729"/>
    <w:rsid w:val="00BA1CC7"/>
    <w:rsid w:val="00BA206F"/>
    <w:rsid w:val="00BA3038"/>
    <w:rsid w:val="00BA4CDA"/>
    <w:rsid w:val="00BA50B2"/>
    <w:rsid w:val="00BA55CE"/>
    <w:rsid w:val="00BA656F"/>
    <w:rsid w:val="00BA6815"/>
    <w:rsid w:val="00BA7B00"/>
    <w:rsid w:val="00BA7CCC"/>
    <w:rsid w:val="00BB643E"/>
    <w:rsid w:val="00BB7994"/>
    <w:rsid w:val="00BC07D2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2671"/>
    <w:rsid w:val="00BD2E77"/>
    <w:rsid w:val="00BD3CE3"/>
    <w:rsid w:val="00BD5DEE"/>
    <w:rsid w:val="00BE2DBE"/>
    <w:rsid w:val="00BE4379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72A2"/>
    <w:rsid w:val="00C10AD7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1A20"/>
    <w:rsid w:val="00C22E03"/>
    <w:rsid w:val="00C2505C"/>
    <w:rsid w:val="00C253DB"/>
    <w:rsid w:val="00C269C0"/>
    <w:rsid w:val="00C302DA"/>
    <w:rsid w:val="00C35949"/>
    <w:rsid w:val="00C36D8B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210"/>
    <w:rsid w:val="00CC0EE6"/>
    <w:rsid w:val="00CC1394"/>
    <w:rsid w:val="00CC2E47"/>
    <w:rsid w:val="00CC5DDF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530"/>
    <w:rsid w:val="00D02DC1"/>
    <w:rsid w:val="00D0470D"/>
    <w:rsid w:val="00D057A9"/>
    <w:rsid w:val="00D05FF2"/>
    <w:rsid w:val="00D06BF0"/>
    <w:rsid w:val="00D0780E"/>
    <w:rsid w:val="00D10558"/>
    <w:rsid w:val="00D11943"/>
    <w:rsid w:val="00D16545"/>
    <w:rsid w:val="00D178D6"/>
    <w:rsid w:val="00D17962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8E6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56BB"/>
    <w:rsid w:val="00D66265"/>
    <w:rsid w:val="00D706A3"/>
    <w:rsid w:val="00D7404B"/>
    <w:rsid w:val="00D76E88"/>
    <w:rsid w:val="00D77DF6"/>
    <w:rsid w:val="00D80123"/>
    <w:rsid w:val="00D80A6F"/>
    <w:rsid w:val="00D84180"/>
    <w:rsid w:val="00D87E49"/>
    <w:rsid w:val="00D93D96"/>
    <w:rsid w:val="00D97887"/>
    <w:rsid w:val="00DA0B86"/>
    <w:rsid w:val="00DA0EDF"/>
    <w:rsid w:val="00DA17E0"/>
    <w:rsid w:val="00DA3753"/>
    <w:rsid w:val="00DA4AB5"/>
    <w:rsid w:val="00DA51BB"/>
    <w:rsid w:val="00DA75D4"/>
    <w:rsid w:val="00DB2745"/>
    <w:rsid w:val="00DB2D60"/>
    <w:rsid w:val="00DB4512"/>
    <w:rsid w:val="00DB59D7"/>
    <w:rsid w:val="00DB7273"/>
    <w:rsid w:val="00DC290D"/>
    <w:rsid w:val="00DC69CF"/>
    <w:rsid w:val="00DD23D2"/>
    <w:rsid w:val="00DD5182"/>
    <w:rsid w:val="00DD5728"/>
    <w:rsid w:val="00DD62C9"/>
    <w:rsid w:val="00DE063B"/>
    <w:rsid w:val="00DE09D0"/>
    <w:rsid w:val="00DE1971"/>
    <w:rsid w:val="00DE5857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11B5A"/>
    <w:rsid w:val="00E12136"/>
    <w:rsid w:val="00E139F8"/>
    <w:rsid w:val="00E1443A"/>
    <w:rsid w:val="00E16EE4"/>
    <w:rsid w:val="00E202D2"/>
    <w:rsid w:val="00E227F6"/>
    <w:rsid w:val="00E22B29"/>
    <w:rsid w:val="00E250CC"/>
    <w:rsid w:val="00E25169"/>
    <w:rsid w:val="00E2554E"/>
    <w:rsid w:val="00E26A4A"/>
    <w:rsid w:val="00E26D90"/>
    <w:rsid w:val="00E30563"/>
    <w:rsid w:val="00E324A3"/>
    <w:rsid w:val="00E32FAE"/>
    <w:rsid w:val="00E33552"/>
    <w:rsid w:val="00E33E93"/>
    <w:rsid w:val="00E349ED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C0D"/>
    <w:rsid w:val="00ED7E00"/>
    <w:rsid w:val="00EE18E6"/>
    <w:rsid w:val="00EE25A9"/>
    <w:rsid w:val="00EE2AEC"/>
    <w:rsid w:val="00EE2CAC"/>
    <w:rsid w:val="00EE40EF"/>
    <w:rsid w:val="00EE5221"/>
    <w:rsid w:val="00EE5D0D"/>
    <w:rsid w:val="00EF249F"/>
    <w:rsid w:val="00EF3ECC"/>
    <w:rsid w:val="00EF65A1"/>
    <w:rsid w:val="00EF7BC0"/>
    <w:rsid w:val="00F001F2"/>
    <w:rsid w:val="00F02D62"/>
    <w:rsid w:val="00F03F7E"/>
    <w:rsid w:val="00F058CB"/>
    <w:rsid w:val="00F065D7"/>
    <w:rsid w:val="00F06FDA"/>
    <w:rsid w:val="00F11345"/>
    <w:rsid w:val="00F1694D"/>
    <w:rsid w:val="00F17923"/>
    <w:rsid w:val="00F20B59"/>
    <w:rsid w:val="00F212B3"/>
    <w:rsid w:val="00F233E5"/>
    <w:rsid w:val="00F24187"/>
    <w:rsid w:val="00F273FD"/>
    <w:rsid w:val="00F30AE0"/>
    <w:rsid w:val="00F3185F"/>
    <w:rsid w:val="00F328EE"/>
    <w:rsid w:val="00F33B85"/>
    <w:rsid w:val="00F33C1E"/>
    <w:rsid w:val="00F33C96"/>
    <w:rsid w:val="00F340E6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3DFB"/>
    <w:rsid w:val="00F54F38"/>
    <w:rsid w:val="00F5522C"/>
    <w:rsid w:val="00F61FEE"/>
    <w:rsid w:val="00F66BEB"/>
    <w:rsid w:val="00F66D7E"/>
    <w:rsid w:val="00F702BF"/>
    <w:rsid w:val="00F7108C"/>
    <w:rsid w:val="00F71663"/>
    <w:rsid w:val="00F72224"/>
    <w:rsid w:val="00F743B8"/>
    <w:rsid w:val="00F7455B"/>
    <w:rsid w:val="00F76FAB"/>
    <w:rsid w:val="00F77E10"/>
    <w:rsid w:val="00F80693"/>
    <w:rsid w:val="00F8072C"/>
    <w:rsid w:val="00F84049"/>
    <w:rsid w:val="00F848E1"/>
    <w:rsid w:val="00F8711C"/>
    <w:rsid w:val="00F9171D"/>
    <w:rsid w:val="00F923A9"/>
    <w:rsid w:val="00F923EF"/>
    <w:rsid w:val="00F92C4A"/>
    <w:rsid w:val="00F930FB"/>
    <w:rsid w:val="00F9615C"/>
    <w:rsid w:val="00FA0C01"/>
    <w:rsid w:val="00FA1937"/>
    <w:rsid w:val="00FA4F6A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16EC8-41A2-4C17-966D-F6838A9B6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13858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1142</cp:revision>
  <cp:lastPrinted>2019-11-17T02:26:00Z</cp:lastPrinted>
  <dcterms:created xsi:type="dcterms:W3CDTF">2019-07-05T10:32:00Z</dcterms:created>
  <dcterms:modified xsi:type="dcterms:W3CDTF">2019-11-18T04:22:00Z</dcterms:modified>
</cp:coreProperties>
</file>