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both"/>
      </w:pPr>
      <w:r>
        <w:rPr>
          <w:rFonts w:ascii="Times New Roman" w:hAnsi="Times New Roman" w:eastAsia="Times New Roman"/>
          <w:b w:val="0"/>
          <w:i w:val="0"/>
          <w:color w:val="000000"/>
          <w:sz w:val="28"/>
        </w:rPr>
      </w:r>
    </w:p>
    <w:p>
      <w:pPr>
        <w:spacing w:line="360" w:lineRule="auto" w:after="0"/>
        <w:ind w:firstLine="0"/>
        <w:jc w:val="both"/>
      </w:pPr>
      <w:r>
        <w:rPr>
          <w:rFonts w:ascii="Times New Roman" w:hAnsi="Times New Roman" w:eastAsia="Times New Roman"/>
          <w:b w:val="0"/>
          <w:i w:val="0"/>
          <w:color w:val="000000"/>
          <w:sz w:val="28"/>
        </w:rPr>
      </w:r>
    </w:p>
    <w:p>
      <w:pPr>
        <w:pStyle w:val="Title"/>
        <w:jc w:val="center"/>
      </w:pPr>
      <w:r>
        <w:rPr>
          <w:rFonts w:ascii="Times New Roman" w:hAnsi="Times New Roman" w:eastAsia="Times New Roman"/>
          <w:b/>
          <w:i w:val="0"/>
          <w:color w:val="000000"/>
          <w:sz w:val="32"/>
        </w:rPr>
        <w:t>ҒЫЛЫМИ ЖОБА</w:t>
      </w:r>
    </w:p>
    <w:p>
      <w:pPr>
        <w:spacing w:line="360" w:lineRule="auto" w:after="0"/>
        <w:ind w:firstLine="0"/>
        <w:jc w:val="center"/>
      </w:pPr>
      <w:r>
        <w:rPr>
          <w:rFonts w:ascii="Times New Roman" w:hAnsi="Times New Roman" w:eastAsia="Times New Roman"/>
          <w:b w:val="0"/>
          <w:i w:val="0"/>
          <w:color w:val="000000"/>
          <w:sz w:val="32"/>
        </w:rPr>
        <w:t>Бабалар үні цифрлық әлемде</w:t>
      </w:r>
    </w:p>
    <w:p>
      <w:pPr>
        <w:spacing w:line="360" w:lineRule="auto" w:after="0"/>
        <w:ind w:firstLine="0"/>
        <w:jc w:val="center"/>
      </w:pPr>
      <w:r>
        <w:rPr>
          <w:rFonts w:ascii="Times New Roman" w:hAnsi="Times New Roman" w:eastAsia="Times New Roman"/>
          <w:b w:val="0"/>
          <w:i w:val="0"/>
          <w:color w:val="000000"/>
          <w:sz w:val="28"/>
        </w:rPr>
        <w:t>Қазақтың ұлттық музыкалық аспаптарының интерактивті онлайн энциклопедиясы</w:t>
      </w:r>
    </w:p>
    <w:p>
      <w:pPr>
        <w:spacing w:line="360" w:lineRule="auto" w:after="0"/>
        <w:ind w:firstLine="0"/>
        <w:jc w:val="both"/>
      </w:pPr>
      <w:r>
        <w:rPr>
          <w:rFonts w:ascii="Times New Roman" w:hAnsi="Times New Roman" w:eastAsia="Times New Roman"/>
          <w:b w:val="0"/>
          <w:i w:val="0"/>
          <w:color w:val="000000"/>
          <w:sz w:val="28"/>
        </w:rPr>
      </w:r>
    </w:p>
    <w:p>
      <w:pPr>
        <w:spacing w:line="360" w:lineRule="auto" w:after="0"/>
        <w:ind w:firstLine="0"/>
        <w:jc w:val="both"/>
      </w:pPr>
      <w:r>
        <w:rPr>
          <w:rFonts w:ascii="Times New Roman" w:hAnsi="Times New Roman" w:eastAsia="Times New Roman"/>
          <w:b w:val="0"/>
          <w:i w:val="0"/>
          <w:color w:val="000000"/>
          <w:sz w:val="28"/>
        </w:rPr>
      </w:r>
    </w:p>
    <w:p>
      <w:pPr>
        <w:spacing w:line="360" w:lineRule="auto"/>
        <w:ind w:firstLine="0" w:left="1701"/>
      </w:pPr>
      <w:r>
        <w:rPr>
          <w:rFonts w:ascii="Times New Roman" w:hAnsi="Times New Roman" w:eastAsia="Times New Roman"/>
          <w:b/>
          <w:i w:val="0"/>
          <w:color w:val="000000"/>
          <w:sz w:val="28"/>
        </w:rPr>
        <w:t xml:space="preserve">Жоба түрі: </w:t>
      </w:r>
      <w:r>
        <w:rPr>
          <w:rFonts w:ascii="Times New Roman" w:hAnsi="Times New Roman" w:eastAsia="Times New Roman"/>
          <w:b w:val="0"/>
          <w:i w:val="0"/>
          <w:color w:val="000000"/>
          <w:sz w:val="28"/>
        </w:rPr>
        <w:t>Цифрлық жоба</w:t>
      </w:r>
    </w:p>
    <w:p>
      <w:pPr>
        <w:spacing w:line="360" w:lineRule="auto"/>
        <w:ind w:firstLine="0" w:left="1701"/>
      </w:pPr>
      <w:r>
        <w:rPr>
          <w:rFonts w:ascii="Times New Roman" w:hAnsi="Times New Roman" w:eastAsia="Times New Roman"/>
          <w:b/>
          <w:i w:val="0"/>
          <w:color w:val="000000"/>
          <w:sz w:val="28"/>
        </w:rPr>
        <w:t xml:space="preserve">Бағыты: </w:t>
      </w:r>
      <w:r>
        <w:rPr>
          <w:rFonts w:ascii="Times New Roman" w:hAnsi="Times New Roman" w:eastAsia="Times New Roman"/>
          <w:b w:val="0"/>
          <w:i w:val="0"/>
          <w:color w:val="000000"/>
          <w:sz w:val="28"/>
        </w:rPr>
        <w:t>Қоғамдық гуманитарлық бағыт</w:t>
      </w:r>
    </w:p>
    <w:p>
      <w:pPr>
        <w:spacing w:line="360" w:lineRule="auto"/>
        <w:ind w:firstLine="0" w:left="1701"/>
      </w:pPr>
      <w:r>
        <w:rPr>
          <w:rFonts w:ascii="Times New Roman" w:hAnsi="Times New Roman" w:eastAsia="Times New Roman"/>
          <w:b/>
          <w:i w:val="0"/>
          <w:color w:val="000000"/>
          <w:sz w:val="28"/>
        </w:rPr>
        <w:t xml:space="preserve">Секциясы: </w:t>
      </w:r>
      <w:r>
        <w:rPr>
          <w:rFonts w:ascii="Times New Roman" w:hAnsi="Times New Roman" w:eastAsia="Times New Roman"/>
          <w:b w:val="0"/>
          <w:i w:val="0"/>
          <w:color w:val="000000"/>
          <w:sz w:val="28"/>
        </w:rPr>
        <w:t>Этномәдениеттану және мәдени мұра</w:t>
      </w:r>
    </w:p>
    <w:p>
      <w:pPr>
        <w:spacing w:line="360" w:lineRule="auto"/>
        <w:ind w:firstLine="0" w:left="1701"/>
      </w:pPr>
      <w:r>
        <w:rPr>
          <w:rFonts w:ascii="Times New Roman" w:hAnsi="Times New Roman" w:eastAsia="Times New Roman"/>
          <w:b/>
          <w:i w:val="0"/>
          <w:color w:val="000000"/>
          <w:sz w:val="28"/>
        </w:rPr>
        <w:t xml:space="preserve">Жас санаты: </w:t>
      </w:r>
      <w:r>
        <w:rPr>
          <w:rFonts w:ascii="Times New Roman" w:hAnsi="Times New Roman" w:eastAsia="Times New Roman"/>
          <w:b w:val="0"/>
          <w:i w:val="0"/>
          <w:color w:val="000000"/>
          <w:sz w:val="28"/>
        </w:rPr>
        <w:t>____________________________</w:t>
      </w:r>
    </w:p>
    <w:p>
      <w:pPr>
        <w:spacing w:line="360" w:lineRule="auto"/>
        <w:ind w:firstLine="0" w:left="1701"/>
      </w:pPr>
      <w:r>
        <w:rPr>
          <w:rFonts w:ascii="Times New Roman" w:hAnsi="Times New Roman" w:eastAsia="Times New Roman"/>
          <w:b/>
          <w:i w:val="0"/>
          <w:color w:val="000000"/>
          <w:sz w:val="28"/>
        </w:rPr>
        <w:t xml:space="preserve">Сыныбы: </w:t>
      </w:r>
      <w:r>
        <w:rPr>
          <w:rFonts w:ascii="Times New Roman" w:hAnsi="Times New Roman" w:eastAsia="Times New Roman"/>
          <w:b w:val="0"/>
          <w:i w:val="0"/>
          <w:color w:val="000000"/>
          <w:sz w:val="28"/>
        </w:rPr>
        <w:t>____________________________</w:t>
      </w:r>
    </w:p>
    <w:p>
      <w:pPr>
        <w:spacing w:line="360" w:lineRule="auto"/>
        <w:ind w:firstLine="0" w:left="1701"/>
      </w:pPr>
      <w:r>
        <w:rPr>
          <w:rFonts w:ascii="Times New Roman" w:hAnsi="Times New Roman" w:eastAsia="Times New Roman"/>
          <w:b/>
          <w:i w:val="0"/>
          <w:color w:val="000000"/>
          <w:sz w:val="28"/>
        </w:rPr>
        <w:t xml:space="preserve">Бірыңғай тіркеу коды: </w:t>
      </w:r>
      <w:r>
        <w:rPr>
          <w:rFonts w:ascii="Times New Roman" w:hAnsi="Times New Roman" w:eastAsia="Times New Roman"/>
          <w:b w:val="0"/>
          <w:i w:val="0"/>
          <w:color w:val="000000"/>
          <w:sz w:val="28"/>
        </w:rPr>
        <w:t>____________________________</w:t>
      </w:r>
    </w:p>
    <w:p>
      <w:pPr>
        <w:spacing w:line="360" w:lineRule="auto" w:after="0"/>
        <w:ind w:firstLine="0"/>
        <w:jc w:val="both"/>
      </w:pPr>
      <w:r>
        <w:rPr>
          <w:rFonts w:ascii="Times New Roman" w:hAnsi="Times New Roman" w:eastAsia="Times New Roman"/>
          <w:b w:val="0"/>
          <w:i w:val="0"/>
          <w:color w:val="000000"/>
          <w:sz w:val="28"/>
        </w:rPr>
      </w:r>
    </w:p>
    <w:p>
      <w:pPr>
        <w:spacing w:line="360" w:lineRule="auto" w:after="0"/>
        <w:ind w:firstLine="0"/>
        <w:jc w:val="both"/>
      </w:pPr>
      <w:r>
        <w:rPr>
          <w:rFonts w:ascii="Times New Roman" w:hAnsi="Times New Roman" w:eastAsia="Times New Roman"/>
          <w:b w:val="0"/>
          <w:i w:val="0"/>
          <w:color w:val="000000"/>
          <w:sz w:val="28"/>
        </w:rPr>
      </w:r>
    </w:p>
    <w:p>
      <w:pPr>
        <w:spacing w:line="360" w:lineRule="auto" w:after="0"/>
        <w:ind w:firstLine="0"/>
        <w:jc w:val="both"/>
      </w:pPr>
      <w:r>
        <w:rPr>
          <w:rFonts w:ascii="Times New Roman" w:hAnsi="Times New Roman" w:eastAsia="Times New Roman"/>
          <w:b w:val="0"/>
          <w:i w:val="0"/>
          <w:color w:val="000000"/>
          <w:sz w:val="28"/>
        </w:rPr>
      </w:r>
    </w:p>
    <w:p>
      <w:pPr>
        <w:spacing w:line="360" w:lineRule="auto" w:after="0"/>
        <w:ind w:firstLine="0"/>
        <w:jc w:val="center"/>
      </w:pPr>
      <w:r>
        <w:rPr>
          <w:rFonts w:ascii="Times New Roman" w:hAnsi="Times New Roman" w:eastAsia="Times New Roman"/>
          <w:b w:val="0"/>
          <w:i w:val="0"/>
          <w:color w:val="000000"/>
          <w:sz w:val="28"/>
        </w:rPr>
        <w:t>________________ қаласы</w:t>
      </w:r>
    </w:p>
    <w:p>
      <w:pPr>
        <w:spacing w:line="360" w:lineRule="auto" w:after="0"/>
        <w:ind w:firstLine="0"/>
        <w:jc w:val="center"/>
      </w:pPr>
      <w:r>
        <w:rPr>
          <w:rFonts w:ascii="Times New Roman" w:hAnsi="Times New Roman" w:eastAsia="Times New Roman"/>
          <w:b w:val="0"/>
          <w:i w:val="0"/>
          <w:color w:val="000000"/>
          <w:sz w:val="28"/>
        </w:rPr>
        <w:t>2026 жыл</w:t>
      </w:r>
    </w:p>
    <w:p>
      <w:r>
        <w:br w:type="page"/>
      </w:r>
    </w:p>
    <w:p>
      <w:pPr>
        <w:pStyle w:val="Heading1"/>
        <w:jc w:val="center"/>
      </w:pPr>
      <w:r>
        <w:rPr>
          <w:rFonts w:ascii="Times New Roman" w:hAnsi="Times New Roman" w:eastAsia="Times New Roman"/>
          <w:b/>
          <w:i w:val="0"/>
          <w:color w:val="000000"/>
          <w:sz w:val="28"/>
        </w:rPr>
        <w:t>МАЗМҰНЫ</w:t>
      </w:r>
    </w:p>
    <w:p>
      <w:pPr>
        <w:tabs>
          <w:tab w:pos="8504" w:val="right" w:leader="dot"/>
        </w:tabs>
        <w:spacing w:line="360" w:lineRule="auto"/>
        <w:ind w:firstLine="0"/>
      </w:pPr>
      <w:r>
        <w:rPr>
          <w:rFonts w:ascii="Times New Roman" w:hAnsi="Times New Roman" w:eastAsia="Times New Roman"/>
          <w:b w:val="0"/>
          <w:i w:val="0"/>
          <w:color w:val="000000"/>
          <w:sz w:val="28"/>
        </w:rPr>
        <w:t>АННОТАЦИЯ</w:t>
        <w:tab/>
        <w:t>3</w:t>
      </w:r>
    </w:p>
    <w:p>
      <w:pPr>
        <w:tabs>
          <w:tab w:pos="8504" w:val="right" w:leader="dot"/>
        </w:tabs>
        <w:spacing w:line="360" w:lineRule="auto"/>
        <w:ind w:firstLine="0"/>
      </w:pPr>
      <w:r>
        <w:rPr>
          <w:rFonts w:ascii="Times New Roman" w:hAnsi="Times New Roman" w:eastAsia="Times New Roman"/>
          <w:b/>
          <w:i w:val="0"/>
          <w:color w:val="000000"/>
          <w:sz w:val="28"/>
        </w:rPr>
        <w:t>I КІРІСПЕ</w:t>
        <w:tab/>
        <w:t>4</w:t>
      </w:r>
    </w:p>
    <w:p>
      <w:pPr>
        <w:tabs>
          <w:tab w:pos="8504" w:val="right" w:leader="dot"/>
        </w:tabs>
        <w:spacing w:line="360" w:lineRule="auto"/>
        <w:ind w:firstLine="0"/>
      </w:pPr>
      <w:r>
        <w:rPr>
          <w:rFonts w:ascii="Times New Roman" w:hAnsi="Times New Roman" w:eastAsia="Times New Roman"/>
          <w:b/>
          <w:i w:val="0"/>
          <w:color w:val="000000"/>
          <w:sz w:val="28"/>
        </w:rPr>
        <w:t>II ТЕОРИЯЛЫҚ НЕГІЗ</w:t>
        <w:tab/>
        <w:t>6</w:t>
      </w:r>
    </w:p>
    <w:p>
      <w:pPr>
        <w:tabs>
          <w:tab w:pos="8504" w:val="right" w:leader="dot"/>
        </w:tabs>
        <w:spacing w:line="360" w:lineRule="auto"/>
        <w:ind w:firstLine="0"/>
      </w:pPr>
      <w:r>
        <w:rPr>
          <w:rFonts w:ascii="Times New Roman" w:hAnsi="Times New Roman" w:eastAsia="Times New Roman"/>
          <w:b/>
          <w:i w:val="0"/>
          <w:color w:val="000000"/>
          <w:sz w:val="28"/>
        </w:rPr>
        <w:t>III ЗЕРТТЕУ ЖӘНЕ ЖОБАЛАУ БӨЛІМІ</w:t>
        <w:tab/>
        <w:t>8</w:t>
      </w:r>
    </w:p>
    <w:p>
      <w:pPr>
        <w:tabs>
          <w:tab w:pos="8504" w:val="right" w:leader="dot"/>
        </w:tabs>
        <w:spacing w:line="360" w:lineRule="auto"/>
        <w:ind w:firstLine="0"/>
      </w:pPr>
      <w:r>
        <w:rPr>
          <w:rFonts w:ascii="Times New Roman" w:hAnsi="Times New Roman" w:eastAsia="Times New Roman"/>
          <w:b/>
          <w:i w:val="0"/>
          <w:color w:val="000000"/>
          <w:sz w:val="28"/>
        </w:rPr>
        <w:t>IV НӘТИЖЕЛЕР МЕН ТАЛҚЫЛАУ</w:t>
        <w:tab/>
        <w:t>13</w:t>
      </w:r>
    </w:p>
    <w:p>
      <w:pPr>
        <w:tabs>
          <w:tab w:pos="8504" w:val="right" w:leader="dot"/>
        </w:tabs>
        <w:spacing w:line="360" w:lineRule="auto"/>
        <w:ind w:firstLine="0"/>
      </w:pPr>
      <w:r>
        <w:rPr>
          <w:rFonts w:ascii="Times New Roman" w:hAnsi="Times New Roman" w:eastAsia="Times New Roman"/>
          <w:b/>
          <w:i w:val="0"/>
          <w:color w:val="000000"/>
          <w:sz w:val="28"/>
        </w:rPr>
        <w:t>V ҚОРЫТЫНДЫ ЖӘНЕ РЕФЛЕКСИЯ</w:t>
        <w:tab/>
        <w:t>15</w:t>
      </w:r>
    </w:p>
    <w:p>
      <w:pPr>
        <w:tabs>
          <w:tab w:pos="8504" w:val="right" w:leader="dot"/>
        </w:tabs>
        <w:spacing w:line="360" w:lineRule="auto"/>
        <w:ind w:firstLine="0"/>
      </w:pPr>
      <w:r>
        <w:rPr>
          <w:rFonts w:ascii="Times New Roman" w:hAnsi="Times New Roman" w:eastAsia="Times New Roman"/>
          <w:b w:val="0"/>
          <w:i w:val="0"/>
          <w:color w:val="000000"/>
          <w:sz w:val="28"/>
        </w:rPr>
        <w:t>ПАЙДАЛАНЫЛҒАН ДЕРЕККӨЗДЕР</w:t>
        <w:tab/>
        <w:t>17</w:t>
      </w:r>
    </w:p>
    <w:p>
      <w:pPr>
        <w:tabs>
          <w:tab w:pos="8504" w:val="right" w:leader="dot"/>
        </w:tabs>
        <w:spacing w:line="360" w:lineRule="auto"/>
        <w:ind w:firstLine="0"/>
      </w:pPr>
      <w:r>
        <w:rPr>
          <w:rFonts w:ascii="Times New Roman" w:hAnsi="Times New Roman" w:eastAsia="Times New Roman"/>
          <w:b w:val="0"/>
          <w:i w:val="0"/>
          <w:color w:val="000000"/>
          <w:sz w:val="28"/>
        </w:rPr>
        <w:t>ҚОСЫМШАЛАР</w:t>
        <w:tab/>
        <w:t>18</w:t>
      </w:r>
    </w:p>
    <w:p>
      <w:r>
        <w:br w:type="page"/>
      </w:r>
    </w:p>
    <w:p>
      <w:pPr>
        <w:pStyle w:val="Heading1"/>
        <w:jc w:val="center"/>
      </w:pPr>
      <w:r>
        <w:rPr>
          <w:rFonts w:ascii="Times New Roman" w:hAnsi="Times New Roman" w:eastAsia="Times New Roman"/>
          <w:b/>
          <w:i w:val="0"/>
          <w:color w:val="000000"/>
          <w:sz w:val="28"/>
        </w:rPr>
        <w:t>АННОТАЦИЯ</w:t>
      </w:r>
    </w:p>
    <w:p>
      <w:pPr>
        <w:spacing w:line="360" w:lineRule="auto" w:after="0"/>
        <w:ind w:firstLine="709"/>
        <w:jc w:val="both"/>
      </w:pPr>
      <w:r>
        <w:rPr>
          <w:rFonts w:ascii="Times New Roman" w:hAnsi="Times New Roman" w:eastAsia="Times New Roman"/>
          <w:b w:val="0"/>
          <w:i w:val="0"/>
          <w:color w:val="000000"/>
          <w:sz w:val="28"/>
        </w:rPr>
        <w:t>Бұл цифрлық жоба 1–6 сынып оқушыларына қазақтың ұлттық музыкалық аспаптарын түсінікті әрі қызықты түрде таныстыруға арналған. Зерттеу мәселесі – аспаптар туралы мәтін, сурет, тыңдалым, аңыз және тарихи мәліметтердің әртүрлі дереккөзде шашыраңқы берілуі. Зерттеу сұрағы: ұлттық аспаптар туралы ақпаратты оқушыға ыңғайлы бір цифрлық ортада қалай жүйелеуге болады? Жобада дереккөздерді талдау, мазмұнды іріктеу, аспаптарды дыбыс шығару тәсілі бойынша жіктеу, салыстыру, цифрлық модельдеу және функционалдық тексеру әдістері қолданылды. Нәтижесінде 12 аспапты бес топқа біріктірген, алты аңыз, сегіз тарихи кезең, 31 түсінік, төрт оқу ойыны және 10 сұрақтық викторинасы бар қазақ тіліндегі интерактивті онлайн энциклопедия жасалды. Тексеру барысында негізгі бөлімдердің ашылуы, іздеу, сүзу, салыстыру, тыңдалым және ойын әрекеттері қаралды. Жоба ұлттық мәдени мұраны оқушыға жақындатады және музыка, тарих, әдебиет пен тәрбие сабақтарында қосымша оқу құралы ретінде қолдануға мүмкіндік береді.</w:t>
      </w:r>
    </w:p>
    <w:p>
      <w:pPr>
        <w:spacing w:line="360" w:lineRule="auto" w:after="0"/>
        <w:ind w:firstLine="709"/>
        <w:jc w:val="both"/>
      </w:pPr>
      <w:r>
        <w:rPr>
          <w:rFonts w:ascii="Times New Roman" w:hAnsi="Times New Roman" w:eastAsia="Times New Roman"/>
          <w:b/>
          <w:i w:val="0"/>
          <w:color w:val="000000"/>
          <w:sz w:val="28"/>
        </w:rPr>
        <w:t>Түйін сөздер:</w:t>
      </w:r>
      <w:r>
        <w:rPr>
          <w:rFonts w:ascii="Times New Roman" w:hAnsi="Times New Roman" w:eastAsia="Times New Roman"/>
          <w:b w:val="0"/>
          <w:i w:val="0"/>
          <w:color w:val="000000"/>
          <w:sz w:val="28"/>
        </w:rPr>
        <w:t xml:space="preserve"> ұлттық музыкалық аспаптар, мәдени мұра, цифрлық жоба, онлайн энциклопедия, оқу ойыны, тыңдалым.</w:t>
      </w:r>
    </w:p>
    <w:p>
      <w:r>
        <w:br w:type="page"/>
      </w:r>
    </w:p>
    <w:p>
      <w:pPr>
        <w:pStyle w:val="Heading1"/>
        <w:jc w:val="center"/>
      </w:pPr>
      <w:r>
        <w:rPr>
          <w:rFonts w:ascii="Times New Roman" w:hAnsi="Times New Roman" w:eastAsia="Times New Roman"/>
          <w:b/>
          <w:i w:val="0"/>
          <w:color w:val="000000"/>
          <w:sz w:val="28"/>
        </w:rPr>
        <w:t>I КІРІСПЕ</w:t>
      </w:r>
    </w:p>
    <w:p>
      <w:pPr>
        <w:pStyle w:val="Heading2"/>
        <w:jc w:val="left"/>
      </w:pPr>
      <w:r>
        <w:rPr>
          <w:rFonts w:ascii="Times New Roman" w:hAnsi="Times New Roman" w:eastAsia="Times New Roman"/>
          <w:b/>
          <w:i w:val="0"/>
          <w:color w:val="000000"/>
          <w:sz w:val="28"/>
        </w:rPr>
        <w:t>1.1 Зерттеу мәселесі және өзектілігі</w:t>
      </w:r>
    </w:p>
    <w:p>
      <w:pPr>
        <w:spacing w:line="360" w:lineRule="auto" w:after="0"/>
        <w:ind w:firstLine="709"/>
        <w:jc w:val="both"/>
      </w:pPr>
      <w:r>
        <w:rPr>
          <w:rFonts w:ascii="Times New Roman" w:hAnsi="Times New Roman" w:eastAsia="Times New Roman"/>
          <w:b w:val="0"/>
          <w:i w:val="0"/>
          <w:color w:val="000000"/>
          <w:sz w:val="28"/>
        </w:rPr>
        <w:t>Қазақтың ұлттық музыкалық аспаптары халықтың тарихын, тұрмысын, дүниетанымын және орындаушылық дәстүрін сақтайды. Домбыра күйі, қобыз сарыны, сыбызғы әуені және ұрмалы аспаптардың үні арқылы ұрпақтан ұрпаққа мәдени тәжірибе жеткізілген. Домбыра күйі өнері ЮНЕСКО-ның адамзаттың материалдық емес мәдени мұрасының репрезентативтік тізіміне 2014 жылы енгізілді [3]. Бұл ұлттық музыкалық мұраны балаларға түсінікті түрде танытудың маңызын күшейтеді.</w:t>
      </w:r>
    </w:p>
    <w:p>
      <w:pPr>
        <w:spacing w:line="360" w:lineRule="auto" w:after="0"/>
        <w:ind w:firstLine="709"/>
        <w:jc w:val="both"/>
      </w:pPr>
      <w:r>
        <w:rPr>
          <w:rFonts w:ascii="Times New Roman" w:hAnsi="Times New Roman" w:eastAsia="Times New Roman"/>
          <w:b w:val="0"/>
          <w:i w:val="0"/>
          <w:color w:val="000000"/>
          <w:sz w:val="28"/>
        </w:rPr>
        <w:t>Оқушы аспап туралы мәліметті кітаптан, мақала мен бейнежазбадан бөлек-бөлек іздегенде ақпаратты салыстыру қиын болады. Кейбір материалдардың тілі күрделі, ал суретті бірден көріп, нақты үнін тыңдап, алған білімін тапсырма арқылы тексеру мүмкіндігі әрдайым бола бермейді. Сондықтан зерттеу мәселесі ұлттық аспаптар туралы тексерілген мазмұнды бірізді, қауіпсіз және оқушыға ыңғайлы цифрлық ортаға біріктіру ретінде белгіленді.</w:t>
      </w:r>
    </w:p>
    <w:p>
      <w:pPr>
        <w:pStyle w:val="Heading2"/>
        <w:jc w:val="left"/>
      </w:pPr>
      <w:r>
        <w:rPr>
          <w:rFonts w:ascii="Times New Roman" w:hAnsi="Times New Roman" w:eastAsia="Times New Roman"/>
          <w:b/>
          <w:i w:val="0"/>
          <w:color w:val="000000"/>
          <w:sz w:val="28"/>
        </w:rPr>
        <w:t>1.2 Зерттеу сұрағы және болжам</w:t>
      </w:r>
    </w:p>
    <w:p>
      <w:pPr>
        <w:spacing w:line="360" w:lineRule="auto" w:after="0"/>
        <w:ind w:firstLine="709"/>
        <w:jc w:val="both"/>
      </w:pPr>
      <w:r>
        <w:rPr>
          <w:rFonts w:ascii="Times New Roman" w:hAnsi="Times New Roman" w:eastAsia="Times New Roman"/>
          <w:b/>
          <w:i w:val="0"/>
          <w:color w:val="000000"/>
          <w:sz w:val="28"/>
        </w:rPr>
        <w:t>Зерттеу сұрағы:</w:t>
      </w:r>
      <w:r>
        <w:rPr>
          <w:rFonts w:ascii="Times New Roman" w:hAnsi="Times New Roman" w:eastAsia="Times New Roman"/>
          <w:b w:val="0"/>
          <w:i w:val="0"/>
          <w:color w:val="000000"/>
          <w:sz w:val="28"/>
        </w:rPr>
        <w:t xml:space="preserve"> қазақтың ұлттық музыкалық аспаптары туралы мәтін, сурет, тыңдалым, тарих және ойын материалдарын 1–6 сынып оқушысына түсінікті бір цифрлық ортада қалай жүйелеуге болады?</w:t>
      </w:r>
    </w:p>
    <w:p>
      <w:pPr>
        <w:spacing w:line="360" w:lineRule="auto" w:after="0"/>
        <w:ind w:firstLine="709"/>
        <w:jc w:val="both"/>
      </w:pPr>
      <w:r>
        <w:rPr>
          <w:rFonts w:ascii="Times New Roman" w:hAnsi="Times New Roman" w:eastAsia="Times New Roman"/>
          <w:b/>
          <w:i w:val="0"/>
          <w:color w:val="000000"/>
          <w:sz w:val="28"/>
        </w:rPr>
        <w:t>Болжам:</w:t>
      </w:r>
      <w:r>
        <w:rPr>
          <w:rFonts w:ascii="Times New Roman" w:hAnsi="Times New Roman" w:eastAsia="Times New Roman"/>
          <w:b w:val="0"/>
          <w:i w:val="0"/>
          <w:color w:val="000000"/>
          <w:sz w:val="28"/>
        </w:rPr>
        <w:t xml:space="preserve"> егер әр аспап бір үлгімен сипатталып, дыбыс шығару тәсілі бойынша топтастырылса, ал мәтін сурет, тыңдалым және қысқа тапсырмамен толықтырылса, онда оқушы аспаптарды табу, салыстыру және есте сақтау әрекеттерін бір оқу ортасында орындай алады.</w:t>
      </w:r>
    </w:p>
    <w:p>
      <w:pPr>
        <w:pStyle w:val="Heading2"/>
        <w:jc w:val="left"/>
      </w:pPr>
      <w:r>
        <w:rPr>
          <w:rFonts w:ascii="Times New Roman" w:hAnsi="Times New Roman" w:eastAsia="Times New Roman"/>
          <w:b/>
          <w:i w:val="0"/>
          <w:color w:val="000000"/>
          <w:sz w:val="28"/>
        </w:rPr>
        <w:t>1.3 Мақсат және міндеттер</w:t>
      </w:r>
    </w:p>
    <w:p>
      <w:pPr>
        <w:spacing w:line="360" w:lineRule="auto" w:after="0"/>
        <w:ind w:firstLine="709"/>
        <w:jc w:val="both"/>
      </w:pPr>
      <w:r>
        <w:rPr>
          <w:rFonts w:ascii="Times New Roman" w:hAnsi="Times New Roman" w:eastAsia="Times New Roman"/>
          <w:b/>
          <w:i w:val="0"/>
          <w:color w:val="000000"/>
          <w:sz w:val="28"/>
        </w:rPr>
        <w:t>Жобаның мақсаты –</w:t>
      </w:r>
      <w:r>
        <w:rPr>
          <w:rFonts w:ascii="Times New Roman" w:hAnsi="Times New Roman" w:eastAsia="Times New Roman"/>
          <w:b w:val="0"/>
          <w:i w:val="0"/>
          <w:color w:val="000000"/>
          <w:sz w:val="28"/>
        </w:rPr>
        <w:t xml:space="preserve"> қазақтың ұлттық музыкалық аспаптарын балаларға түсінікті тілмен таныстыратын, деректі мазмұн мен интерактивті әрекеттерді біріктіретін онлайн энциклопедия жасау.</w:t>
      </w:r>
    </w:p>
    <w:p>
      <w:pPr>
        <w:spacing w:line="360" w:lineRule="auto" w:after="0"/>
        <w:ind w:left="709" w:hanging="340"/>
        <w:jc w:val="both"/>
      </w:pPr>
      <w:r>
        <w:rPr>
          <w:rFonts w:ascii="Times New Roman" w:hAnsi="Times New Roman" w:eastAsia="Times New Roman"/>
          <w:b w:val="0"/>
          <w:i w:val="0"/>
          <w:color w:val="000000"/>
          <w:sz w:val="28"/>
        </w:rPr>
        <w:t>• ұлттық аспаптар туралы ғылыми және танымдық деректерді жинау және тексеру;</w:t>
      </w:r>
    </w:p>
    <w:p>
      <w:pPr>
        <w:spacing w:line="360" w:lineRule="auto" w:after="0"/>
        <w:ind w:left="709" w:hanging="340"/>
        <w:jc w:val="both"/>
      </w:pPr>
      <w:r>
        <w:rPr>
          <w:rFonts w:ascii="Times New Roman" w:hAnsi="Times New Roman" w:eastAsia="Times New Roman"/>
          <w:b w:val="0"/>
          <w:i w:val="0"/>
          <w:color w:val="000000"/>
          <w:sz w:val="28"/>
        </w:rPr>
        <w:t>• аспаптарды дыбыс шығару тәсілі бойынша жіктеп, ортақ сипаттама үлгісін жасау;</w:t>
      </w:r>
    </w:p>
    <w:p>
      <w:pPr>
        <w:spacing w:line="360" w:lineRule="auto" w:after="0"/>
        <w:ind w:left="709" w:hanging="340"/>
        <w:jc w:val="both"/>
      </w:pPr>
      <w:r>
        <w:rPr>
          <w:rFonts w:ascii="Times New Roman" w:hAnsi="Times New Roman" w:eastAsia="Times New Roman"/>
          <w:b w:val="0"/>
          <w:i w:val="0"/>
          <w:color w:val="000000"/>
          <w:sz w:val="28"/>
        </w:rPr>
        <w:t>• әр аспапқа анық сурет, қысқа түсіндірме және нақты орындалған тыңдалым ұсыну;</w:t>
      </w:r>
    </w:p>
    <w:p>
      <w:pPr>
        <w:spacing w:line="360" w:lineRule="auto" w:after="0"/>
        <w:ind w:left="709" w:hanging="340"/>
        <w:jc w:val="both"/>
      </w:pPr>
      <w:r>
        <w:rPr>
          <w:rFonts w:ascii="Times New Roman" w:hAnsi="Times New Roman" w:eastAsia="Times New Roman"/>
          <w:b w:val="0"/>
          <w:i w:val="0"/>
          <w:color w:val="000000"/>
          <w:sz w:val="28"/>
        </w:rPr>
        <w:t>• аңыздар мен тарихи кезеңдерді жас ерекшелігіне сай ықшамдау;</w:t>
      </w:r>
    </w:p>
    <w:p>
      <w:pPr>
        <w:spacing w:line="360" w:lineRule="auto" w:after="0"/>
        <w:ind w:left="709" w:hanging="340"/>
        <w:jc w:val="both"/>
      </w:pPr>
      <w:r>
        <w:rPr>
          <w:rFonts w:ascii="Times New Roman" w:hAnsi="Times New Roman" w:eastAsia="Times New Roman"/>
          <w:b w:val="0"/>
          <w:i w:val="0"/>
          <w:color w:val="000000"/>
          <w:sz w:val="28"/>
        </w:rPr>
        <w:t>• ойындар мен викторина арқылы білімді қайталауға жағдай жасау;</w:t>
      </w:r>
    </w:p>
    <w:p>
      <w:pPr>
        <w:spacing w:line="360" w:lineRule="auto" w:after="0"/>
        <w:ind w:left="709" w:hanging="340"/>
        <w:jc w:val="both"/>
      </w:pPr>
      <w:r>
        <w:rPr>
          <w:rFonts w:ascii="Times New Roman" w:hAnsi="Times New Roman" w:eastAsia="Times New Roman"/>
          <w:b w:val="0"/>
          <w:i w:val="0"/>
          <w:color w:val="000000"/>
          <w:sz w:val="28"/>
        </w:rPr>
        <w:t>• сайттың мазмұнын, навигациясын және негізгі әрекеттерін тексеру.</w:t>
      </w:r>
    </w:p>
    <w:p>
      <w:pPr>
        <w:pStyle w:val="Heading2"/>
        <w:jc w:val="left"/>
      </w:pPr>
      <w:r>
        <w:rPr>
          <w:rFonts w:ascii="Times New Roman" w:hAnsi="Times New Roman" w:eastAsia="Times New Roman"/>
          <w:b/>
          <w:i w:val="0"/>
          <w:color w:val="000000"/>
          <w:sz w:val="28"/>
        </w:rPr>
        <w:t>1.4 Зерттеу нысаны және пәні</w:t>
      </w:r>
    </w:p>
    <w:p>
      <w:pPr>
        <w:spacing w:line="360" w:lineRule="auto" w:after="0"/>
        <w:ind w:firstLine="709"/>
        <w:jc w:val="both"/>
      </w:pPr>
      <w:r>
        <w:rPr>
          <w:rFonts w:ascii="Times New Roman" w:hAnsi="Times New Roman" w:eastAsia="Times New Roman"/>
          <w:b w:val="0"/>
          <w:i w:val="0"/>
          <w:color w:val="000000"/>
          <w:sz w:val="28"/>
        </w:rPr>
        <w:t>Зерттеу нысаны – қазақтың ұлттық музыкалық аспаптары туралы оқу мазмұны. Зерттеу пәні – осы мазмұнды 1–6 сынып оқушысына түсінікті интерактивті цифрлық энциклопедия түрінде ұсыну жолдары.</w:t>
      </w:r>
    </w:p>
    <w:p>
      <w:pPr>
        <w:pStyle w:val="Heading2"/>
        <w:jc w:val="left"/>
      </w:pPr>
      <w:r>
        <w:rPr>
          <w:rFonts w:ascii="Times New Roman" w:hAnsi="Times New Roman" w:eastAsia="Times New Roman"/>
          <w:b/>
          <w:i w:val="0"/>
          <w:color w:val="000000"/>
          <w:sz w:val="28"/>
        </w:rPr>
        <w:t>1.5 Жаңалығы және практикалық маңызы</w:t>
      </w:r>
    </w:p>
    <w:p>
      <w:pPr>
        <w:spacing w:line="360" w:lineRule="auto" w:after="0"/>
        <w:ind w:firstLine="709"/>
        <w:jc w:val="both"/>
      </w:pPr>
      <w:r>
        <w:rPr>
          <w:rFonts w:ascii="Times New Roman" w:hAnsi="Times New Roman" w:eastAsia="Times New Roman"/>
          <w:b w:val="0"/>
          <w:i w:val="0"/>
          <w:color w:val="000000"/>
          <w:sz w:val="28"/>
        </w:rPr>
        <w:t>Жобаның жаңалығы – ұлттық аспап туралы мәтін, сурет, тыңдалым, аңыз, тарихи контекст, сөздік және оқу ойындарын бір қазақтілді ортада өзара байланыстыру. Практикалық маңызы – сайтты музыка, тарих, әдебиеттік оқу және сынып сағатында қосымша көрнекі материал ретінде, сондай-ақ үйде өздігінен білім алу үшін пайдалану мүмкіндігі.</w:t>
      </w:r>
    </w:p>
    <w:p>
      <w:r>
        <w:br w:type="page"/>
      </w:r>
    </w:p>
    <w:p>
      <w:pPr>
        <w:pStyle w:val="Heading1"/>
        <w:jc w:val="center"/>
      </w:pPr>
      <w:r>
        <w:rPr>
          <w:rFonts w:ascii="Times New Roman" w:hAnsi="Times New Roman" w:eastAsia="Times New Roman"/>
          <w:b/>
          <w:i w:val="0"/>
          <w:color w:val="000000"/>
          <w:sz w:val="28"/>
        </w:rPr>
        <w:t>II ТЕОРИЯЛЫҚ НЕГІЗ</w:t>
      </w:r>
    </w:p>
    <w:p>
      <w:pPr>
        <w:pStyle w:val="Heading2"/>
        <w:jc w:val="left"/>
      </w:pPr>
      <w:r>
        <w:rPr>
          <w:rFonts w:ascii="Times New Roman" w:hAnsi="Times New Roman" w:eastAsia="Times New Roman"/>
          <w:b/>
          <w:i w:val="0"/>
          <w:color w:val="000000"/>
          <w:sz w:val="28"/>
        </w:rPr>
        <w:t>2.1 Ұлттық аспаптар мәдени мұра ретінде</w:t>
      </w:r>
    </w:p>
    <w:p>
      <w:pPr>
        <w:spacing w:line="360" w:lineRule="auto" w:after="0"/>
        <w:ind w:firstLine="709"/>
        <w:jc w:val="both"/>
      </w:pPr>
      <w:r>
        <w:rPr>
          <w:rFonts w:ascii="Times New Roman" w:hAnsi="Times New Roman" w:eastAsia="Times New Roman"/>
          <w:b w:val="0"/>
          <w:i w:val="0"/>
          <w:color w:val="000000"/>
          <w:sz w:val="28"/>
        </w:rPr>
        <w:t>Музыкалық аспап дыбыс шығаратын құралмен ғана шектелмейді. Оның материалы, пішіні, орындалу тәсілі және қолданылатын ортасы халықтың кәсібі мен тұрмысын көрсетеді. Б. Сарыбаев еңбектерінде қазақтың көне музыкалық аспаптары жүйеленіп, олардың тарихи және орындаушылық ерекшеліктері сипатталған [1; 2]. Қазақстанның материалдық емес мәдени мұра тізімінде домбыра күйі, қобыз, сыбызғы және шаңқобызда орындау дәстүрлері аталады [4].</w:t>
      </w:r>
    </w:p>
    <w:p>
      <w:pPr>
        <w:spacing w:line="360" w:lineRule="auto" w:after="0"/>
        <w:ind w:firstLine="709"/>
        <w:jc w:val="both"/>
      </w:pPr>
      <w:r>
        <w:rPr>
          <w:rFonts w:ascii="Times New Roman" w:hAnsi="Times New Roman" w:eastAsia="Times New Roman"/>
          <w:b w:val="0"/>
          <w:i w:val="0"/>
          <w:color w:val="000000"/>
          <w:sz w:val="28"/>
        </w:rPr>
        <w:t>Домбыра мен шертер шертпелі орындауға, қобыз ысқымен ойнауға, сыбызғы мен керней үрлеуге, дауылпаз бен даңғыра ұруға негізделген. Асатаяқ пен шаңқобыздың дыбыс шығару жолы өзгеше. Осы айырмашылықтарды бір жүйемен көрсету оқушыға атауды жаттаумен шектелмей, аспаптың құрылымы мен үнінің арасындағы байланысты түсінуге көмектеседі.</w:t>
      </w:r>
    </w:p>
    <w:p>
      <w:pPr>
        <w:pStyle w:val="Heading2"/>
        <w:jc w:val="left"/>
      </w:pPr>
      <w:r>
        <w:rPr>
          <w:rFonts w:ascii="Times New Roman" w:hAnsi="Times New Roman" w:eastAsia="Times New Roman"/>
          <w:b/>
          <w:i w:val="0"/>
          <w:color w:val="000000"/>
          <w:sz w:val="28"/>
        </w:rPr>
        <w:t>2.2 Аспаптарды жіктеу өлшемі</w:t>
      </w:r>
    </w:p>
    <w:p>
      <w:pPr>
        <w:spacing w:line="360" w:lineRule="auto" w:after="0"/>
        <w:ind w:firstLine="709"/>
        <w:jc w:val="both"/>
      </w:pPr>
      <w:r>
        <w:rPr>
          <w:rFonts w:ascii="Times New Roman" w:hAnsi="Times New Roman" w:eastAsia="Times New Roman"/>
          <w:b w:val="0"/>
          <w:i w:val="0"/>
          <w:color w:val="000000"/>
          <w:sz w:val="28"/>
        </w:rPr>
        <w:t>Жобада аспаптар дыбыс шығару тәсіліне қарай бес топқа бөлінді. Жіктеу барысында сайттағы 12 аспаптың құрылысы мен орындалу әрекеті салыстырылды.</w:t>
      </w:r>
    </w:p>
    <w:p>
      <w:pPr>
        <w:pStyle w:val="CaptionFormal"/>
        <w:jc w:val="left"/>
      </w:pPr>
      <w:r>
        <w:rPr>
          <w:rFonts w:ascii="Times New Roman" w:hAnsi="Times New Roman" w:eastAsia="Times New Roman"/>
          <w:b/>
          <w:i w:val="0"/>
          <w:color w:val="000000"/>
          <w:sz w:val="24"/>
        </w:rPr>
        <w:t>1-кесте – Сайттағы аспаптардың жіктелуі</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381"/>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Аспап тобы</w:t>
            </w:r>
          </w:p>
        </w:tc>
        <w:tc>
          <w:tcPr>
            <w:tcW w:type="dxa" w:w="3572"/>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Дыбыс шығару тәсілі</w:t>
            </w:r>
          </w:p>
        </w:tc>
        <w:tc>
          <w:tcPr>
            <w:tcW w:type="dxa" w:w="2551"/>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Мысалдар</w:t>
            </w:r>
          </w:p>
        </w:tc>
      </w:tr>
      <w:tr>
        <w:tc>
          <w:tcPr>
            <w:tcW w:type="dxa" w:w="238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Ішекті шертпелі</w:t>
            </w:r>
          </w:p>
        </w:tc>
        <w:tc>
          <w:tcPr>
            <w:tcW w:type="dxa" w:w="3572"/>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Ішекті саусақпен немесе ілмекпен шерту</w:t>
            </w:r>
          </w:p>
        </w:tc>
        <w:tc>
          <w:tcPr>
            <w:tcW w:type="dxa" w:w="2551"/>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Домбыра, жетіген, шертер</w:t>
            </w:r>
          </w:p>
        </w:tc>
      </w:tr>
      <w:tr>
        <w:tc>
          <w:tcPr>
            <w:tcW w:type="dxa" w:w="238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Ыспалы</w:t>
            </w:r>
          </w:p>
        </w:tc>
        <w:tc>
          <w:tcPr>
            <w:tcW w:type="dxa" w:w="3572"/>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Ішекті ысқымен үйкеу</w:t>
            </w:r>
          </w:p>
        </w:tc>
        <w:tc>
          <w:tcPr>
            <w:tcW w:type="dxa" w:w="255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Қобыз, адырна</w:t>
            </w:r>
          </w:p>
        </w:tc>
      </w:tr>
      <w:tr>
        <w:tc>
          <w:tcPr>
            <w:tcW w:type="dxa" w:w="238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Үрмелі</w:t>
            </w:r>
          </w:p>
        </w:tc>
        <w:tc>
          <w:tcPr>
            <w:tcW w:type="dxa" w:w="3572"/>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Түтікке ауа үрлеу</w:t>
            </w:r>
          </w:p>
        </w:tc>
        <w:tc>
          <w:tcPr>
            <w:tcW w:type="dxa" w:w="2551"/>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Сыбызғы, мүйізсырнай, керней</w:t>
            </w:r>
          </w:p>
        </w:tc>
      </w:tr>
      <w:tr>
        <w:tc>
          <w:tcPr>
            <w:tcW w:type="dxa" w:w="238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Соқпалы ұрмалы</w:t>
            </w:r>
          </w:p>
        </w:tc>
        <w:tc>
          <w:tcPr>
            <w:tcW w:type="dxa" w:w="3572"/>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Теріге қолмен не тоқпақпен соғу</w:t>
            </w:r>
          </w:p>
        </w:tc>
        <w:tc>
          <w:tcPr>
            <w:tcW w:type="dxa" w:w="255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Дауылпаз, даңғыра</w:t>
            </w:r>
          </w:p>
        </w:tc>
      </w:tr>
      <w:tr>
        <w:tc>
          <w:tcPr>
            <w:tcW w:type="dxa" w:w="238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Шулы және тілшекті</w:t>
            </w:r>
          </w:p>
        </w:tc>
        <w:tc>
          <w:tcPr>
            <w:tcW w:type="dxa" w:w="3572"/>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Сілку немесе тілшені тербету</w:t>
            </w:r>
          </w:p>
        </w:tc>
        <w:tc>
          <w:tcPr>
            <w:tcW w:type="dxa" w:w="255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Асатаяқ, шаңқобыз</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pStyle w:val="Heading2"/>
        <w:jc w:val="left"/>
      </w:pPr>
      <w:r>
        <w:rPr>
          <w:rFonts w:ascii="Times New Roman" w:hAnsi="Times New Roman" w:eastAsia="Times New Roman"/>
          <w:b/>
          <w:i w:val="0"/>
          <w:color w:val="000000"/>
          <w:sz w:val="28"/>
        </w:rPr>
        <w:t>2.3 Материал және дыбыс байланысы</w:t>
      </w:r>
    </w:p>
    <w:p>
      <w:pPr>
        <w:spacing w:line="360" w:lineRule="auto" w:after="0"/>
        <w:ind w:firstLine="709"/>
        <w:jc w:val="both"/>
      </w:pPr>
      <w:r>
        <w:rPr>
          <w:rFonts w:ascii="Times New Roman" w:hAnsi="Times New Roman" w:eastAsia="Times New Roman"/>
          <w:b w:val="0"/>
          <w:i w:val="0"/>
          <w:color w:val="000000"/>
          <w:sz w:val="28"/>
        </w:rPr>
        <w:t>Ағаш шанақ пен мойынға, тері ұрмалы аспаптардың бетіне, жылқы қылы қобыздың ішегі мен ысқысына, мүйіз үрмелі аспапқа, металл сылдырмақ пен тілшеге қолданылған. Материал аспаптың беріктігіне ғана емес, дыбыстың тембрі мен ұзақтығына да әсер етеді. Сондықтан жеке аспап бетінде сыртқы пішін, негізгі бөлшек, дыбыс сипаты және қолданылу ортасы бірге беріледі.</w:t>
      </w:r>
    </w:p>
    <w:p>
      <w:pPr>
        <w:pStyle w:val="Heading2"/>
        <w:jc w:val="left"/>
      </w:pPr>
      <w:r>
        <w:rPr>
          <w:rFonts w:ascii="Times New Roman" w:hAnsi="Times New Roman" w:eastAsia="Times New Roman"/>
          <w:b/>
          <w:i w:val="0"/>
          <w:color w:val="000000"/>
          <w:sz w:val="28"/>
        </w:rPr>
        <w:t>2.4 Аңыз бен тарихтың танымдық қызметі</w:t>
      </w:r>
    </w:p>
    <w:p>
      <w:pPr>
        <w:spacing w:line="360" w:lineRule="auto" w:after="0"/>
        <w:ind w:firstLine="709"/>
        <w:jc w:val="both"/>
      </w:pPr>
      <w:r>
        <w:rPr>
          <w:rFonts w:ascii="Times New Roman" w:hAnsi="Times New Roman" w:eastAsia="Times New Roman"/>
          <w:b w:val="0"/>
          <w:i w:val="0"/>
          <w:color w:val="000000"/>
          <w:sz w:val="28"/>
        </w:rPr>
        <w:t>Аңызда тарихи дерек пен халық қиялы қатар кездеседі. Сол себепті жобада аңыз ғылыми фактінің орнына емес, мәдени жады мен құндылықты түсіндіретін мәтін ретінде берілді. Қорқыт ата туралы аңыз өнер мен өмірдің мәнін, Жетіген туралы аңыз отбасы мен сағынышты, Ақсақ құлан күйінің аңызы шындықты музыка арқылы жеткізу идеясын ашады.</w:t>
      </w:r>
    </w:p>
    <w:p>
      <w:pPr>
        <w:spacing w:line="360" w:lineRule="auto" w:after="0"/>
        <w:ind w:firstLine="709"/>
        <w:jc w:val="both"/>
      </w:pPr>
      <w:r>
        <w:rPr>
          <w:rFonts w:ascii="Times New Roman" w:hAnsi="Times New Roman" w:eastAsia="Times New Roman"/>
          <w:b w:val="0"/>
          <w:i w:val="0"/>
          <w:color w:val="000000"/>
          <w:sz w:val="28"/>
        </w:rPr>
        <w:t>Тарих бөлімі аспаптардың бір мезетте пайда болмағанын көрсетеді. Ерте дыбыс құралдарынан бастап, ортағасырлық орындаушылық дәстүр, XIX ғасырдағы күйшілік мектеп, XX ғасырдағы ұлттық оркестр және XXI ғасырдағы цифрлық жаңғыру кезеңдері өзара сабақтастықта ұсынылды. Мұндай хронология оқушыға жеке деректі уақытпен байланыстыруға көмектеседі.</w:t>
      </w:r>
    </w:p>
    <w:p>
      <w:pPr>
        <w:pStyle w:val="CaptionFormal"/>
        <w:jc w:val="left"/>
      </w:pPr>
      <w:r>
        <w:rPr>
          <w:rFonts w:ascii="Times New Roman" w:hAnsi="Times New Roman" w:eastAsia="Times New Roman"/>
          <w:b/>
          <w:i w:val="0"/>
          <w:color w:val="000000"/>
          <w:sz w:val="24"/>
        </w:rPr>
        <w:t>2-кесте – Ұлттық аспаптардың тарихи желісі</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2551"/>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Кезең</w:t>
            </w:r>
          </w:p>
        </w:tc>
        <w:tc>
          <w:tcPr>
            <w:tcW w:type="dxa" w:w="5953"/>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Негізгі мазмұны</w:t>
            </w:r>
          </w:p>
        </w:tc>
      </w:tr>
      <w:tr>
        <w:tc>
          <w:tcPr>
            <w:tcW w:type="dxa" w:w="255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Б.з.б. I мыңжылдық</w:t>
            </w:r>
          </w:p>
        </w:tc>
        <w:tc>
          <w:tcPr>
            <w:tcW w:type="dxa" w:w="5953"/>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Садақ, мүйіз және тұрмыстық бұйымдардан дыбыс құралдарының қалыптасуы</w:t>
            </w:r>
          </w:p>
        </w:tc>
      </w:tr>
      <w:tr>
        <w:tc>
          <w:tcPr>
            <w:tcW w:type="dxa" w:w="255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V–VIII ғасырлар</w:t>
            </w:r>
          </w:p>
        </w:tc>
        <w:tc>
          <w:tcPr>
            <w:tcW w:type="dxa" w:w="5953"/>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Қорқыт ата және қобыз дәстүрі туралы аңыздардың таралуы</w:t>
            </w:r>
          </w:p>
        </w:tc>
      </w:tr>
      <w:tr>
        <w:tc>
          <w:tcPr>
            <w:tcW w:type="dxa" w:w="255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IX–XII ғасырлар</w:t>
            </w:r>
          </w:p>
        </w:tc>
        <w:tc>
          <w:tcPr>
            <w:tcW w:type="dxa" w:w="5953"/>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Домбыра, жетіген және сыбызғының халық тұрмысында орнығуы</w:t>
            </w:r>
          </w:p>
        </w:tc>
      </w:tr>
      <w:tr>
        <w:tc>
          <w:tcPr>
            <w:tcW w:type="dxa" w:w="255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XIII–XV ғасырлар</w:t>
            </w:r>
          </w:p>
        </w:tc>
        <w:tc>
          <w:tcPr>
            <w:tcW w:type="dxa" w:w="5953"/>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Күй өнері мен тарихи аңыздардың сақталуы</w:t>
            </w:r>
          </w:p>
        </w:tc>
      </w:tr>
      <w:tr>
        <w:tc>
          <w:tcPr>
            <w:tcW w:type="dxa" w:w="255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XVI–XVIII ғасырлар</w:t>
            </w:r>
          </w:p>
        </w:tc>
        <w:tc>
          <w:tcPr>
            <w:tcW w:type="dxa" w:w="5953"/>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Керней мен дауылпаздың жорықта және салтанатта қолданылуы</w:t>
            </w:r>
          </w:p>
        </w:tc>
      </w:tr>
      <w:tr>
        <w:tc>
          <w:tcPr>
            <w:tcW w:type="dxa" w:w="255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XIX ғасыр</w:t>
            </w:r>
          </w:p>
        </w:tc>
        <w:tc>
          <w:tcPr>
            <w:tcW w:type="dxa" w:w="5953"/>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Күйшілік мектептердің және кәсіби орындаушылықтың дамуы</w:t>
            </w:r>
          </w:p>
        </w:tc>
      </w:tr>
      <w:tr>
        <w:tc>
          <w:tcPr>
            <w:tcW w:type="dxa" w:w="255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XX ғасыр</w:t>
            </w:r>
          </w:p>
        </w:tc>
        <w:tc>
          <w:tcPr>
            <w:tcW w:type="dxa" w:w="5953"/>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Ұлттық оркестрдің құрылуы және көне аспаптардың жаңғыртылуы</w:t>
            </w:r>
          </w:p>
        </w:tc>
      </w:tr>
      <w:tr>
        <w:tc>
          <w:tcPr>
            <w:tcW w:type="dxa" w:w="255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XXI ғасыр</w:t>
            </w:r>
          </w:p>
        </w:tc>
        <w:tc>
          <w:tcPr>
            <w:tcW w:type="dxa" w:w="5953"/>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Ұлттық музыканың цифрлық білім кеңістігіне шығуы</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pStyle w:val="Heading2"/>
        <w:jc w:val="left"/>
      </w:pPr>
      <w:r>
        <w:rPr>
          <w:rFonts w:ascii="Times New Roman" w:hAnsi="Times New Roman" w:eastAsia="Times New Roman"/>
          <w:b/>
          <w:i w:val="0"/>
          <w:color w:val="000000"/>
          <w:sz w:val="28"/>
        </w:rPr>
        <w:t>2.5 Тыңдалым және мультимедиалық оқу</w:t>
      </w:r>
    </w:p>
    <w:p>
      <w:pPr>
        <w:spacing w:line="360" w:lineRule="auto" w:after="0"/>
        <w:ind w:firstLine="709"/>
        <w:jc w:val="both"/>
      </w:pPr>
      <w:r>
        <w:rPr>
          <w:rFonts w:ascii="Times New Roman" w:hAnsi="Times New Roman" w:eastAsia="Times New Roman"/>
          <w:b w:val="0"/>
          <w:i w:val="0"/>
          <w:color w:val="000000"/>
          <w:sz w:val="28"/>
        </w:rPr>
        <w:t>Аспаптың тембрін мәтінмен толық жеткізу қиын. Тыңдалым оқушыға шертпелі, ыспалы, үрмелі және ұрмалы аспаптардың үнін салыстыруға мүмкіндік береді. Сайтта тыңдалым бейнежазба арқылы ашылады, жүктелу кезінде айналу индикаторы көрсетіледі, ал оқушы бейнені жаба алады. Бұл әрекет сурет, мәтін және дыбысты бір оқу тізбегіне біріктіреді.</w:t>
      </w:r>
    </w:p>
    <w:p>
      <w:pPr>
        <w:pStyle w:val="Heading1"/>
        <w:jc w:val="center"/>
      </w:pPr>
      <w:r>
        <w:rPr>
          <w:rFonts w:ascii="Times New Roman" w:hAnsi="Times New Roman" w:eastAsia="Times New Roman"/>
          <w:b/>
          <w:i w:val="0"/>
          <w:color w:val="000000"/>
          <w:sz w:val="28"/>
        </w:rPr>
        <w:t>III ЗЕРТТЕУ ЖӘНЕ ЖОБАЛАУ БӨЛІМІ</w:t>
      </w:r>
    </w:p>
    <w:p>
      <w:pPr>
        <w:pStyle w:val="Heading2"/>
        <w:jc w:val="left"/>
      </w:pPr>
      <w:r>
        <w:rPr>
          <w:rFonts w:ascii="Times New Roman" w:hAnsi="Times New Roman" w:eastAsia="Times New Roman"/>
          <w:b/>
          <w:i w:val="0"/>
          <w:color w:val="000000"/>
          <w:sz w:val="28"/>
        </w:rPr>
        <w:t>3.1 Зерттеу әдістері</w:t>
      </w:r>
    </w:p>
    <w:p>
      <w:pPr>
        <w:spacing w:line="360" w:lineRule="auto" w:after="0"/>
        <w:ind w:firstLine="709"/>
        <w:jc w:val="both"/>
      </w:pPr>
      <w:r>
        <w:rPr>
          <w:rFonts w:ascii="Times New Roman" w:hAnsi="Times New Roman" w:eastAsia="Times New Roman"/>
          <w:b w:val="0"/>
          <w:i w:val="0"/>
          <w:color w:val="000000"/>
          <w:sz w:val="28"/>
        </w:rPr>
        <w:t>Жоба цифрлық өнім болғандықтан, зерттеу әдістері мазмұнды тексеру мен өнімді жобалауды қатар қамтыды.</w:t>
      </w:r>
    </w:p>
    <w:p>
      <w:pPr>
        <w:pStyle w:val="CaptionFormal"/>
        <w:jc w:val="left"/>
      </w:pPr>
      <w:r>
        <w:rPr>
          <w:rFonts w:ascii="Times New Roman" w:hAnsi="Times New Roman" w:eastAsia="Times New Roman"/>
          <w:b/>
          <w:i w:val="0"/>
          <w:color w:val="000000"/>
          <w:sz w:val="24"/>
        </w:rPr>
        <w:t>3-кесте – Зерттеу әдістері және олардың қызметі</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927"/>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Әдіс</w:t>
            </w:r>
          </w:p>
        </w:tc>
        <w:tc>
          <w:tcPr>
            <w:tcW w:type="dxa" w:w="3685"/>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Қолданылуы</w:t>
            </w:r>
          </w:p>
        </w:tc>
        <w:tc>
          <w:tcPr>
            <w:tcW w:type="dxa" w:w="2891"/>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Алынған нәтиже</w:t>
            </w:r>
          </w:p>
        </w:tc>
      </w:tr>
      <w:tr>
        <w:tc>
          <w:tcPr>
            <w:tcW w:type="dxa" w:w="192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Дереккөздерді талдау</w:t>
            </w:r>
          </w:p>
        </w:tc>
        <w:tc>
          <w:tcPr>
            <w:tcW w:type="dxa" w:w="3685"/>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Кітап, ресми мәдени мұра материалдары және танымдық мақалаларды қарау</w:t>
            </w:r>
          </w:p>
        </w:tc>
        <w:tc>
          <w:tcPr>
            <w:tcW w:type="dxa" w:w="2891"/>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Негізгі ұғымдар мен тарихи деректер іріктелді</w:t>
            </w:r>
          </w:p>
        </w:tc>
      </w:tr>
      <w:tr>
        <w:tc>
          <w:tcPr>
            <w:tcW w:type="dxa" w:w="1927"/>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Жіктеу</w:t>
            </w:r>
          </w:p>
        </w:tc>
        <w:tc>
          <w:tcPr>
            <w:tcW w:type="dxa" w:w="3685"/>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Аспаптарды дыбыс шығару тәсілі бойынша бөлу</w:t>
            </w:r>
          </w:p>
        </w:tc>
        <w:tc>
          <w:tcPr>
            <w:tcW w:type="dxa" w:w="2891"/>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12 аспап бес топқа біріктірілді</w:t>
            </w:r>
          </w:p>
        </w:tc>
      </w:tr>
      <w:tr>
        <w:tc>
          <w:tcPr>
            <w:tcW w:type="dxa" w:w="192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Салыстыру</w:t>
            </w:r>
          </w:p>
        </w:tc>
        <w:tc>
          <w:tcPr>
            <w:tcW w:type="dxa" w:w="3685"/>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Құрылыс, материал, үн және қолданылу ерекшеліктерін салыстыру</w:t>
            </w:r>
          </w:p>
        </w:tc>
        <w:tc>
          <w:tcPr>
            <w:tcW w:type="dxa" w:w="2891"/>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Жеке аспап бетінің ортақ сипаттама үлгісі жасалды</w:t>
            </w:r>
          </w:p>
        </w:tc>
      </w:tr>
      <w:tr>
        <w:tc>
          <w:tcPr>
            <w:tcW w:type="dxa" w:w="1927"/>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Контент талдау</w:t>
            </w:r>
          </w:p>
        </w:tc>
        <w:tc>
          <w:tcPr>
            <w:tcW w:type="dxa" w:w="3685"/>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Күрделі мәтінді жас ерекшелігіне сай ықшамдау</w:t>
            </w:r>
          </w:p>
        </w:tc>
        <w:tc>
          <w:tcPr>
            <w:tcW w:type="dxa" w:w="2891"/>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Қысқа түсіндірмелер, аңыздар және сөздік дайындалды</w:t>
            </w:r>
          </w:p>
        </w:tc>
      </w:tr>
      <w:tr>
        <w:tc>
          <w:tcPr>
            <w:tcW w:type="dxa" w:w="192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Цифрлық модельдеу</w:t>
            </w:r>
          </w:p>
        </w:tc>
        <w:tc>
          <w:tcPr>
            <w:tcW w:type="dxa" w:w="3685"/>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Бөлімдер, навигация, карточка және оқу әрекеттерін жоспарлау</w:t>
            </w:r>
          </w:p>
        </w:tc>
        <w:tc>
          <w:tcPr>
            <w:tcW w:type="dxa" w:w="2891"/>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Интерактивті онлайн энциклопедия құрастырылды</w:t>
            </w:r>
          </w:p>
        </w:tc>
      </w:tr>
      <w:tr>
        <w:tc>
          <w:tcPr>
            <w:tcW w:type="dxa" w:w="1927"/>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Функционалдық тексеру</w:t>
            </w:r>
          </w:p>
        </w:tc>
        <w:tc>
          <w:tcPr>
            <w:tcW w:type="dxa" w:w="3685"/>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Іздеу, сүзу, салыстыру, тыңдалым, ойын және мобильді көріністі тексеру</w:t>
            </w:r>
          </w:p>
        </w:tc>
        <w:tc>
          <w:tcPr>
            <w:tcW w:type="dxa" w:w="2891"/>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Қателер түзетіліп, артық әрекеттер алынып тасталды</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pStyle w:val="Heading2"/>
        <w:jc w:val="left"/>
      </w:pPr>
      <w:r>
        <w:rPr>
          <w:rFonts w:ascii="Times New Roman" w:hAnsi="Times New Roman" w:eastAsia="Times New Roman"/>
          <w:b/>
          <w:i w:val="0"/>
          <w:color w:val="000000"/>
          <w:sz w:val="28"/>
        </w:rPr>
        <w:t>3.2 Жұмыс жоспары</w:t>
      </w:r>
    </w:p>
    <w:p>
      <w:pPr>
        <w:pStyle w:val="CaptionFormal"/>
        <w:jc w:val="left"/>
      </w:pPr>
      <w:r>
        <w:rPr>
          <w:rFonts w:ascii="Times New Roman" w:hAnsi="Times New Roman" w:eastAsia="Times New Roman"/>
          <w:b/>
          <w:i w:val="0"/>
          <w:color w:val="000000"/>
          <w:sz w:val="24"/>
        </w:rPr>
        <w:t>4-кесте – Жобаны орындау кезеңдері</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814"/>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Кезең</w:t>
            </w:r>
          </w:p>
        </w:tc>
        <w:tc>
          <w:tcPr>
            <w:tcW w:type="dxa" w:w="4139"/>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Негізгі әрекет</w:t>
            </w:r>
          </w:p>
        </w:tc>
        <w:tc>
          <w:tcPr>
            <w:tcW w:type="dxa" w:w="2551"/>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Аралық өнім</w:t>
            </w:r>
          </w:p>
        </w:tc>
      </w:tr>
      <w:tr>
        <w:tc>
          <w:tcPr>
            <w:tcW w:type="dxa" w:w="181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1 Жоспарлау</w:t>
            </w:r>
          </w:p>
        </w:tc>
        <w:tc>
          <w:tcPr>
            <w:tcW w:type="dxa" w:w="4139"/>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Мәселе, аудитория, зерттеу сұрағы және бөлімдер анықталды</w:t>
            </w:r>
          </w:p>
        </w:tc>
        <w:tc>
          <w:tcPr>
            <w:tcW w:type="dxa" w:w="255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Жоба құрылымы</w:t>
            </w:r>
          </w:p>
        </w:tc>
      </w:tr>
      <w:tr>
        <w:tc>
          <w:tcPr>
            <w:tcW w:type="dxa" w:w="181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2 Дерек жинау</w:t>
            </w:r>
          </w:p>
        </w:tc>
        <w:tc>
          <w:tcPr>
            <w:tcW w:type="dxa" w:w="4139"/>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Аспап, аңыз, тарих және термин туралы материалдар іріктелді</w:t>
            </w:r>
          </w:p>
        </w:tc>
        <w:tc>
          <w:tcPr>
            <w:tcW w:type="dxa" w:w="255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Мазмұн қоры</w:t>
            </w:r>
          </w:p>
        </w:tc>
      </w:tr>
      <w:tr>
        <w:tc>
          <w:tcPr>
            <w:tcW w:type="dxa" w:w="181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3 Жүйелеу</w:t>
            </w:r>
          </w:p>
        </w:tc>
        <w:tc>
          <w:tcPr>
            <w:tcW w:type="dxa" w:w="4139"/>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Аспаптар топтастырылып, мәтіндер ортақ үлгіге келтірілді</w:t>
            </w:r>
          </w:p>
        </w:tc>
        <w:tc>
          <w:tcPr>
            <w:tcW w:type="dxa" w:w="255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12 аспаптың жазбасы</w:t>
            </w:r>
          </w:p>
        </w:tc>
      </w:tr>
      <w:tr>
        <w:tc>
          <w:tcPr>
            <w:tcW w:type="dxa" w:w="181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4 Жобалау</w:t>
            </w:r>
          </w:p>
        </w:tc>
        <w:tc>
          <w:tcPr>
            <w:tcW w:type="dxa" w:w="4139"/>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Беттер, карточкалар, іздеу, ойын және тыңдалым әрекеттері жасалды</w:t>
            </w:r>
          </w:p>
        </w:tc>
        <w:tc>
          <w:tcPr>
            <w:tcW w:type="dxa" w:w="255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Сайттың жұмыс нұсқасы</w:t>
            </w:r>
          </w:p>
        </w:tc>
      </w:tr>
      <w:tr>
        <w:tc>
          <w:tcPr>
            <w:tcW w:type="dxa" w:w="181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5 Тексеру</w:t>
            </w:r>
          </w:p>
        </w:tc>
        <w:tc>
          <w:tcPr>
            <w:tcW w:type="dxa" w:w="4139"/>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Сілтемелер, медиа, ойындар және экран өлшемдері тексерілді</w:t>
            </w:r>
          </w:p>
        </w:tc>
        <w:tc>
          <w:tcPr>
            <w:tcW w:type="dxa" w:w="255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Түзетілген нұсқа</w:t>
            </w:r>
          </w:p>
        </w:tc>
      </w:tr>
      <w:tr>
        <w:tc>
          <w:tcPr>
            <w:tcW w:type="dxa" w:w="181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6 Қорытындылау</w:t>
            </w:r>
          </w:p>
        </w:tc>
        <w:tc>
          <w:tcPr>
            <w:tcW w:type="dxa" w:w="4139"/>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Нәтиже, шектеу, рефлексия және ұсыныстар жазылды</w:t>
            </w:r>
          </w:p>
        </w:tc>
        <w:tc>
          <w:tcPr>
            <w:tcW w:type="dxa" w:w="255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Ғылыми жоба мәтіні</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pStyle w:val="Heading2"/>
        <w:jc w:val="left"/>
      </w:pPr>
      <w:r>
        <w:rPr>
          <w:rFonts w:ascii="Times New Roman" w:hAnsi="Times New Roman" w:eastAsia="Times New Roman"/>
          <w:b/>
          <w:i w:val="0"/>
          <w:color w:val="000000"/>
          <w:sz w:val="28"/>
        </w:rPr>
        <w:t>3.3 Зерттеу деректері</w:t>
      </w:r>
    </w:p>
    <w:p>
      <w:pPr>
        <w:spacing w:line="360" w:lineRule="auto" w:after="0"/>
        <w:ind w:firstLine="709"/>
        <w:jc w:val="both"/>
      </w:pPr>
      <w:r>
        <w:rPr>
          <w:rFonts w:ascii="Times New Roman" w:hAnsi="Times New Roman" w:eastAsia="Times New Roman"/>
          <w:b w:val="0"/>
          <w:i w:val="0"/>
          <w:color w:val="000000"/>
          <w:sz w:val="28"/>
        </w:rPr>
        <w:t>Зерттеудің негізгі дерегі – сайтқа енгізілген мазмұн бірліктері және олардың өзара байланысы. Деректер аспап атауы, тобы, материалы, дыбыс сипаттамасы, қолданылуы, тарихи мәлімет, аңыз, сурет және тыңдалым өрістері бойынша жүйеленді. Сапалық дерек мазмұнның түсініктілігімен, ал сандық дерек бөлімдер мен материалдардың санымен көрсетілді.</w:t>
      </w:r>
    </w:p>
    <w:p>
      <w:pPr>
        <w:pStyle w:val="Heading2"/>
        <w:jc w:val="left"/>
      </w:pPr>
      <w:r>
        <w:rPr>
          <w:rFonts w:ascii="Times New Roman" w:hAnsi="Times New Roman" w:eastAsia="Times New Roman"/>
          <w:b/>
          <w:i w:val="0"/>
          <w:color w:val="000000"/>
          <w:sz w:val="28"/>
        </w:rPr>
        <w:t>3.4 Цифрлық өнімнің құрылымы</w:t>
      </w:r>
    </w:p>
    <w:p>
      <w:pPr>
        <w:spacing w:line="360" w:lineRule="auto" w:after="0"/>
        <w:ind w:firstLine="709"/>
        <w:jc w:val="both"/>
      </w:pPr>
      <w:r>
        <w:rPr>
          <w:rFonts w:ascii="Times New Roman" w:hAnsi="Times New Roman" w:eastAsia="Times New Roman"/>
          <w:b w:val="0"/>
          <w:i w:val="0"/>
          <w:color w:val="000000"/>
          <w:sz w:val="28"/>
        </w:rPr>
        <w:t>Сайттың құрылымы оқушының қарапайым қозғалысына негізделді: алдымен аспапты табу, кейін оның сипаттамасын оқу және үнін тыңдау, одан соң тарих не аңызбен танысу, соңында ойын арқылы білімді бекіту. Барлық негізгі бетте бірдей мәзір сақталған.</w:t>
      </w:r>
    </w:p>
    <w:p>
      <w:pPr>
        <w:pStyle w:val="CaptionFormal"/>
        <w:jc w:val="left"/>
      </w:pPr>
      <w:r>
        <w:rPr>
          <w:rFonts w:ascii="Times New Roman" w:hAnsi="Times New Roman" w:eastAsia="Times New Roman"/>
          <w:b/>
          <w:i w:val="0"/>
          <w:color w:val="000000"/>
          <w:sz w:val="24"/>
        </w:rPr>
        <w:t>5-кесте – Сайт бөлімдерінің қызметі</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57"/>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Бөлім</w:t>
            </w:r>
          </w:p>
        </w:tc>
        <w:tc>
          <w:tcPr>
            <w:tcW w:type="dxa" w:w="3628"/>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Мазмұны</w:t>
            </w:r>
          </w:p>
        </w:tc>
        <w:tc>
          <w:tcPr>
            <w:tcW w:type="dxa" w:w="3118"/>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Оқушы әрекеті</w:t>
            </w:r>
          </w:p>
        </w:tc>
      </w:tr>
      <w:tr>
        <w:tc>
          <w:tcPr>
            <w:tcW w:type="dxa" w:w="175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Басты бет</w:t>
            </w:r>
          </w:p>
        </w:tc>
        <w:tc>
          <w:tcPr>
            <w:tcW w:type="dxa" w:w="362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Жоба идеясы, негізгі мүмкіндіктер</w:t>
            </w:r>
          </w:p>
        </w:tc>
        <w:tc>
          <w:tcPr>
            <w:tcW w:type="dxa" w:w="311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Қажетті бөлімді таңдайды</w:t>
            </w:r>
          </w:p>
        </w:tc>
      </w:tr>
      <w:tr>
        <w:tc>
          <w:tcPr>
            <w:tcW w:type="dxa" w:w="1757"/>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Аспаптар</w:t>
            </w:r>
          </w:p>
        </w:tc>
        <w:tc>
          <w:tcPr>
            <w:tcW w:type="dxa" w:w="362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12 аспап, бес топ, іздеу және салыстыру</w:t>
            </w:r>
          </w:p>
        </w:tc>
        <w:tc>
          <w:tcPr>
            <w:tcW w:type="dxa" w:w="311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Аспапты табады және салыстырады</w:t>
            </w:r>
          </w:p>
        </w:tc>
      </w:tr>
      <w:tr>
        <w:tc>
          <w:tcPr>
            <w:tcW w:type="dxa" w:w="175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Аңыздар</w:t>
            </w:r>
          </w:p>
        </w:tc>
        <w:tc>
          <w:tcPr>
            <w:tcW w:type="dxa" w:w="362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Алты халық аңызы және суреттер</w:t>
            </w:r>
          </w:p>
        </w:tc>
        <w:tc>
          <w:tcPr>
            <w:tcW w:type="dxa" w:w="311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Мәтінді оқып, негізгі ойын анықтайды</w:t>
            </w:r>
          </w:p>
        </w:tc>
      </w:tr>
      <w:tr>
        <w:tc>
          <w:tcPr>
            <w:tcW w:type="dxa" w:w="1757"/>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Тарих</w:t>
            </w:r>
          </w:p>
        </w:tc>
        <w:tc>
          <w:tcPr>
            <w:tcW w:type="dxa" w:w="362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Сегіз кезеңнен тұратын хронология</w:t>
            </w:r>
          </w:p>
        </w:tc>
        <w:tc>
          <w:tcPr>
            <w:tcW w:type="dxa" w:w="311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Оқиғаларды ретімен байланыстырады</w:t>
            </w:r>
          </w:p>
        </w:tc>
      </w:tr>
      <w:tr>
        <w:tc>
          <w:tcPr>
            <w:tcW w:type="dxa" w:w="175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Ойындар</w:t>
            </w:r>
          </w:p>
        </w:tc>
        <w:tc>
          <w:tcPr>
            <w:tcW w:type="dxa" w:w="362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Викторина және үш оқу ойыны</w:t>
            </w:r>
          </w:p>
        </w:tc>
        <w:tc>
          <w:tcPr>
            <w:tcW w:type="dxa" w:w="311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Білімін тексереді және қайталайды</w:t>
            </w:r>
          </w:p>
        </w:tc>
      </w:tr>
      <w:tr>
        <w:tc>
          <w:tcPr>
            <w:tcW w:type="dxa" w:w="1757"/>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Сөздік</w:t>
            </w:r>
          </w:p>
        </w:tc>
        <w:tc>
          <w:tcPr>
            <w:tcW w:type="dxa" w:w="3628"/>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31 музыкалық түсінік</w:t>
            </w:r>
          </w:p>
        </w:tc>
        <w:tc>
          <w:tcPr>
            <w:tcW w:type="dxa" w:w="311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Бейтаныс сөздің мағынасын табады</w:t>
            </w:r>
          </w:p>
        </w:tc>
      </w:tr>
      <w:tr>
        <w:tc>
          <w:tcPr>
            <w:tcW w:type="dxa" w:w="175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Жоба туралы</w:t>
            </w:r>
          </w:p>
        </w:tc>
        <w:tc>
          <w:tcPr>
            <w:tcW w:type="dxa" w:w="362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Мақсат, қолдану жолы, авторлық мәлімет</w:t>
            </w:r>
          </w:p>
        </w:tc>
        <w:tc>
          <w:tcPr>
            <w:tcW w:type="dxa" w:w="311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Жобаның мақсатын түсінеді</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pStyle w:val="Heading2"/>
        <w:jc w:val="left"/>
      </w:pPr>
      <w:r>
        <w:rPr>
          <w:rFonts w:ascii="Times New Roman" w:hAnsi="Times New Roman" w:eastAsia="Times New Roman"/>
          <w:b/>
          <w:i w:val="0"/>
          <w:color w:val="000000"/>
          <w:sz w:val="28"/>
        </w:rPr>
        <w:t>3.5 Аспаппен танысу сценарийі</w:t>
      </w:r>
    </w:p>
    <w:p>
      <w:pPr>
        <w:spacing w:line="360" w:lineRule="auto" w:after="0"/>
        <w:ind w:firstLine="709"/>
        <w:jc w:val="both"/>
      </w:pPr>
      <w:r>
        <w:rPr>
          <w:rFonts w:ascii="Times New Roman" w:hAnsi="Times New Roman" w:eastAsia="Times New Roman"/>
          <w:b w:val="0"/>
          <w:i w:val="0"/>
          <w:color w:val="000000"/>
          <w:sz w:val="28"/>
        </w:rPr>
        <w:t>Аспаптар бетінде карточкадан атау, сурет, топ және қысқаша мәлімет көрінеді. Іздеу жолағы атау бойынша, ал сүзгі дыбыс шығару тобы бойынша нәтиже көрсетеді. Таңдалған аспаптың жеке бетінде құрылысы, материалы, үні, қолданылуы, тарихы және аңызға қатысты қысқа мәлімет беріледі. Тыңдалым батырмасы нақты орындалған жазбаны ашады.</w:t>
      </w:r>
    </w:p>
    <w:p>
      <w:pPr>
        <w:spacing w:line="360" w:lineRule="auto" w:after="0"/>
        <w:ind w:firstLine="709"/>
        <w:jc w:val="both"/>
      </w:pPr>
      <w:r>
        <w:rPr>
          <w:rFonts w:ascii="Times New Roman" w:hAnsi="Times New Roman" w:eastAsia="Times New Roman"/>
          <w:b w:val="0"/>
          <w:i w:val="0"/>
          <w:color w:val="000000"/>
          <w:sz w:val="28"/>
        </w:rPr>
        <w:t>Салыстыру әрекеті екі не үш аспаптың бірдей өлшемдерін қатар көруге мүмкіндік береді. Бұл тәсіл оқушыға ұқсастық пен айырмашылықты өздігінен байқауға жағдай жасайды. Ақпараттың бір үлгімен берілуі навигацияны жеңілдетеді және әр бетте жаңа интерфейсті қайта үйрену қажеттігін азайтады.</w:t>
      </w:r>
    </w:p>
    <w:p>
      <w:pPr>
        <w:pStyle w:val="Heading2"/>
        <w:jc w:val="left"/>
      </w:pPr>
      <w:r>
        <w:rPr>
          <w:rFonts w:ascii="Times New Roman" w:hAnsi="Times New Roman" w:eastAsia="Times New Roman"/>
          <w:b/>
          <w:i w:val="0"/>
          <w:color w:val="000000"/>
          <w:sz w:val="28"/>
        </w:rPr>
        <w:t>3.6 Ойындар арқылы бекіту</w:t>
      </w:r>
    </w:p>
    <w:p>
      <w:pPr>
        <w:pStyle w:val="CaptionFormal"/>
        <w:jc w:val="left"/>
      </w:pPr>
      <w:r>
        <w:rPr>
          <w:rFonts w:ascii="Times New Roman" w:hAnsi="Times New Roman" w:eastAsia="Times New Roman"/>
          <w:b/>
          <w:i w:val="0"/>
          <w:color w:val="000000"/>
          <w:sz w:val="24"/>
        </w:rPr>
        <w:t>6-кесте – Оқу ойындары</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814"/>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Ойын</w:t>
            </w:r>
          </w:p>
        </w:tc>
        <w:tc>
          <w:tcPr>
            <w:tcW w:type="dxa" w:w="4139"/>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Оқушы әрекеті</w:t>
            </w:r>
          </w:p>
        </w:tc>
        <w:tc>
          <w:tcPr>
            <w:tcW w:type="dxa" w:w="2551"/>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Дамитын дағды</w:t>
            </w:r>
          </w:p>
        </w:tc>
      </w:tr>
      <w:tr>
        <w:tc>
          <w:tcPr>
            <w:tcW w:type="dxa" w:w="181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Викторина</w:t>
            </w:r>
          </w:p>
        </w:tc>
        <w:tc>
          <w:tcPr>
            <w:tcW w:type="dxa" w:w="4139"/>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10 сұраққа жауап береді және түсіндірмені оқиды</w:t>
            </w:r>
          </w:p>
        </w:tc>
        <w:tc>
          <w:tcPr>
            <w:tcW w:type="dxa" w:w="255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Білімді тексеру</w:t>
            </w:r>
          </w:p>
        </w:tc>
      </w:tr>
      <w:tr>
        <w:tc>
          <w:tcPr>
            <w:tcW w:type="dxa" w:w="181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Жұп тап</w:t>
            </w:r>
          </w:p>
        </w:tc>
        <w:tc>
          <w:tcPr>
            <w:tcW w:type="dxa" w:w="4139"/>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Аспап суреті мен атауын сәйкестендіреді</w:t>
            </w:r>
          </w:p>
        </w:tc>
        <w:tc>
          <w:tcPr>
            <w:tcW w:type="dxa" w:w="2551"/>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Көру арқылы есте сақтау</w:t>
            </w:r>
          </w:p>
        </w:tc>
      </w:tr>
      <w:tr>
        <w:tc>
          <w:tcPr>
            <w:tcW w:type="dxa" w:w="181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Тобына бөл</w:t>
            </w:r>
          </w:p>
        </w:tc>
        <w:tc>
          <w:tcPr>
            <w:tcW w:type="dxa" w:w="4139"/>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Аспапты дұрыс топқа орналастырады</w:t>
            </w:r>
          </w:p>
        </w:tc>
        <w:tc>
          <w:tcPr>
            <w:tcW w:type="dxa" w:w="255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Жіктеу және салыстыру</w:t>
            </w:r>
          </w:p>
        </w:tc>
      </w:tr>
      <w:tr>
        <w:tc>
          <w:tcPr>
            <w:tcW w:type="dxa" w:w="181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Сөз құрастыр</w:t>
            </w:r>
          </w:p>
        </w:tc>
        <w:tc>
          <w:tcPr>
            <w:tcW w:type="dxa" w:w="4139"/>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Аралас әріптерден аспап атауын жинайды</w:t>
            </w:r>
          </w:p>
        </w:tc>
        <w:tc>
          <w:tcPr>
            <w:tcW w:type="dxa" w:w="255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Сөздік қор және зейін</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pStyle w:val="Heading2"/>
        <w:jc w:val="left"/>
      </w:pPr>
      <w:r>
        <w:rPr>
          <w:rFonts w:ascii="Times New Roman" w:hAnsi="Times New Roman" w:eastAsia="Times New Roman"/>
          <w:b/>
          <w:i w:val="0"/>
          <w:color w:val="000000"/>
          <w:sz w:val="28"/>
        </w:rPr>
        <w:t>3.7 Мазмұнды іріктеу қағидалары</w:t>
      </w:r>
    </w:p>
    <w:p>
      <w:pPr>
        <w:spacing w:line="360" w:lineRule="auto" w:after="0"/>
        <w:ind w:firstLine="709"/>
        <w:jc w:val="both"/>
      </w:pPr>
      <w:r>
        <w:rPr>
          <w:rFonts w:ascii="Times New Roman" w:hAnsi="Times New Roman" w:eastAsia="Times New Roman"/>
          <w:b w:val="0"/>
          <w:i w:val="0"/>
          <w:color w:val="000000"/>
          <w:sz w:val="28"/>
        </w:rPr>
        <w:t>Мәтін қысқа сөйлеммен жазылып, әр абзац бір негізгі ойды түсіндіреді. Аңыз бен тарихи дерек араласпау үшін аңыз мәдени әңгіме ретінде белгіленді. Тыңдалымда аспап үні анық естілетін орындау таңдалды. Қайнар көзі анықталмаған немесе мазмұны күмәнді материал жобаға енгізілмеді.</w:t>
      </w:r>
    </w:p>
    <w:p>
      <w:pPr>
        <w:spacing w:line="360" w:lineRule="auto" w:after="0"/>
        <w:ind w:firstLine="709"/>
        <w:jc w:val="both"/>
      </w:pPr>
      <w:r>
        <w:rPr>
          <w:rFonts w:ascii="Times New Roman" w:hAnsi="Times New Roman" w:eastAsia="Times New Roman"/>
          <w:b w:val="0"/>
          <w:i w:val="0"/>
          <w:color w:val="000000"/>
          <w:sz w:val="28"/>
        </w:rPr>
        <w:t>Сурет пен бейне интернеттен алынған жағдайда олардың атауы мен сілтемесі сайттағы дереккөз жазбасында көрсетіледі. Авторлық құқық иесінің талаптары сақталуы керек. Ғылыми жоба мәтініндегі негізгі тұжырымдар кітап пен ресми мәдени мұра ресурстарына сүйенеді [1–5].</w:t>
      </w:r>
    </w:p>
    <w:p>
      <w:pPr>
        <w:pStyle w:val="Heading2"/>
        <w:jc w:val="left"/>
      </w:pPr>
      <w:r>
        <w:rPr>
          <w:rFonts w:ascii="Times New Roman" w:hAnsi="Times New Roman" w:eastAsia="Times New Roman"/>
          <w:b/>
          <w:i w:val="0"/>
          <w:color w:val="000000"/>
          <w:sz w:val="28"/>
        </w:rPr>
        <w:t>3.8 Жасанды интеллектіні пайдалану</w:t>
      </w:r>
    </w:p>
    <w:p>
      <w:pPr>
        <w:spacing w:line="360" w:lineRule="auto" w:after="0"/>
        <w:ind w:firstLine="709"/>
        <w:jc w:val="both"/>
      </w:pPr>
      <w:r>
        <w:rPr>
          <w:rFonts w:ascii="Times New Roman" w:hAnsi="Times New Roman" w:eastAsia="Times New Roman"/>
          <w:b w:val="0"/>
          <w:i w:val="0"/>
          <w:color w:val="000000"/>
          <w:sz w:val="28"/>
        </w:rPr>
        <w:t>Жасанды интеллект көмекші құрал ретінде жобаның құрылым нұсқаларын ұсыну, мәтінді тілдік жағынан ықшамдау және бағдарламалық қателерді іздеу үшін қолданылды. Соңғы шешім, дереккөзді таңдау, мазмұнды тексеру және өнімді бағалау адам бақылауымен орындалды. ЖИ арқылы алынған мәлімет сенімді дереккөз орнына қолданылған жоқ. Қолданылған құралдар мен тексеру тәсілі В қосымшасындағы декларацияда көрсетілді.</w:t>
      </w:r>
    </w:p>
    <w:p>
      <w:pPr>
        <w:pStyle w:val="Heading2"/>
        <w:jc w:val="left"/>
      </w:pPr>
      <w:r>
        <w:rPr>
          <w:rFonts w:ascii="Times New Roman" w:hAnsi="Times New Roman" w:eastAsia="Times New Roman"/>
          <w:b/>
          <w:i w:val="0"/>
          <w:color w:val="000000"/>
          <w:sz w:val="28"/>
        </w:rPr>
        <w:t>3.9 Этика және қауіпсіздік</w:t>
      </w:r>
    </w:p>
    <w:p>
      <w:pPr>
        <w:spacing w:line="360" w:lineRule="auto" w:after="0"/>
        <w:ind w:firstLine="709"/>
        <w:jc w:val="both"/>
      </w:pPr>
      <w:r>
        <w:rPr>
          <w:rFonts w:ascii="Times New Roman" w:hAnsi="Times New Roman" w:eastAsia="Times New Roman"/>
          <w:b w:val="0"/>
          <w:i w:val="0"/>
          <w:color w:val="000000"/>
          <w:sz w:val="28"/>
        </w:rPr>
        <w:t>Жоба барысында кәмелетке толмағандардан дербес дерек жиналған жоқ, сауалнама немесе медициналық тәжірибе жүргізілмеді, жануарлар мен қауіпті материалдар қолданылмады. Сайттағы ойын нәтижесіне оқушы толық аты-жөнін жазуға міндетті емес. Сыртқы бейнематериал ашылғанда пайдаланушы үшін қауіпсіз қарау ортасы және жабу әрекеті қарастырылған.</w:t>
      </w:r>
    </w:p>
    <w:p>
      <w:pPr>
        <w:pStyle w:val="Heading2"/>
        <w:jc w:val="left"/>
      </w:pPr>
      <w:r>
        <w:rPr>
          <w:rFonts w:ascii="Times New Roman" w:hAnsi="Times New Roman" w:eastAsia="Times New Roman"/>
          <w:b/>
          <w:i w:val="0"/>
          <w:color w:val="000000"/>
          <w:sz w:val="28"/>
        </w:rPr>
        <w:t>3.10 Функционалдық тексеру тәртібі</w:t>
      </w:r>
    </w:p>
    <w:p>
      <w:pPr>
        <w:spacing w:line="360" w:lineRule="auto" w:after="0"/>
        <w:ind w:firstLine="709"/>
        <w:jc w:val="both"/>
      </w:pPr>
      <w:r>
        <w:rPr>
          <w:rFonts w:ascii="Times New Roman" w:hAnsi="Times New Roman" w:eastAsia="Times New Roman"/>
          <w:b w:val="0"/>
          <w:i w:val="0"/>
          <w:color w:val="000000"/>
          <w:sz w:val="28"/>
        </w:rPr>
        <w:t>Тексеру әр функция үшін бірдей үш қадаммен жүргізілді: әрекетті орындау, күтілетін нәтижені бақылау және ақау болса түзеткеннен кейін қайта тексеру. Телефон, планшет және компьютер өлшеміндегі көріністер жеке қаралды. Бұл тәсіл өнімнің білім беру мақсатына сәйкес жұмыс істеуін бағалауға мүмкіндік берді.</w:t>
      </w:r>
    </w:p>
    <w:p>
      <w:pPr>
        <w:pStyle w:val="CaptionFormal"/>
        <w:jc w:val="left"/>
      </w:pPr>
      <w:r>
        <w:rPr>
          <w:rFonts w:ascii="Times New Roman" w:hAnsi="Times New Roman" w:eastAsia="Times New Roman"/>
          <w:b/>
          <w:i w:val="0"/>
          <w:color w:val="000000"/>
          <w:sz w:val="24"/>
        </w:rPr>
        <w:t>7-кесте – Функционалдық тексеру өлшемдері</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268"/>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Тексеру нысаны</w:t>
            </w:r>
          </w:p>
        </w:tc>
        <w:tc>
          <w:tcPr>
            <w:tcW w:type="dxa" w:w="4536"/>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Күтілетін нәтиже</w:t>
            </w:r>
          </w:p>
        </w:tc>
        <w:tc>
          <w:tcPr>
            <w:tcW w:type="dxa" w:w="1701"/>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Нәтиже</w:t>
            </w:r>
          </w:p>
        </w:tc>
      </w:tr>
      <w:tr>
        <w:tc>
          <w:tcPr>
            <w:tcW w:type="dxa" w:w="2268"/>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Негізгі мәзір</w:t>
            </w:r>
          </w:p>
        </w:tc>
        <w:tc>
          <w:tcPr>
            <w:tcW w:type="dxa" w:w="4536"/>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Барлық негізгі бөлім ашылады</w:t>
            </w:r>
          </w:p>
        </w:tc>
        <w:tc>
          <w:tcPr>
            <w:tcW w:type="dxa" w:w="170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Орындалды</w:t>
            </w:r>
          </w:p>
        </w:tc>
      </w:tr>
      <w:tr>
        <w:tc>
          <w:tcPr>
            <w:tcW w:type="dxa" w:w="2268"/>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Іздеу</w:t>
            </w:r>
          </w:p>
        </w:tc>
        <w:tc>
          <w:tcPr>
            <w:tcW w:type="dxa" w:w="4536"/>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Атауға сәйкес аспап немесе ұғым табылады</w:t>
            </w:r>
          </w:p>
        </w:tc>
        <w:tc>
          <w:tcPr>
            <w:tcW w:type="dxa" w:w="170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Орындалды</w:t>
            </w:r>
          </w:p>
        </w:tc>
      </w:tr>
      <w:tr>
        <w:tc>
          <w:tcPr>
            <w:tcW w:type="dxa" w:w="2268"/>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Топ сүзгісі</w:t>
            </w:r>
          </w:p>
        </w:tc>
        <w:tc>
          <w:tcPr>
            <w:tcW w:type="dxa" w:w="4536"/>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Таңдалған топтағы аспаптар ғана көрінеді</w:t>
            </w:r>
          </w:p>
        </w:tc>
        <w:tc>
          <w:tcPr>
            <w:tcW w:type="dxa" w:w="170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Орындалды</w:t>
            </w:r>
          </w:p>
        </w:tc>
      </w:tr>
      <w:tr>
        <w:tc>
          <w:tcPr>
            <w:tcW w:type="dxa" w:w="2268"/>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Салыстыру</w:t>
            </w:r>
          </w:p>
        </w:tc>
        <w:tc>
          <w:tcPr>
            <w:tcW w:type="dxa" w:w="4536"/>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Таңдалған аспаптар бір кестеде көрсетіледі</w:t>
            </w:r>
          </w:p>
        </w:tc>
        <w:tc>
          <w:tcPr>
            <w:tcW w:type="dxa" w:w="170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Орындалды</w:t>
            </w:r>
          </w:p>
        </w:tc>
      </w:tr>
      <w:tr>
        <w:tc>
          <w:tcPr>
            <w:tcW w:type="dxa" w:w="2268"/>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Тыңдалым</w:t>
            </w:r>
          </w:p>
        </w:tc>
        <w:tc>
          <w:tcPr>
            <w:tcW w:type="dxa" w:w="4536"/>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Жүктелу күйі көрініп, бейне ашылады</w:t>
            </w:r>
          </w:p>
        </w:tc>
        <w:tc>
          <w:tcPr>
            <w:tcW w:type="dxa" w:w="170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Орындалды</w:t>
            </w:r>
          </w:p>
        </w:tc>
      </w:tr>
      <w:tr>
        <w:tc>
          <w:tcPr>
            <w:tcW w:type="dxa" w:w="2268"/>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Ойындар</w:t>
            </w:r>
          </w:p>
        </w:tc>
        <w:tc>
          <w:tcPr>
            <w:tcW w:type="dxa" w:w="4536"/>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Тапсырма, жауап және нәтиже дұрыс ауысады</w:t>
            </w:r>
          </w:p>
        </w:tc>
        <w:tc>
          <w:tcPr>
            <w:tcW w:type="dxa" w:w="170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Орындалды</w:t>
            </w:r>
          </w:p>
        </w:tc>
      </w:tr>
      <w:tr>
        <w:tc>
          <w:tcPr>
            <w:tcW w:type="dxa" w:w="2268"/>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Экран өлшемі</w:t>
            </w:r>
          </w:p>
        </w:tc>
        <w:tc>
          <w:tcPr>
            <w:tcW w:type="dxa" w:w="4536"/>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Мәтін мен батырмалар экранға бейімделеді</w:t>
            </w:r>
          </w:p>
        </w:tc>
        <w:tc>
          <w:tcPr>
            <w:tcW w:type="dxa" w:w="170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Орындалды</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pStyle w:val="Heading1"/>
        <w:jc w:val="center"/>
      </w:pPr>
      <w:r>
        <w:rPr>
          <w:rFonts w:ascii="Times New Roman" w:hAnsi="Times New Roman" w:eastAsia="Times New Roman"/>
          <w:b/>
          <w:i w:val="0"/>
          <w:color w:val="000000"/>
          <w:sz w:val="28"/>
        </w:rPr>
        <w:t>IV НӘТИЖЕЛЕР МЕН ТАЛҚЫЛАУ</w:t>
      </w:r>
    </w:p>
    <w:p>
      <w:pPr>
        <w:pStyle w:val="Heading2"/>
        <w:jc w:val="left"/>
      </w:pPr>
      <w:r>
        <w:rPr>
          <w:rFonts w:ascii="Times New Roman" w:hAnsi="Times New Roman" w:eastAsia="Times New Roman"/>
          <w:b/>
          <w:i w:val="0"/>
          <w:color w:val="000000"/>
          <w:sz w:val="28"/>
        </w:rPr>
        <w:t>4.1 Сандық нәтижелер</w:t>
      </w:r>
    </w:p>
    <w:p>
      <w:pPr>
        <w:spacing w:line="360" w:lineRule="auto" w:after="0"/>
        <w:ind w:firstLine="709"/>
        <w:jc w:val="both"/>
      </w:pPr>
      <w:r>
        <w:rPr>
          <w:rFonts w:ascii="Times New Roman" w:hAnsi="Times New Roman" w:eastAsia="Times New Roman"/>
          <w:b w:val="0"/>
          <w:i w:val="0"/>
          <w:color w:val="000000"/>
          <w:sz w:val="28"/>
        </w:rPr>
        <w:t>Жоба нәтижесінде бір-бірімен байланысқан жеті негізгі бөлім және аспаптардың жеке беттері бар жұмыс істейтін қазақ тіліндегі цифрлық өнім дайындалды. Негізгі сандық көрсеткіштер төменде берілді.</w:t>
      </w:r>
    </w:p>
    <w:p>
      <w:pPr>
        <w:pStyle w:val="CaptionFormal"/>
        <w:jc w:val="left"/>
      </w:pPr>
      <w:r>
        <w:rPr>
          <w:rFonts w:ascii="Times New Roman" w:hAnsi="Times New Roman" w:eastAsia="Times New Roman"/>
          <w:b/>
          <w:i w:val="0"/>
          <w:color w:val="000000"/>
          <w:sz w:val="24"/>
        </w:rPr>
        <w:t>8-кесте – Жобаның сандық көрсеткіштері</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4536"/>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Көрсеткіш</w:t>
            </w:r>
          </w:p>
        </w:tc>
        <w:tc>
          <w:tcPr>
            <w:tcW w:type="dxa" w:w="3969"/>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Нәтиже</w:t>
            </w:r>
          </w:p>
        </w:tc>
      </w:tr>
      <w:tr>
        <w:tc>
          <w:tcPr>
            <w:tcW w:type="dxa" w:w="4536"/>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Ұлттық аспаптар</w:t>
            </w:r>
          </w:p>
        </w:tc>
        <w:tc>
          <w:tcPr>
            <w:tcW w:type="dxa" w:w="3969"/>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12 аспап</w:t>
            </w:r>
          </w:p>
        </w:tc>
      </w:tr>
      <w:tr>
        <w:tc>
          <w:tcPr>
            <w:tcW w:type="dxa" w:w="4536"/>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Аспап топтары</w:t>
            </w:r>
          </w:p>
        </w:tc>
        <w:tc>
          <w:tcPr>
            <w:tcW w:type="dxa" w:w="3969"/>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5 топ</w:t>
            </w:r>
          </w:p>
        </w:tc>
      </w:tr>
      <w:tr>
        <w:tc>
          <w:tcPr>
            <w:tcW w:type="dxa" w:w="4536"/>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Халық аңыздары</w:t>
            </w:r>
          </w:p>
        </w:tc>
        <w:tc>
          <w:tcPr>
            <w:tcW w:type="dxa" w:w="3969"/>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6 аңыз</w:t>
            </w:r>
          </w:p>
        </w:tc>
      </w:tr>
      <w:tr>
        <w:tc>
          <w:tcPr>
            <w:tcW w:type="dxa" w:w="4536"/>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Тарихи кезеңдер</w:t>
            </w:r>
          </w:p>
        </w:tc>
        <w:tc>
          <w:tcPr>
            <w:tcW w:type="dxa" w:w="3969"/>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8 кезең</w:t>
            </w:r>
          </w:p>
        </w:tc>
      </w:tr>
      <w:tr>
        <w:tc>
          <w:tcPr>
            <w:tcW w:type="dxa" w:w="4536"/>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Сөздік</w:t>
            </w:r>
          </w:p>
        </w:tc>
        <w:tc>
          <w:tcPr>
            <w:tcW w:type="dxa" w:w="3969"/>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31 түсінік</w:t>
            </w:r>
          </w:p>
        </w:tc>
      </w:tr>
      <w:tr>
        <w:tc>
          <w:tcPr>
            <w:tcW w:type="dxa" w:w="4536"/>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Викторина</w:t>
            </w:r>
          </w:p>
        </w:tc>
        <w:tc>
          <w:tcPr>
            <w:tcW w:type="dxa" w:w="3969"/>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Бір ойында 10 сұрақ</w:t>
            </w:r>
          </w:p>
        </w:tc>
      </w:tr>
      <w:tr>
        <w:tc>
          <w:tcPr>
            <w:tcW w:type="dxa" w:w="4536"/>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Оқу ойындары</w:t>
            </w:r>
          </w:p>
        </w:tc>
        <w:tc>
          <w:tcPr>
            <w:tcW w:type="dxa" w:w="3969"/>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4 ойын</w:t>
            </w:r>
          </w:p>
        </w:tc>
      </w:tr>
      <w:tr>
        <w:tc>
          <w:tcPr>
            <w:tcW w:type="dxa" w:w="4536"/>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Негізгі бөлімдер</w:t>
            </w:r>
          </w:p>
        </w:tc>
        <w:tc>
          <w:tcPr>
            <w:tcW w:type="dxa" w:w="3969"/>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7 бөлім және жеке аспап беттері</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pStyle w:val="Heading2"/>
        <w:jc w:val="left"/>
      </w:pPr>
      <w:r>
        <w:rPr>
          <w:rFonts w:ascii="Times New Roman" w:hAnsi="Times New Roman" w:eastAsia="Times New Roman"/>
          <w:b/>
          <w:i w:val="0"/>
          <w:color w:val="000000"/>
          <w:sz w:val="28"/>
        </w:rPr>
        <w:t>4.2 Болжамды бағалау</w:t>
      </w:r>
    </w:p>
    <w:p>
      <w:pPr>
        <w:spacing w:line="360" w:lineRule="auto" w:after="0"/>
        <w:ind w:firstLine="709"/>
        <w:jc w:val="both"/>
      </w:pPr>
      <w:r>
        <w:rPr>
          <w:rFonts w:ascii="Times New Roman" w:hAnsi="Times New Roman" w:eastAsia="Times New Roman"/>
          <w:b w:val="0"/>
          <w:i w:val="0"/>
          <w:color w:val="000000"/>
          <w:sz w:val="28"/>
        </w:rPr>
        <w:t>Болжам өнімнің құрылымы мен функциялары арқылы ішінара расталды. Барлық аспап бір үлгімен сипатталып, бес топқа бөлінді; сурет, мәтін және тыңдалым бір бетте біріктірілді; іздеу, салыстыру және ойын әрекеттері қосылды. Демек, оқушы ақпаратты бір ортада табу, салыстыру және қайталау мүмкіндігіне ие болды.</w:t>
      </w:r>
    </w:p>
    <w:p>
      <w:pPr>
        <w:spacing w:line="360" w:lineRule="auto" w:after="0"/>
        <w:ind w:firstLine="709"/>
        <w:jc w:val="both"/>
      </w:pPr>
      <w:r>
        <w:rPr>
          <w:rFonts w:ascii="Times New Roman" w:hAnsi="Times New Roman" w:eastAsia="Times New Roman"/>
          <w:b w:val="0"/>
          <w:i w:val="0"/>
          <w:color w:val="000000"/>
          <w:sz w:val="28"/>
        </w:rPr>
        <w:t>Алайда бұл жоба оқу үлгерімінің нақты қанша пайызға артқанын дәлелдемейді, себебі бақылау тобы бар педагогикалық эксперимент немесе жүйелі сауалнама жүргізілген жоқ. Сондықтан нәтиже өнімнің функционалдық толықтығы мен оқу әрекеттерін қолдау мүмкіндігін көрсетеді, ал білім нәтижесіне әсерін бөлек зерттеу қажет.</w:t>
      </w:r>
    </w:p>
    <w:p>
      <w:pPr>
        <w:pStyle w:val="Heading2"/>
        <w:pageBreakBefore/>
        <w:jc w:val="left"/>
      </w:pPr>
      <w:r>
        <w:rPr>
          <w:rFonts w:ascii="Times New Roman" w:hAnsi="Times New Roman" w:eastAsia="Times New Roman"/>
          <w:b/>
          <w:i w:val="0"/>
          <w:color w:val="000000"/>
          <w:sz w:val="28"/>
        </w:rPr>
        <w:t>4.3 Сапалық нәтижелер</w:t>
      </w:r>
    </w:p>
    <w:p>
      <w:pPr>
        <w:spacing w:line="360" w:lineRule="auto" w:after="0"/>
        <w:ind w:left="709" w:hanging="340"/>
        <w:jc w:val="both"/>
      </w:pPr>
      <w:r>
        <w:rPr>
          <w:rFonts w:ascii="Times New Roman" w:hAnsi="Times New Roman" w:eastAsia="Times New Roman"/>
          <w:b w:val="0"/>
          <w:i w:val="0"/>
          <w:color w:val="000000"/>
          <w:sz w:val="28"/>
        </w:rPr>
        <w:t>• аспап туралы негізгі мәлімет тұрақты құрылыммен берілді;</w:t>
      </w:r>
    </w:p>
    <w:p>
      <w:pPr>
        <w:spacing w:line="360" w:lineRule="auto" w:after="0"/>
        <w:ind w:left="709" w:hanging="340"/>
        <w:jc w:val="both"/>
      </w:pPr>
      <w:r>
        <w:rPr>
          <w:rFonts w:ascii="Times New Roman" w:hAnsi="Times New Roman" w:eastAsia="Times New Roman"/>
          <w:b w:val="0"/>
          <w:i w:val="0"/>
          <w:color w:val="000000"/>
          <w:sz w:val="28"/>
        </w:rPr>
        <w:t>• тарихи дерек пен аңыздың қызметі ажыратылды;</w:t>
      </w:r>
    </w:p>
    <w:p>
      <w:pPr>
        <w:spacing w:line="360" w:lineRule="auto" w:after="0"/>
        <w:ind w:left="709" w:hanging="340"/>
        <w:jc w:val="both"/>
      </w:pPr>
      <w:r>
        <w:rPr>
          <w:rFonts w:ascii="Times New Roman" w:hAnsi="Times New Roman" w:eastAsia="Times New Roman"/>
          <w:b w:val="0"/>
          <w:i w:val="0"/>
          <w:color w:val="000000"/>
          <w:sz w:val="28"/>
        </w:rPr>
        <w:t>• аспаптың суреті мен нақты орындалған үні бір оқу әрекетіне біріктірілді;</w:t>
      </w:r>
    </w:p>
    <w:p>
      <w:pPr>
        <w:spacing w:line="360" w:lineRule="auto" w:after="0"/>
        <w:ind w:left="709" w:hanging="340"/>
        <w:jc w:val="both"/>
      </w:pPr>
      <w:r>
        <w:rPr>
          <w:rFonts w:ascii="Times New Roman" w:hAnsi="Times New Roman" w:eastAsia="Times New Roman"/>
          <w:b w:val="0"/>
          <w:i w:val="0"/>
          <w:color w:val="000000"/>
          <w:sz w:val="28"/>
        </w:rPr>
        <w:t>• іздеу, сүзу және салыстыру ақпаратты тез табуға бейімделді;</w:t>
      </w:r>
    </w:p>
    <w:p>
      <w:pPr>
        <w:spacing w:line="360" w:lineRule="auto" w:after="0"/>
        <w:ind w:left="709" w:hanging="340"/>
        <w:jc w:val="both"/>
      </w:pPr>
      <w:r>
        <w:rPr>
          <w:rFonts w:ascii="Times New Roman" w:hAnsi="Times New Roman" w:eastAsia="Times New Roman"/>
          <w:b w:val="0"/>
          <w:i w:val="0"/>
          <w:color w:val="000000"/>
          <w:sz w:val="28"/>
        </w:rPr>
        <w:t>• ойындар есте сақтау, жіктеу және сөздік қорды бекітуге бағытталды;</w:t>
      </w:r>
    </w:p>
    <w:p>
      <w:pPr>
        <w:spacing w:line="360" w:lineRule="auto" w:after="0"/>
        <w:ind w:left="709" w:hanging="340"/>
        <w:jc w:val="both"/>
      </w:pPr>
      <w:r>
        <w:rPr>
          <w:rFonts w:ascii="Times New Roman" w:hAnsi="Times New Roman" w:eastAsia="Times New Roman"/>
          <w:b w:val="0"/>
          <w:i w:val="0"/>
          <w:color w:val="000000"/>
          <w:sz w:val="28"/>
        </w:rPr>
        <w:t>• мәтін қазақ тілінде және 1–6 сынып оқушысына түсінікті түрде жазылды.</w:t>
      </w:r>
    </w:p>
    <w:p>
      <w:pPr>
        <w:pStyle w:val="Heading2"/>
        <w:jc w:val="left"/>
      </w:pPr>
      <w:r>
        <w:rPr>
          <w:rFonts w:ascii="Times New Roman" w:hAnsi="Times New Roman" w:eastAsia="Times New Roman"/>
          <w:b/>
          <w:i w:val="0"/>
          <w:color w:val="000000"/>
          <w:sz w:val="28"/>
        </w:rPr>
        <w:t>4.4 Талқылау</w:t>
      </w:r>
    </w:p>
    <w:p>
      <w:pPr>
        <w:spacing w:line="360" w:lineRule="auto" w:after="0"/>
        <w:ind w:firstLine="709"/>
        <w:jc w:val="both"/>
      </w:pPr>
      <w:r>
        <w:rPr>
          <w:rFonts w:ascii="Times New Roman" w:hAnsi="Times New Roman" w:eastAsia="Times New Roman"/>
          <w:b w:val="0"/>
          <w:i w:val="0"/>
          <w:color w:val="000000"/>
          <w:sz w:val="28"/>
        </w:rPr>
        <w:t>Жоба мәдени мұра мазмұнын цифрлық ортаға көшіру тек ақпарат жинау емес екенін көрсетті. Материалды қысқарту кезінде мағына жоғалмауы, ал жеңілдету кезінде қате түсінік пайда болмауы керек. Сондықтан аспаптың атауы, тобы, материалы, үні және қолданылуы бөлек өріспен берілді. Бұл шешім мазмұнды салыстыруға және жаңартуға қолайлы болды.</w:t>
      </w:r>
    </w:p>
    <w:p>
      <w:pPr>
        <w:spacing w:line="360" w:lineRule="auto" w:after="0"/>
        <w:ind w:firstLine="709"/>
        <w:jc w:val="both"/>
      </w:pPr>
      <w:r>
        <w:rPr>
          <w:rFonts w:ascii="Times New Roman" w:hAnsi="Times New Roman" w:eastAsia="Times New Roman"/>
          <w:b w:val="0"/>
          <w:i w:val="0"/>
          <w:color w:val="000000"/>
          <w:sz w:val="28"/>
        </w:rPr>
        <w:t>Кітап пен ресми ресурс тарихи және мәдени негізді түсіндіреді, ал тыңдалым аспаптың нақты дыбысын қабылдауға мүмкіндік береді. Екі материалдың қызметі әртүрлі болғандықтан, олар бірін-бірі алмастырмайды. Сайттың тиімділігі дәл осы дерек, көрнекілік және әрекеттің байланысына негізделеді.</w:t>
      </w:r>
    </w:p>
    <w:p>
      <w:pPr>
        <w:pStyle w:val="Heading2"/>
        <w:jc w:val="left"/>
      </w:pPr>
      <w:r>
        <w:rPr>
          <w:rFonts w:ascii="Times New Roman" w:hAnsi="Times New Roman" w:eastAsia="Times New Roman"/>
          <w:b/>
          <w:i w:val="0"/>
          <w:color w:val="000000"/>
          <w:sz w:val="28"/>
        </w:rPr>
        <w:t>4.5 Практикалық маңызы</w:t>
      </w:r>
    </w:p>
    <w:p>
      <w:pPr>
        <w:spacing w:line="360" w:lineRule="auto" w:after="0"/>
        <w:ind w:firstLine="709"/>
        <w:jc w:val="both"/>
      </w:pPr>
      <w:r>
        <w:rPr>
          <w:rFonts w:ascii="Times New Roman" w:hAnsi="Times New Roman" w:eastAsia="Times New Roman"/>
          <w:b w:val="0"/>
          <w:i w:val="0"/>
          <w:color w:val="000000"/>
          <w:sz w:val="28"/>
        </w:rPr>
        <w:t>Мұғалім сайтты музыка сабағында аспаптың үнін тыңдату, тарих сабағында кезеңдерді салыстыру, әдебиеттік оқу мен тәрбие сағатында аңызды талқылау үшін қолдана алады. Оқушы жеке тапсырмада аспапты іздеп, оның тобын анықтап, екі аспапты салыстырып, соңында ойын арқылы білімін тексере алады.</w:t>
      </w:r>
    </w:p>
    <w:p>
      <w:pPr>
        <w:spacing w:line="360" w:lineRule="auto" w:after="0"/>
        <w:ind w:firstLine="709"/>
        <w:jc w:val="both"/>
      </w:pPr>
      <w:r>
        <w:rPr>
          <w:rFonts w:ascii="Times New Roman" w:hAnsi="Times New Roman" w:eastAsia="Times New Roman"/>
          <w:b w:val="0"/>
          <w:i w:val="0"/>
          <w:color w:val="000000"/>
          <w:sz w:val="28"/>
        </w:rPr>
        <w:t>Жобаға тіркелу міндетті емес. Негізгі материал телефонда, планшетте және компьютерде қарауға бейімделген. Бұл өнімді кабинеттегі экранда да, үйдегі құрылғыда да қолдануға мүмкіндік береді. Басып шығару әрекеті тарих пен сөздік материалын қағаз нұсқада пайдалануға көмектеседі.</w:t>
      </w:r>
    </w:p>
    <w:p>
      <w:pPr>
        <w:pStyle w:val="Heading2"/>
        <w:jc w:val="left"/>
      </w:pPr>
      <w:r>
        <w:rPr>
          <w:rFonts w:ascii="Times New Roman" w:hAnsi="Times New Roman" w:eastAsia="Times New Roman"/>
          <w:b/>
          <w:i w:val="0"/>
          <w:color w:val="000000"/>
          <w:sz w:val="28"/>
        </w:rPr>
        <w:t>4.6 Шектеулер</w:t>
      </w:r>
    </w:p>
    <w:p>
      <w:pPr>
        <w:spacing w:line="360" w:lineRule="auto" w:after="0"/>
        <w:ind w:left="709" w:hanging="340"/>
        <w:jc w:val="both"/>
      </w:pPr>
      <w:r>
        <w:rPr>
          <w:rFonts w:ascii="Times New Roman" w:hAnsi="Times New Roman" w:eastAsia="Times New Roman"/>
          <w:b w:val="0"/>
          <w:i w:val="0"/>
          <w:color w:val="000000"/>
          <w:sz w:val="28"/>
        </w:rPr>
        <w:t>• тыңдалымдардың ашылуы интернет байланысына және сыртқы бейне қызметінің қолжетімділігіне тәуелді;</w:t>
      </w:r>
    </w:p>
    <w:p>
      <w:pPr>
        <w:spacing w:line="360" w:lineRule="auto" w:after="0"/>
        <w:ind w:left="709" w:hanging="340"/>
        <w:jc w:val="both"/>
      </w:pPr>
      <w:r>
        <w:rPr>
          <w:rFonts w:ascii="Times New Roman" w:hAnsi="Times New Roman" w:eastAsia="Times New Roman"/>
          <w:b w:val="0"/>
          <w:i w:val="0"/>
          <w:color w:val="000000"/>
          <w:sz w:val="28"/>
        </w:rPr>
        <w:t>• кейбір тарихи мерзім мен аңыз нұсқалары әр дереккөзде өзгеше берілуі мүмкін;</w:t>
      </w:r>
    </w:p>
    <w:p>
      <w:pPr>
        <w:spacing w:line="360" w:lineRule="auto" w:after="0"/>
        <w:ind w:left="709" w:hanging="340"/>
        <w:jc w:val="both"/>
      </w:pPr>
      <w:r>
        <w:rPr>
          <w:rFonts w:ascii="Times New Roman" w:hAnsi="Times New Roman" w:eastAsia="Times New Roman"/>
          <w:b w:val="0"/>
          <w:i w:val="0"/>
          <w:color w:val="000000"/>
          <w:sz w:val="28"/>
        </w:rPr>
        <w:t>• сурет пен бейне дереккөздерінің қолжетімділігі уақыт өте өзгеруі ықтимал;</w:t>
      </w:r>
    </w:p>
    <w:p>
      <w:pPr>
        <w:spacing w:line="360" w:lineRule="auto" w:after="0"/>
        <w:ind w:left="709" w:hanging="340"/>
        <w:jc w:val="both"/>
      </w:pPr>
      <w:r>
        <w:rPr>
          <w:rFonts w:ascii="Times New Roman" w:hAnsi="Times New Roman" w:eastAsia="Times New Roman"/>
          <w:b w:val="0"/>
          <w:i w:val="0"/>
          <w:color w:val="000000"/>
          <w:sz w:val="28"/>
        </w:rPr>
        <w:t>• оқушылармен толық педагогикалық эксперимент жүргізілмегендіктен, оқу әсері сандық көрсеткішпен өлшенген жоқ;</w:t>
      </w:r>
    </w:p>
    <w:p>
      <w:pPr>
        <w:spacing w:line="360" w:lineRule="auto" w:after="0"/>
        <w:ind w:left="709" w:hanging="340"/>
        <w:jc w:val="both"/>
      </w:pPr>
      <w:r>
        <w:rPr>
          <w:rFonts w:ascii="Times New Roman" w:hAnsi="Times New Roman" w:eastAsia="Times New Roman"/>
          <w:b w:val="0"/>
          <w:i w:val="0"/>
          <w:color w:val="000000"/>
          <w:sz w:val="28"/>
        </w:rPr>
        <w:t>• қолжетімділік мүмкіндіктерін көру, есту және моторлық ерекшелігі бар пайдаланушылармен бөлек тексеру қажет.</w:t>
      </w:r>
    </w:p>
    <w:p>
      <w:pPr>
        <w:pStyle w:val="Heading2"/>
        <w:jc w:val="left"/>
      </w:pPr>
      <w:r>
        <w:rPr>
          <w:rFonts w:ascii="Times New Roman" w:hAnsi="Times New Roman" w:eastAsia="Times New Roman"/>
          <w:b/>
          <w:i w:val="0"/>
          <w:color w:val="000000"/>
          <w:sz w:val="28"/>
        </w:rPr>
        <w:t>4.7 Одан әрі зерттеу бағыты</w:t>
      </w:r>
    </w:p>
    <w:p>
      <w:pPr>
        <w:spacing w:line="360" w:lineRule="auto" w:after="0"/>
        <w:ind w:firstLine="709"/>
        <w:jc w:val="both"/>
      </w:pPr>
      <w:r>
        <w:rPr>
          <w:rFonts w:ascii="Times New Roman" w:hAnsi="Times New Roman" w:eastAsia="Times New Roman"/>
          <w:b w:val="0"/>
          <w:i w:val="0"/>
          <w:color w:val="000000"/>
          <w:sz w:val="28"/>
        </w:rPr>
        <w:t>Келесі кезеңде 5–8 сынып оқушыларымен шағын апробация өткізіп, тапсырманы орындау уақыты, дұрыс жауап үлесі және пайдаланушы пікірі бойынша дерек жинауға болады. Сонымен бірге маман музыкатанушының сараптамасын алу, толық дереккөз тізімін әр аспап бетіне қосу және қолжетімділік тексеруін кеңейту ұсынылады.</w:t>
      </w:r>
    </w:p>
    <w:p>
      <w:pPr>
        <w:pStyle w:val="Heading1"/>
        <w:jc w:val="center"/>
      </w:pPr>
      <w:r>
        <w:rPr>
          <w:rFonts w:ascii="Times New Roman" w:hAnsi="Times New Roman" w:eastAsia="Times New Roman"/>
          <w:b/>
          <w:i w:val="0"/>
          <w:color w:val="000000"/>
          <w:sz w:val="28"/>
        </w:rPr>
        <w:t>V ҚОРЫТЫНДЫ ЖӘНЕ РЕФЛЕКСИЯ</w:t>
      </w:r>
    </w:p>
    <w:p>
      <w:pPr>
        <w:pStyle w:val="Heading2"/>
        <w:jc w:val="left"/>
      </w:pPr>
      <w:r>
        <w:rPr>
          <w:rFonts w:ascii="Times New Roman" w:hAnsi="Times New Roman" w:eastAsia="Times New Roman"/>
          <w:b/>
          <w:i w:val="0"/>
          <w:color w:val="000000"/>
          <w:sz w:val="28"/>
        </w:rPr>
        <w:t>5.1 Қорытынды</w:t>
      </w:r>
    </w:p>
    <w:p>
      <w:pPr>
        <w:spacing w:line="360" w:lineRule="auto" w:after="0"/>
        <w:ind w:firstLine="709"/>
        <w:jc w:val="both"/>
      </w:pPr>
      <w:r>
        <w:rPr>
          <w:rFonts w:ascii="Times New Roman" w:hAnsi="Times New Roman" w:eastAsia="Times New Roman"/>
          <w:b w:val="0"/>
          <w:i w:val="0"/>
          <w:color w:val="000000"/>
          <w:sz w:val="28"/>
        </w:rPr>
        <w:t>Зерттеу мақсаты орындалды: қазақтың ұлттық музыкалық аспаптары туралы мазмұн жинақталып, 1–6 сынып оқушысына арналған интерактивті онлайн энциклопедия түрінде ұсынылды. Сайтта 12 аспап бес топқа бөлініп, әрқайсысына сипаттама, сурет және тыңдалым берілді. Алты аңыз, сегіз тарихи кезең, 31 түсінік, төрт оқу ойыны және 10 сұрақтық викторина негізгі мазмұнды толықтырды.</w:t>
      </w:r>
    </w:p>
    <w:p>
      <w:pPr>
        <w:spacing w:line="360" w:lineRule="auto" w:after="0"/>
        <w:ind w:firstLine="709"/>
        <w:jc w:val="both"/>
      </w:pPr>
      <w:r>
        <w:rPr>
          <w:rFonts w:ascii="Times New Roman" w:hAnsi="Times New Roman" w:eastAsia="Times New Roman"/>
          <w:b w:val="0"/>
          <w:i w:val="0"/>
          <w:color w:val="000000"/>
          <w:sz w:val="28"/>
        </w:rPr>
        <w:t>Зерттеу сұрағына алынған жауап: ұлттық аспап туралы ақпаратты оқушыға ыңғайлы ету үшін мазмұнды бірдей құрылыммен беру, дыбыс шығару тәсілі бойынша жіктеу және оқу, көру, тыңдау мен тапсырма орындауды бір ортада байланыстыру қажет. Функционалдық тексеру негізгі бөлімдер мен әрекеттердің жұмыс істейтінін көрсетті.</w:t>
      </w:r>
    </w:p>
    <w:p>
      <w:pPr>
        <w:spacing w:line="360" w:lineRule="auto" w:after="0"/>
        <w:ind w:firstLine="709"/>
        <w:jc w:val="both"/>
      </w:pPr>
      <w:r>
        <w:rPr>
          <w:rFonts w:ascii="Times New Roman" w:hAnsi="Times New Roman" w:eastAsia="Times New Roman"/>
          <w:b w:val="0"/>
          <w:i w:val="0"/>
          <w:color w:val="000000"/>
          <w:sz w:val="28"/>
        </w:rPr>
        <w:t>Жобаның негізгі практикалық нәтижесі – ұлттық музыка туралы материалды сабақта немесе өздігінен оқуда пайдалануға болатын цифрлық өнімге айналдыру. Бұл нәтиже ұлттық мұраны заманауи оқу тәжірибесімен байланыстырады. Оқу әсерін нақты өлшеу үшін келесі кезеңде оқушылармен апробация жүргізу қажет.</w:t>
      </w:r>
    </w:p>
    <w:p>
      <w:pPr>
        <w:pStyle w:val="Heading2"/>
        <w:jc w:val="left"/>
      </w:pPr>
      <w:r>
        <w:rPr>
          <w:rFonts w:ascii="Times New Roman" w:hAnsi="Times New Roman" w:eastAsia="Times New Roman"/>
          <w:b/>
          <w:i w:val="0"/>
          <w:color w:val="000000"/>
          <w:sz w:val="28"/>
        </w:rPr>
        <w:t>5.2 Мен не үйрендім</w:t>
      </w:r>
    </w:p>
    <w:p>
      <w:pPr>
        <w:spacing w:line="360" w:lineRule="auto" w:after="0"/>
        <w:ind w:firstLine="709"/>
        <w:jc w:val="both"/>
      </w:pPr>
      <w:r>
        <w:rPr>
          <w:rFonts w:ascii="Times New Roman" w:hAnsi="Times New Roman" w:eastAsia="Times New Roman"/>
          <w:b w:val="0"/>
          <w:i w:val="0"/>
          <w:color w:val="000000"/>
          <w:sz w:val="28"/>
        </w:rPr>
        <w:t>Жоба барысында дереккөзді жай көшіру жеткіліксіз екенін, ақпаратты салыстырып, негізгі ойды таңдап, жас ерекшелігіне сай қайта түсіндіру керегін үйрендім. Аспаптың тобы мен құрылысын жүйелеу, аңыз бен тарихи деректі ажырату, сурет пен тыңдалымның сапасын тексеру дағдыларым дамыды.</w:t>
      </w:r>
    </w:p>
    <w:p>
      <w:pPr>
        <w:spacing w:line="360" w:lineRule="auto" w:after="0"/>
        <w:ind w:firstLine="709"/>
        <w:jc w:val="both"/>
      </w:pPr>
      <w:r>
        <w:rPr>
          <w:rFonts w:ascii="Times New Roman" w:hAnsi="Times New Roman" w:eastAsia="Times New Roman"/>
          <w:b w:val="0"/>
          <w:i w:val="0"/>
          <w:color w:val="000000"/>
          <w:sz w:val="28"/>
        </w:rPr>
        <w:t>Цифрлық өнім жасау кезінде пайдаланушының әрекетін алдын ала ойлау маңызды болды. Батырманың атауы, мәтін көлемі, іздеу және жүктелу күйі оқушының сайтты түсінуіне әсер ететінін байқадым. Қателерді бірнеше рет тексеріп, артық бөлімдерді алып тастау жобаны қарапайым әрі түсінікті етті.</w:t>
      </w:r>
    </w:p>
    <w:p>
      <w:pPr>
        <w:pStyle w:val="Heading2"/>
        <w:jc w:val="left"/>
      </w:pPr>
      <w:r>
        <w:rPr>
          <w:rFonts w:ascii="Times New Roman" w:hAnsi="Times New Roman" w:eastAsia="Times New Roman"/>
          <w:b/>
          <w:i w:val="0"/>
          <w:color w:val="000000"/>
          <w:sz w:val="28"/>
        </w:rPr>
        <w:t>5.3 Нені жетілдіремін</w:t>
      </w:r>
    </w:p>
    <w:p>
      <w:pPr>
        <w:spacing w:line="360" w:lineRule="auto" w:after="0"/>
        <w:ind w:firstLine="709"/>
        <w:jc w:val="both"/>
      </w:pPr>
      <w:r>
        <w:rPr>
          <w:rFonts w:ascii="Times New Roman" w:hAnsi="Times New Roman" w:eastAsia="Times New Roman"/>
          <w:b w:val="0"/>
          <w:i w:val="0"/>
          <w:color w:val="000000"/>
          <w:sz w:val="28"/>
        </w:rPr>
        <w:t>Алдағы уақытта оқушылармен сынақ өткізіп, олардың пікірін нақты кесте мен диаграмма арқылы талдаймын. Әр аспаптың суреті мен тыңдалымына толық библиографиялық сипаттама беремін, маман пікірін қосамын және сайттың қолжетімділігін арнайы құралдармен тексеремін. ЖИ ұсынған мәтіннің әр бөлігін дереккөзбен салыстыру тәртібін зерттеу күнделігіне тұрақты енгіземін.</w:t>
      </w:r>
    </w:p>
    <w:p>
      <w:r>
        <w:br w:type="page"/>
      </w:r>
    </w:p>
    <w:p>
      <w:pPr>
        <w:pStyle w:val="Heading1"/>
        <w:jc w:val="center"/>
      </w:pPr>
      <w:r>
        <w:rPr>
          <w:rFonts w:ascii="Times New Roman" w:hAnsi="Times New Roman" w:eastAsia="Times New Roman"/>
          <w:b/>
          <w:i w:val="0"/>
          <w:color w:val="000000"/>
          <w:sz w:val="28"/>
        </w:rPr>
        <w:t>ПАЙДАЛАНЫЛҒАН ДЕРЕККӨЗДЕР</w:t>
      </w:r>
    </w:p>
    <w:p>
      <w:pPr>
        <w:spacing w:line="360" w:lineRule="auto"/>
        <w:ind w:hanging="425" w:left="425"/>
        <w:jc w:val="both"/>
      </w:pPr>
      <w:r>
        <w:rPr>
          <w:rFonts w:ascii="Times New Roman" w:hAnsi="Times New Roman" w:eastAsia="Times New Roman"/>
          <w:b w:val="0"/>
          <w:i w:val="0"/>
          <w:color w:val="000000"/>
          <w:sz w:val="28"/>
        </w:rPr>
        <w:t>1. Сарыбаев Б. Қазақтың музыкалық аспаптары. Алматы: Өнер, 1981. 208 б.</w:t>
      </w:r>
    </w:p>
    <w:p>
      <w:pPr>
        <w:spacing w:line="360" w:lineRule="auto"/>
        <w:ind w:hanging="425" w:left="425"/>
        <w:jc w:val="both"/>
      </w:pPr>
      <w:r>
        <w:rPr>
          <w:rFonts w:ascii="Times New Roman" w:hAnsi="Times New Roman" w:eastAsia="Times New Roman"/>
          <w:b w:val="0"/>
          <w:i w:val="0"/>
          <w:color w:val="000000"/>
          <w:sz w:val="28"/>
        </w:rPr>
        <w:t>2. Сарыбаев Б. Қазақтың музыкалық аспаптары. Альбом. Алматы: Жалын, 1978. 136 б.</w:t>
      </w:r>
    </w:p>
    <w:p>
      <w:pPr>
        <w:spacing w:line="360" w:lineRule="auto"/>
        <w:ind w:hanging="425" w:left="425"/>
        <w:jc w:val="both"/>
      </w:pPr>
      <w:r>
        <w:rPr>
          <w:rFonts w:ascii="Times New Roman" w:hAnsi="Times New Roman" w:eastAsia="Times New Roman"/>
          <w:b w:val="0"/>
          <w:i w:val="0"/>
          <w:color w:val="000000"/>
          <w:sz w:val="28"/>
        </w:rPr>
        <w:t>3. UNESCO. Kazakh traditional art of Dombra Kuy. Representative List of the Intangible Cultural Heritage of Humanity. 2014. https://ich.unesco.org/en/RL/00996 (қаралған күні: 28.09.2026).</w:t>
      </w:r>
    </w:p>
    <w:p>
      <w:pPr>
        <w:spacing w:line="360" w:lineRule="auto"/>
        <w:ind w:hanging="425" w:left="425"/>
        <w:jc w:val="both"/>
      </w:pPr>
      <w:r>
        <w:rPr>
          <w:rFonts w:ascii="Times New Roman" w:hAnsi="Times New Roman" w:eastAsia="Times New Roman"/>
          <w:b w:val="0"/>
          <w:i w:val="0"/>
          <w:color w:val="000000"/>
          <w:sz w:val="28"/>
        </w:rPr>
        <w:t>4. UNESCO. Register of Intangible Cultural Heritage of the Republic of Kazakhstan. https://ich.unesco.org/doc/src/20922-EN.pdf (қаралған күні: 28.09.2026).</w:t>
      </w:r>
    </w:p>
    <w:p>
      <w:pPr>
        <w:spacing w:line="360" w:lineRule="auto"/>
        <w:ind w:hanging="425" w:left="425"/>
        <w:jc w:val="both"/>
      </w:pPr>
      <w:r>
        <w:rPr>
          <w:rFonts w:ascii="Times New Roman" w:hAnsi="Times New Roman" w:eastAsia="Times New Roman"/>
          <w:b w:val="0"/>
          <w:i w:val="0"/>
          <w:color w:val="000000"/>
          <w:sz w:val="28"/>
        </w:rPr>
        <w:t>5. Қазақстан тарихы порталы. Қазақтың көне музыкалық аспаптары. https://e-history.kz/kz/news/show/1743 (қаралған күні: 28.09.2026).</w:t>
      </w:r>
    </w:p>
    <w:p>
      <w:pPr>
        <w:spacing w:line="360" w:lineRule="auto"/>
        <w:ind w:hanging="425" w:left="425"/>
        <w:jc w:val="both"/>
      </w:pPr>
      <w:r>
        <w:rPr>
          <w:rFonts w:ascii="Times New Roman" w:hAnsi="Times New Roman" w:eastAsia="Times New Roman"/>
          <w:b w:val="0"/>
          <w:i w:val="0"/>
          <w:color w:val="000000"/>
          <w:sz w:val="28"/>
        </w:rPr>
        <w:t>6. Қазақ ұлттық өнер университетінің кітапханасы. Б. Ш. Сарыбаевтың еңбектері: библиографиялық көрсеткіш. https://kaznui.edu.kz/lib/dbs/publications/21/rus/Болат%20Сарыбаев.pdf (қаралған күні: 28.09.2026).</w:t>
      </w:r>
    </w:p>
    <w:p>
      <w:pPr>
        <w:spacing w:line="360" w:lineRule="auto"/>
        <w:ind w:hanging="425" w:left="425"/>
        <w:jc w:val="both"/>
      </w:pPr>
      <w:r>
        <w:rPr>
          <w:rFonts w:ascii="Times New Roman" w:hAnsi="Times New Roman" w:eastAsia="Times New Roman"/>
          <w:b w:val="0"/>
          <w:i w:val="0"/>
          <w:color w:val="000000"/>
          <w:sz w:val="28"/>
        </w:rPr>
        <w:t>7. Wikimedia Commons. Қазақтың ұлттық музыкалық аспаптарына қатысты ашық медиаматериалдар. https://commons.wikimedia.org (қаралған күні: 28.09.2026).</w:t>
      </w:r>
    </w:p>
    <w:p>
      <w:pPr>
        <w:spacing w:line="360" w:lineRule="auto"/>
        <w:ind w:hanging="425" w:left="425"/>
        <w:jc w:val="both"/>
      </w:pPr>
      <w:r>
        <w:rPr>
          <w:rFonts w:ascii="Times New Roman" w:hAnsi="Times New Roman" w:eastAsia="Times New Roman"/>
          <w:b w:val="0"/>
          <w:i w:val="0"/>
          <w:color w:val="000000"/>
          <w:sz w:val="28"/>
        </w:rPr>
        <w:t>8. YouTube. Жобада пайдаланылған аспаптардың орындалу бейнежазбалары. Нақты бейне сілтемелері сайттың тыңдалым терезесінде көрсетілген (қаралған күні: 28.09.2026).</w:t>
      </w:r>
    </w:p>
    <w:p>
      <w:r>
        <w:br w:type="page"/>
      </w:r>
    </w:p>
    <w:p>
      <w:pPr>
        <w:pStyle w:val="Heading1"/>
        <w:jc w:val="center"/>
      </w:pPr>
      <w:r>
        <w:rPr>
          <w:rFonts w:ascii="Times New Roman" w:hAnsi="Times New Roman" w:eastAsia="Times New Roman"/>
          <w:b/>
          <w:i w:val="0"/>
          <w:color w:val="000000"/>
          <w:sz w:val="28"/>
        </w:rPr>
        <w:t>ҚОСЫМША А ЗЕРТТЕУ КҮНДЕЛІГІ</w:t>
      </w:r>
    </w:p>
    <w:p>
      <w:pPr>
        <w:pStyle w:val="CaptionFormal"/>
        <w:jc w:val="left"/>
      </w:pPr>
      <w:r>
        <w:rPr>
          <w:rFonts w:ascii="Times New Roman" w:hAnsi="Times New Roman" w:eastAsia="Times New Roman"/>
          <w:b/>
          <w:i w:val="0"/>
          <w:color w:val="000000"/>
          <w:sz w:val="24"/>
        </w:rPr>
        <w:t>9-кесте – Зерттеу және жобалау күнделігі</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530"/>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Кезең</w:t>
            </w:r>
          </w:p>
        </w:tc>
        <w:tc>
          <w:tcPr>
            <w:tcW w:type="dxa" w:w="2948"/>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Орындалған жұмыс</w:t>
            </w:r>
          </w:p>
        </w:tc>
        <w:tc>
          <w:tcPr>
            <w:tcW w:type="dxa" w:w="2097"/>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Нәтиже</w:t>
            </w:r>
          </w:p>
        </w:tc>
        <w:tc>
          <w:tcPr>
            <w:tcW w:type="dxa" w:w="1927"/>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Рефлексия</w:t>
            </w:r>
          </w:p>
        </w:tc>
      </w:tr>
      <w:tr>
        <w:tc>
          <w:tcPr>
            <w:tcW w:type="dxa" w:w="1530"/>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Мәселені анықтау</w:t>
            </w:r>
          </w:p>
        </w:tc>
        <w:tc>
          <w:tcPr>
            <w:tcW w:type="dxa" w:w="294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Мақсатты аудитория және ақпараттың шашыраңқылығы талданды</w:t>
            </w:r>
          </w:p>
        </w:tc>
        <w:tc>
          <w:tcPr>
            <w:tcW w:type="dxa" w:w="2097"/>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Зерттеу сұрағы құрылды</w:t>
            </w:r>
          </w:p>
        </w:tc>
        <w:tc>
          <w:tcPr>
            <w:tcW w:type="dxa" w:w="1927"/>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Бір цифрлық орта қажет екені анықталды</w:t>
            </w:r>
          </w:p>
        </w:tc>
      </w:tr>
      <w:tr>
        <w:tc>
          <w:tcPr>
            <w:tcW w:type="dxa" w:w="1530"/>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Дерек жинау</w:t>
            </w:r>
          </w:p>
        </w:tc>
        <w:tc>
          <w:tcPr>
            <w:tcW w:type="dxa" w:w="294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Кітап, ресми ресурс және танымдық материалдар қаралды</w:t>
            </w:r>
          </w:p>
        </w:tc>
        <w:tc>
          <w:tcPr>
            <w:tcW w:type="dxa" w:w="2097"/>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Аспаптар туралы мазмұн қоры жиналды</w:t>
            </w:r>
          </w:p>
        </w:tc>
        <w:tc>
          <w:tcPr>
            <w:tcW w:type="dxa" w:w="1927"/>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Сенімді дерек пен аңызды ажырату керек болды</w:t>
            </w:r>
          </w:p>
        </w:tc>
      </w:tr>
      <w:tr>
        <w:tc>
          <w:tcPr>
            <w:tcW w:type="dxa" w:w="1530"/>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Жіктеу</w:t>
            </w:r>
          </w:p>
        </w:tc>
        <w:tc>
          <w:tcPr>
            <w:tcW w:type="dxa" w:w="294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Аспаптар дыбыс шығару тәсілімен салыстырылды</w:t>
            </w:r>
          </w:p>
        </w:tc>
        <w:tc>
          <w:tcPr>
            <w:tcW w:type="dxa" w:w="2097"/>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Бес топтық жүйе жасалды</w:t>
            </w:r>
          </w:p>
        </w:tc>
        <w:tc>
          <w:tcPr>
            <w:tcW w:type="dxa" w:w="1927"/>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Бірдей сипаттама үлгісі салыстыруды жеңілдетті</w:t>
            </w:r>
          </w:p>
        </w:tc>
      </w:tr>
      <w:tr>
        <w:tc>
          <w:tcPr>
            <w:tcW w:type="dxa" w:w="1530"/>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Мәтінді бейімдеу</w:t>
            </w:r>
          </w:p>
        </w:tc>
        <w:tc>
          <w:tcPr>
            <w:tcW w:type="dxa" w:w="294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Күрделі тұжырымдар қысқа сөйлеммен қайта жазылды</w:t>
            </w:r>
          </w:p>
        </w:tc>
        <w:tc>
          <w:tcPr>
            <w:tcW w:type="dxa" w:w="2097"/>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Оқушыға түсінікті мәтін дайындалды</w:t>
            </w:r>
          </w:p>
        </w:tc>
        <w:tc>
          <w:tcPr>
            <w:tcW w:type="dxa" w:w="1927"/>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Мағынаны жоғалтпай ықшамдау маңызды болды</w:t>
            </w:r>
          </w:p>
        </w:tc>
      </w:tr>
      <w:tr>
        <w:tc>
          <w:tcPr>
            <w:tcW w:type="dxa" w:w="1530"/>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Өнімді жасау</w:t>
            </w:r>
          </w:p>
        </w:tc>
        <w:tc>
          <w:tcPr>
            <w:tcW w:type="dxa" w:w="294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Бөлімдер, іздеу, салыстыру, тыңдалым және ойындар біріктірілді</w:t>
            </w:r>
          </w:p>
        </w:tc>
        <w:tc>
          <w:tcPr>
            <w:tcW w:type="dxa" w:w="2097"/>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Сайттың жұмыс нұсқасы шықты</w:t>
            </w:r>
          </w:p>
        </w:tc>
        <w:tc>
          <w:tcPr>
            <w:tcW w:type="dxa" w:w="1927"/>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Пайдаланушы әрекеті алдын ала жоспарланды</w:t>
            </w:r>
          </w:p>
        </w:tc>
      </w:tr>
      <w:tr>
        <w:tc>
          <w:tcPr>
            <w:tcW w:type="dxa" w:w="1530"/>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Тексеру</w:t>
            </w:r>
          </w:p>
        </w:tc>
        <w:tc>
          <w:tcPr>
            <w:tcW w:type="dxa" w:w="294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Сілтеме, медиа, ойын және экран өлшемдері қаралды</w:t>
            </w:r>
          </w:p>
        </w:tc>
        <w:tc>
          <w:tcPr>
            <w:tcW w:type="dxa" w:w="2097"/>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Қателер түзетілді</w:t>
            </w:r>
          </w:p>
        </w:tc>
        <w:tc>
          <w:tcPr>
            <w:tcW w:type="dxa" w:w="1927"/>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Қайта тексеру сапаны арттырды</w:t>
            </w:r>
          </w:p>
        </w:tc>
      </w:tr>
      <w:tr>
        <w:tc>
          <w:tcPr>
            <w:tcW w:type="dxa" w:w="1530"/>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Қорытынды</w:t>
            </w:r>
          </w:p>
        </w:tc>
        <w:tc>
          <w:tcPr>
            <w:tcW w:type="dxa" w:w="294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Нәтиже, шектеу және ұсыныс жазылды</w:t>
            </w:r>
          </w:p>
        </w:tc>
        <w:tc>
          <w:tcPr>
            <w:tcW w:type="dxa" w:w="2097"/>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Ғылыми жоба рәсімделді</w:t>
            </w:r>
          </w:p>
        </w:tc>
        <w:tc>
          <w:tcPr>
            <w:tcW w:type="dxa" w:w="1927"/>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Келесі қадам апробация екені анықталды</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r>
        <w:br w:type="page"/>
      </w:r>
    </w:p>
    <w:p>
      <w:pPr>
        <w:pStyle w:val="Heading1"/>
        <w:jc w:val="center"/>
      </w:pPr>
      <w:r>
        <w:rPr>
          <w:rFonts w:ascii="Times New Roman" w:hAnsi="Times New Roman" w:eastAsia="Times New Roman"/>
          <w:b/>
          <w:i w:val="0"/>
          <w:color w:val="000000"/>
          <w:sz w:val="28"/>
        </w:rPr>
        <w:t>ҚОСЫМША Ә ФУНКЦИОНАЛДЫҚ ТЕКСЕРУ ХАТТАМАСЫ</w:t>
      </w:r>
    </w:p>
    <w:p>
      <w:pPr>
        <w:spacing w:line="360" w:lineRule="auto" w:after="0"/>
        <w:ind w:firstLine="709"/>
        <w:jc w:val="both"/>
      </w:pPr>
      <w:r>
        <w:rPr>
          <w:rFonts w:ascii="Times New Roman" w:hAnsi="Times New Roman" w:eastAsia="Times New Roman"/>
          <w:b w:val="0"/>
          <w:i w:val="0"/>
          <w:color w:val="000000"/>
          <w:sz w:val="28"/>
        </w:rPr>
        <w:t>Тексеру мақсаты – сайттың негізгі оқу әрекеттері мен навигациясының күтілгендей жұмыс істейтінін анықтау. Тексеру жеке дерек жинамай, өнім функцияларына жүргізілді.</w:t>
      </w:r>
    </w:p>
    <w:p>
      <w:pPr>
        <w:pStyle w:val="CaptionFormal"/>
        <w:jc w:val="left"/>
      </w:pPr>
      <w:r>
        <w:rPr>
          <w:rFonts w:ascii="Times New Roman" w:hAnsi="Times New Roman" w:eastAsia="Times New Roman"/>
          <w:b/>
          <w:i w:val="0"/>
          <w:color w:val="000000"/>
          <w:sz w:val="24"/>
        </w:rPr>
        <w:t>10-кесте – Тексеру хаттамасы</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567"/>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w:t>
            </w:r>
          </w:p>
        </w:tc>
        <w:tc>
          <w:tcPr>
            <w:tcW w:type="dxa" w:w="2494"/>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Әрекет</w:t>
            </w:r>
          </w:p>
        </w:tc>
        <w:tc>
          <w:tcPr>
            <w:tcW w:type="dxa" w:w="3118"/>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Күтілетін нәтиже</w:t>
            </w:r>
          </w:p>
        </w:tc>
        <w:tc>
          <w:tcPr>
            <w:tcW w:type="dxa" w:w="2324"/>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Нақты нәтиже</w:t>
            </w:r>
          </w:p>
        </w:tc>
      </w:tr>
      <w:tr>
        <w:tc>
          <w:tcPr>
            <w:tcW w:type="dxa" w:w="56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1</w:t>
            </w:r>
          </w:p>
        </w:tc>
        <w:tc>
          <w:tcPr>
            <w:tcW w:type="dxa" w:w="2494"/>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Басты мәзірден бөлім ашу</w:t>
            </w:r>
          </w:p>
        </w:tc>
        <w:tc>
          <w:tcPr>
            <w:tcW w:type="dxa" w:w="3118"/>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Таңдалған бет ашылады</w:t>
            </w:r>
          </w:p>
        </w:tc>
        <w:tc>
          <w:tcPr>
            <w:tcW w:type="dxa" w:w="232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Сәйкес келді</w:t>
            </w:r>
          </w:p>
        </w:tc>
      </w:tr>
      <w:tr>
        <w:tc>
          <w:tcPr>
            <w:tcW w:type="dxa" w:w="567"/>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2</w:t>
            </w:r>
          </w:p>
        </w:tc>
        <w:tc>
          <w:tcPr>
            <w:tcW w:type="dxa" w:w="249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Аспап атауын іздеу</w:t>
            </w:r>
          </w:p>
        </w:tc>
        <w:tc>
          <w:tcPr>
            <w:tcW w:type="dxa" w:w="311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Сәйкес карточка шығады</w:t>
            </w:r>
          </w:p>
        </w:tc>
        <w:tc>
          <w:tcPr>
            <w:tcW w:type="dxa" w:w="232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Сәйкес келді</w:t>
            </w:r>
          </w:p>
        </w:tc>
      </w:tr>
      <w:tr>
        <w:tc>
          <w:tcPr>
            <w:tcW w:type="dxa" w:w="56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3</w:t>
            </w:r>
          </w:p>
        </w:tc>
        <w:tc>
          <w:tcPr>
            <w:tcW w:type="dxa" w:w="249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Топ сүзгісін таңдау</w:t>
            </w:r>
          </w:p>
        </w:tc>
        <w:tc>
          <w:tcPr>
            <w:tcW w:type="dxa" w:w="3118"/>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Тек сол топ көрінеді</w:t>
            </w:r>
          </w:p>
        </w:tc>
        <w:tc>
          <w:tcPr>
            <w:tcW w:type="dxa" w:w="232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Сәйкес келді</w:t>
            </w:r>
          </w:p>
        </w:tc>
      </w:tr>
      <w:tr>
        <w:tc>
          <w:tcPr>
            <w:tcW w:type="dxa" w:w="567"/>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4</w:t>
            </w:r>
          </w:p>
        </w:tc>
        <w:tc>
          <w:tcPr>
            <w:tcW w:type="dxa" w:w="249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Аспаптарды салыстыру</w:t>
            </w:r>
          </w:p>
        </w:tc>
        <w:tc>
          <w:tcPr>
            <w:tcW w:type="dxa" w:w="311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Өлшемдер қатар көрсетіледі</w:t>
            </w:r>
          </w:p>
        </w:tc>
        <w:tc>
          <w:tcPr>
            <w:tcW w:type="dxa" w:w="232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Сәйкес келді</w:t>
            </w:r>
          </w:p>
        </w:tc>
      </w:tr>
      <w:tr>
        <w:tc>
          <w:tcPr>
            <w:tcW w:type="dxa" w:w="56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5</w:t>
            </w:r>
          </w:p>
        </w:tc>
        <w:tc>
          <w:tcPr>
            <w:tcW w:type="dxa" w:w="249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Үнін тыңдау батырмасы</w:t>
            </w:r>
          </w:p>
        </w:tc>
        <w:tc>
          <w:tcPr>
            <w:tcW w:type="dxa" w:w="311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Индикатордан кейін бейне ашылады</w:t>
            </w:r>
          </w:p>
        </w:tc>
        <w:tc>
          <w:tcPr>
            <w:tcW w:type="dxa" w:w="232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Сәйкес келді</w:t>
            </w:r>
          </w:p>
        </w:tc>
      </w:tr>
      <w:tr>
        <w:tc>
          <w:tcPr>
            <w:tcW w:type="dxa" w:w="567"/>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6</w:t>
            </w:r>
          </w:p>
        </w:tc>
        <w:tc>
          <w:tcPr>
            <w:tcW w:type="dxa" w:w="249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Викторинадан өту</w:t>
            </w:r>
          </w:p>
        </w:tc>
        <w:tc>
          <w:tcPr>
            <w:tcW w:type="dxa" w:w="311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10 сұрақ және қорытынды нәтиже көрінеді</w:t>
            </w:r>
          </w:p>
        </w:tc>
        <w:tc>
          <w:tcPr>
            <w:tcW w:type="dxa" w:w="2324"/>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Сәйкес келді</w:t>
            </w:r>
          </w:p>
        </w:tc>
      </w:tr>
      <w:tr>
        <w:tc>
          <w:tcPr>
            <w:tcW w:type="dxa" w:w="567"/>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7</w:t>
            </w:r>
          </w:p>
        </w:tc>
        <w:tc>
          <w:tcPr>
            <w:tcW w:type="dxa" w:w="249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Телефон өлшемінде ашу</w:t>
            </w:r>
          </w:p>
        </w:tc>
        <w:tc>
          <w:tcPr>
            <w:tcW w:type="dxa" w:w="311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Мәтін мен батырма экранға бейімделеді</w:t>
            </w:r>
          </w:p>
        </w:tc>
        <w:tc>
          <w:tcPr>
            <w:tcW w:type="dxa" w:w="2324"/>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Сәйкес келді</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spacing w:line="360" w:lineRule="auto" w:after="0"/>
        <w:ind w:firstLine="709"/>
        <w:jc w:val="both"/>
      </w:pPr>
      <w:r>
        <w:rPr>
          <w:rFonts w:ascii="Times New Roman" w:hAnsi="Times New Roman" w:eastAsia="Times New Roman"/>
          <w:b/>
          <w:i w:val="0"/>
          <w:color w:val="000000"/>
          <w:sz w:val="28"/>
        </w:rPr>
        <w:t>Ескерту:</w:t>
      </w:r>
      <w:r>
        <w:rPr>
          <w:rFonts w:ascii="Times New Roman" w:hAnsi="Times New Roman" w:eastAsia="Times New Roman"/>
          <w:b w:val="0"/>
          <w:i w:val="0"/>
          <w:color w:val="000000"/>
          <w:sz w:val="28"/>
        </w:rPr>
        <w:t xml:space="preserve"> бұл хаттама функционалдық тексеруді сипаттайды. Оқу нәтижесіне әсерін анықтау үшін оқушылармен бөлек апробация және ата-ананың немесе заңды өкілдің келісімі қажет.</w:t>
      </w:r>
    </w:p>
    <w:p>
      <w:r>
        <w:br w:type="page"/>
      </w:r>
    </w:p>
    <w:p>
      <w:pPr>
        <w:pStyle w:val="Heading1"/>
        <w:jc w:val="center"/>
      </w:pPr>
      <w:r>
        <w:rPr>
          <w:rFonts w:ascii="Times New Roman" w:hAnsi="Times New Roman" w:eastAsia="Times New Roman"/>
          <w:b/>
          <w:i w:val="0"/>
          <w:color w:val="000000"/>
          <w:sz w:val="28"/>
        </w:rPr>
        <w:t>ҚОСЫМША Б ЖАСАНДЫ ИНТЕЛЛЕКТІНІ ПАЙДАЛАНУ ТУРАЛЫ ДЕКЛАРАЦИЯ</w:t>
      </w:r>
    </w:p>
    <w:p>
      <w:pPr>
        <w:pStyle w:val="CaptionFormal"/>
        <w:jc w:val="left"/>
      </w:pPr>
      <w:r>
        <w:rPr>
          <w:rFonts w:ascii="Times New Roman" w:hAnsi="Times New Roman" w:eastAsia="Times New Roman"/>
          <w:b/>
          <w:i w:val="0"/>
          <w:color w:val="000000"/>
          <w:sz w:val="24"/>
        </w:rPr>
        <w:t>11-кесте – ЖИ құралдарын пайдалану туралы мәлімет</w:t>
      </w:r>
    </w:p>
    <w:tbl>
      <w:tblPr>
        <w:tblStyle w:val="TableGrid"/>
        <w:tblW w:type="auto" w:w="0"/>
        <w:jc w:val="center"/>
        <w:tblLayout w:type="fixed"/>
        <w:tblLook w:firstColumn="1" w:firstRow="1" w:lastColumn="0" w:lastRow="0" w:noHBand="0" w:noVBand="1" w:val="04A0"/>
      </w:tblPr>
      <w:tblGrid>
        <w:gridCol w:w="4535"/>
        <w:gridCol w:w="4535"/>
      </w:tblGrid>
      <w:tr>
        <w:trPr>
          <w:tblHeader w:val="true"/>
        </w:trPr>
        <w:tc>
          <w:tcPr>
            <w:tcW w:type="dxa" w:w="2438"/>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Тармақ</w:t>
            </w:r>
          </w:p>
        </w:tc>
        <w:tc>
          <w:tcPr>
            <w:tcW w:type="dxa" w:w="6066"/>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Мәлімет</w:t>
            </w:r>
          </w:p>
        </w:tc>
      </w:tr>
      <w:tr>
        <w:tc>
          <w:tcPr>
            <w:tcW w:type="dxa" w:w="2438"/>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Қолданылған құрал</w:t>
            </w:r>
          </w:p>
        </w:tc>
        <w:tc>
          <w:tcPr>
            <w:tcW w:type="dxa" w:w="6066"/>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OpenAI ChatGPT және Codex жасанды интеллект құралдары</w:t>
            </w:r>
          </w:p>
        </w:tc>
      </w:tr>
      <w:tr>
        <w:tc>
          <w:tcPr>
            <w:tcW w:type="dxa" w:w="2438"/>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Қолдану мақсаты</w:t>
            </w:r>
          </w:p>
        </w:tc>
        <w:tc>
          <w:tcPr>
            <w:tcW w:type="dxa" w:w="6066"/>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Құрылым нұсқасын ұсыну, мәтінді тілдік редакциялау, интерфейс пен бағдарламалық кодтағы қателерді іздеуге көмектесу</w:t>
            </w:r>
          </w:p>
        </w:tc>
      </w:tr>
      <w:tr>
        <w:tc>
          <w:tcPr>
            <w:tcW w:type="dxa" w:w="243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ЖИ көмегі қолданылған материал</w:t>
            </w:r>
          </w:p>
        </w:tc>
        <w:tc>
          <w:tcPr>
            <w:tcW w:type="dxa" w:w="6066"/>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Сайт беттерінің құрылымы, түсіндірме мәтіндердің алғашқы нұсқалары, код пен құжатты рәсімдеу бойынша ұсыныстар</w:t>
            </w:r>
          </w:p>
        </w:tc>
      </w:tr>
      <w:tr>
        <w:tc>
          <w:tcPr>
            <w:tcW w:type="dxa" w:w="243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Адамның атқарған жұмысы</w:t>
            </w:r>
          </w:p>
        </w:tc>
        <w:tc>
          <w:tcPr>
            <w:tcW w:type="dxa" w:w="6066"/>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Жоба идеясын таңдау, дерек жинау, мазмұнды тексеру, соңғы шешім қабылдау, сурет пен тыңдалымды іріктеу, өнімді сынау</w:t>
            </w:r>
          </w:p>
        </w:tc>
      </w:tr>
      <w:tr>
        <w:tc>
          <w:tcPr>
            <w:tcW w:type="dxa" w:w="2438"/>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Тексеру тәсілі</w:t>
            </w:r>
          </w:p>
        </w:tc>
        <w:tc>
          <w:tcPr>
            <w:tcW w:type="dxa" w:w="6066"/>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ЖИ ұсынған мәлімет кітаптармен және ресми ресурстармен салыстырылды; күмәнді тұжырымдар алынып тасталды; сайт функциялары қолмен тексерілді</w:t>
            </w:r>
          </w:p>
        </w:tc>
      </w:tr>
      <w:tr>
        <w:tc>
          <w:tcPr>
            <w:tcW w:type="dxa" w:w="243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Авторлық жауапкершілік</w:t>
            </w:r>
          </w:p>
        </w:tc>
        <w:tc>
          <w:tcPr>
            <w:tcW w:type="dxa" w:w="6066"/>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Жобадағы қорытынды шешімдер мен ұсынылған нәтижелер үшін жоба авторы жауап береді</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spacing w:line="360" w:lineRule="auto" w:after="0"/>
        <w:ind w:firstLine="709"/>
        <w:jc w:val="both"/>
      </w:pPr>
      <w:r>
        <w:rPr>
          <w:rFonts w:ascii="Times New Roman" w:hAnsi="Times New Roman" w:eastAsia="Times New Roman"/>
          <w:b/>
          <w:i w:val="0"/>
          <w:color w:val="000000"/>
          <w:sz w:val="28"/>
        </w:rPr>
        <w:t>Негізгі қағида:</w:t>
      </w:r>
      <w:r>
        <w:rPr>
          <w:rFonts w:ascii="Times New Roman" w:hAnsi="Times New Roman" w:eastAsia="Times New Roman"/>
          <w:b w:val="0"/>
          <w:i w:val="0"/>
          <w:color w:val="000000"/>
          <w:sz w:val="28"/>
        </w:rPr>
        <w:t xml:space="preserve"> шешімді адам қабылдайды, жасанды интеллект тек көмектеседі.</w:t>
      </w:r>
    </w:p>
    <w:p>
      <w:r>
        <w:br w:type="page"/>
      </w:r>
    </w:p>
    <w:p>
      <w:pPr>
        <w:pStyle w:val="Heading1"/>
        <w:jc w:val="center"/>
      </w:pPr>
      <w:r>
        <w:rPr>
          <w:rFonts w:ascii="Times New Roman" w:hAnsi="Times New Roman" w:eastAsia="Times New Roman"/>
          <w:b/>
          <w:i w:val="0"/>
          <w:color w:val="000000"/>
          <w:sz w:val="28"/>
        </w:rPr>
        <w:t>ҚОСЫМША В ЭТИКА ЖӘНЕ ҚАУІПСІЗДІК БОЙЫНША БАҚЫЛАУ ПАРАҒЫ</w:t>
      </w:r>
    </w:p>
    <w:p>
      <w:pPr>
        <w:pStyle w:val="CaptionFormal"/>
        <w:jc w:val="left"/>
      </w:pPr>
      <w:r>
        <w:rPr>
          <w:rFonts w:ascii="Times New Roman" w:hAnsi="Times New Roman" w:eastAsia="Times New Roman"/>
          <w:b/>
          <w:i w:val="0"/>
          <w:color w:val="000000"/>
          <w:sz w:val="24"/>
        </w:rPr>
        <w:t>12-кесте – Этика және қауіпсіздік талаптарының орындалуы</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608"/>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Талап</w:t>
            </w:r>
          </w:p>
        </w:tc>
        <w:tc>
          <w:tcPr>
            <w:tcW w:type="dxa" w:w="3515"/>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Жобаға қатысы</w:t>
            </w:r>
          </w:p>
        </w:tc>
        <w:tc>
          <w:tcPr>
            <w:tcW w:type="dxa" w:w="2381"/>
            <w:shd w:fill="D9E2F3"/>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i w:val="0"/>
                <w:color w:val="000000"/>
                <w:sz w:val="22"/>
              </w:rPr>
              <w:t>Орындалуы</w:t>
            </w:r>
          </w:p>
        </w:tc>
      </w:tr>
      <w:tr>
        <w:tc>
          <w:tcPr>
            <w:tcW w:type="dxa" w:w="2608"/>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Кәмелетке толмаған қатысушылар</w:t>
            </w:r>
          </w:p>
        </w:tc>
        <w:tc>
          <w:tcPr>
            <w:tcW w:type="dxa" w:w="3515"/>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Сауалнама және тәжірибе жүргізілген жоқ</w:t>
            </w:r>
          </w:p>
        </w:tc>
        <w:tc>
          <w:tcPr>
            <w:tcW w:type="dxa" w:w="2381"/>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Келісім талап етілмейді</w:t>
            </w:r>
          </w:p>
        </w:tc>
      </w:tr>
      <w:tr>
        <w:tc>
          <w:tcPr>
            <w:tcW w:type="dxa" w:w="2608"/>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Дербес деректер</w:t>
            </w:r>
          </w:p>
        </w:tc>
        <w:tc>
          <w:tcPr>
            <w:tcW w:type="dxa" w:w="3515"/>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Толық аты-жөнін енгізу міндетті емес</w:t>
            </w:r>
          </w:p>
        </w:tc>
        <w:tc>
          <w:tcPr>
            <w:tcW w:type="dxa" w:w="238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Жеке дерек жиналмайды</w:t>
            </w:r>
          </w:p>
        </w:tc>
      </w:tr>
      <w:tr>
        <w:tc>
          <w:tcPr>
            <w:tcW w:type="dxa" w:w="2608"/>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Жануарлар</w:t>
            </w:r>
          </w:p>
        </w:tc>
        <w:tc>
          <w:tcPr>
            <w:tcW w:type="dxa" w:w="3515"/>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Қолданылған жоқ</w:t>
            </w:r>
          </w:p>
        </w:tc>
        <w:tc>
          <w:tcPr>
            <w:tcW w:type="dxa" w:w="238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Тәуекел жоқ</w:t>
            </w:r>
          </w:p>
        </w:tc>
      </w:tr>
      <w:tr>
        <w:tc>
          <w:tcPr>
            <w:tcW w:type="dxa" w:w="2608"/>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Химиялық және электрлік тәжірибе</w:t>
            </w:r>
          </w:p>
        </w:tc>
        <w:tc>
          <w:tcPr>
            <w:tcW w:type="dxa" w:w="3515"/>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Жүргізілген жоқ</w:t>
            </w:r>
          </w:p>
        </w:tc>
        <w:tc>
          <w:tcPr>
            <w:tcW w:type="dxa" w:w="238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Тәуекел жоқ</w:t>
            </w:r>
          </w:p>
        </w:tc>
      </w:tr>
      <w:tr>
        <w:tc>
          <w:tcPr>
            <w:tcW w:type="dxa" w:w="2608"/>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Сыртқы медиаматериал</w:t>
            </w:r>
          </w:p>
        </w:tc>
        <w:tc>
          <w:tcPr>
            <w:tcW w:type="dxa" w:w="3515"/>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Білім беру мақсатында сілтемемен қолданылады</w:t>
            </w:r>
          </w:p>
        </w:tc>
        <w:tc>
          <w:tcPr>
            <w:tcW w:type="dxa" w:w="2381"/>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Дереккөз көрсетіледі</w:t>
            </w:r>
          </w:p>
        </w:tc>
      </w:tr>
      <w:tr>
        <w:tc>
          <w:tcPr>
            <w:tcW w:type="dxa" w:w="2608"/>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ЖИ қолдану</w:t>
            </w:r>
          </w:p>
        </w:tc>
        <w:tc>
          <w:tcPr>
            <w:tcW w:type="dxa" w:w="3515"/>
            <w:shd w:fill="F7F9FC"/>
            <w:tcMar>
              <w:top w:w="100" w:type="dxa"/>
              <w:start w:w="110" w:type="dxa"/>
              <w:bottom w:w="100" w:type="dxa"/>
              <w:end w:w="110" w:type="dxa"/>
            </w:tcMar>
            <w:vAlign w:val="center"/>
          </w:tcPr>
          <w:p>
            <w:pPr>
              <w:spacing w:line="240" w:lineRule="auto"/>
              <w:ind w:firstLine="0"/>
              <w:jc w:val="left"/>
            </w:pPr>
            <w:r>
              <w:rPr>
                <w:rFonts w:ascii="Times New Roman" w:hAnsi="Times New Roman" w:eastAsia="Times New Roman"/>
                <w:b w:val="0"/>
                <w:i w:val="0"/>
                <w:color w:val="000000"/>
                <w:sz w:val="22"/>
              </w:rPr>
              <w:t>Көмекші құрал ретінде қолданылды</w:t>
            </w:r>
          </w:p>
        </w:tc>
        <w:tc>
          <w:tcPr>
            <w:tcW w:type="dxa" w:w="2381"/>
            <w:shd w:fill="F7F9FC"/>
            <w:tcMar>
              <w:top w:w="100" w:type="dxa"/>
              <w:start w:w="110" w:type="dxa"/>
              <w:bottom w:w="100" w:type="dxa"/>
              <w:end w:w="110" w:type="dxa"/>
            </w:tcMar>
            <w:vAlign w:val="center"/>
          </w:tcPr>
          <w:p>
            <w:pPr>
              <w:spacing w:line="240" w:lineRule="auto"/>
              <w:ind w:firstLine="0"/>
              <w:jc w:val="center"/>
            </w:pPr>
            <w:r>
              <w:rPr>
                <w:rFonts w:ascii="Times New Roman" w:hAnsi="Times New Roman" w:eastAsia="Times New Roman"/>
                <w:b w:val="0"/>
                <w:i w:val="0"/>
                <w:color w:val="000000"/>
                <w:sz w:val="22"/>
              </w:rPr>
              <w:t>Декларация берілді</w:t>
            </w:r>
          </w:p>
        </w:tc>
      </w:tr>
    </w:tbl>
    <w:p>
      <w:pPr>
        <w:pStyle w:val="CaptionFormal"/>
        <w:keepNext w:val="0"/>
      </w:pPr>
      <w:r>
        <w:rPr>
          <w:rFonts w:ascii="Times New Roman" w:hAnsi="Times New Roman" w:eastAsia="Times New Roman"/>
          <w:b w:val="0"/>
          <w:i/>
          <w:color w:val="000000"/>
          <w:sz w:val="22"/>
        </w:rPr>
        <w:t>Дереккөз: Жоба авторының құрастыруы.</w:t>
      </w:r>
    </w:p>
    <w:p>
      <w:pPr>
        <w:pStyle w:val="Heading2"/>
        <w:jc w:val="left"/>
      </w:pPr>
      <w:r>
        <w:rPr>
          <w:rFonts w:ascii="Times New Roman" w:hAnsi="Times New Roman" w:eastAsia="Times New Roman"/>
          <w:b/>
          <w:i w:val="0"/>
          <w:color w:val="000000"/>
          <w:sz w:val="28"/>
        </w:rPr>
        <w:t>Өтінімге бөлек тіркелетін құжаттар</w:t>
      </w:r>
    </w:p>
    <w:p>
      <w:pPr>
        <w:spacing w:line="360" w:lineRule="auto" w:after="0"/>
        <w:ind w:left="709" w:hanging="340"/>
        <w:jc w:val="both"/>
      </w:pPr>
      <w:r>
        <w:rPr>
          <w:rFonts w:ascii="Times New Roman" w:hAnsi="Times New Roman" w:eastAsia="Times New Roman"/>
          <w:b w:val="0"/>
          <w:i w:val="0"/>
          <w:color w:val="000000"/>
          <w:sz w:val="28"/>
        </w:rPr>
        <w:t>• ғылыми жетекшінің пікірі;</w:t>
      </w:r>
    </w:p>
    <w:p>
      <w:pPr>
        <w:spacing w:line="360" w:lineRule="auto" w:after="0"/>
        <w:ind w:left="709" w:hanging="340"/>
        <w:jc w:val="both"/>
      </w:pPr>
      <w:r>
        <w:rPr>
          <w:rFonts w:ascii="Times New Roman" w:hAnsi="Times New Roman" w:eastAsia="Times New Roman"/>
          <w:b w:val="0"/>
          <w:i w:val="0"/>
          <w:color w:val="000000"/>
          <w:sz w:val="28"/>
        </w:rPr>
        <w:t>• мәтіндік сәйкестікті тексеру туралы анықтама;</w:t>
      </w:r>
    </w:p>
    <w:p>
      <w:pPr>
        <w:spacing w:line="360" w:lineRule="auto" w:after="0"/>
        <w:ind w:left="709" w:hanging="340"/>
        <w:jc w:val="both"/>
      </w:pPr>
      <w:r>
        <w:rPr>
          <w:rFonts w:ascii="Times New Roman" w:hAnsi="Times New Roman" w:eastAsia="Times New Roman"/>
          <w:b w:val="0"/>
          <w:i w:val="0"/>
          <w:color w:val="000000"/>
          <w:sz w:val="28"/>
        </w:rPr>
        <w:t>• өтінім және ұйымдастырушы сұратқан жеке құжаттар;</w:t>
      </w:r>
    </w:p>
    <w:p>
      <w:pPr>
        <w:spacing w:line="360" w:lineRule="auto" w:after="0"/>
        <w:ind w:left="709" w:hanging="340"/>
        <w:jc w:val="both"/>
      </w:pPr>
      <w:r>
        <w:rPr>
          <w:rFonts w:ascii="Times New Roman" w:hAnsi="Times New Roman" w:eastAsia="Times New Roman"/>
          <w:b w:val="0"/>
          <w:i w:val="0"/>
          <w:color w:val="000000"/>
          <w:sz w:val="28"/>
        </w:rPr>
        <w:t>• қорғауға арналған 60 × 80 см орталық панель және екі 30 × 80 см бүйір панельден тұратын жиналмалы көрме стенді;</w:t>
      </w:r>
    </w:p>
    <w:p>
      <w:pPr>
        <w:spacing w:line="360" w:lineRule="auto" w:after="0"/>
        <w:ind w:left="709" w:hanging="340"/>
        <w:jc w:val="both"/>
      </w:pPr>
      <w:r>
        <w:rPr>
          <w:rFonts w:ascii="Times New Roman" w:hAnsi="Times New Roman" w:eastAsia="Times New Roman"/>
          <w:b w:val="0"/>
          <w:i w:val="0"/>
          <w:color w:val="000000"/>
          <w:sz w:val="28"/>
        </w:rPr>
        <w:t>• цифрлық өнімге апаратын QR код және қажет болған жағдайда бейнематериал.</w:t>
      </w:r>
    </w:p>
    <w:p>
      <w:pPr>
        <w:spacing w:line="360" w:lineRule="auto" w:after="0"/>
        <w:ind w:firstLine="709"/>
        <w:jc w:val="both"/>
      </w:pPr>
      <w:r>
        <w:rPr>
          <w:rFonts w:ascii="Times New Roman" w:hAnsi="Times New Roman" w:eastAsia="Times New Roman"/>
          <w:b w:val="0"/>
          <w:i w:val="0"/>
          <w:color w:val="000000"/>
          <w:sz w:val="28"/>
        </w:rPr>
        <w:t>Қазылар алқасына берілетін көшірмеде қатысушы мен ғылыми жетекшінің аты-жөні, білім беру ұйымының атауы, логотипі және өңірі көрсетілмеуі керек. Титул парағына ұйымдастырушы берген бірыңғай тіркеу коды енгізіледі.</w:t>
      </w:r>
    </w:p>
    <w:sectPr w:rsidR="00FC693F" w:rsidRPr="0006063C" w:rsidSect="00034616">
      <w:foot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60" w:lineRule="auto" w:before="0"/>
      <w:ind w:firstLin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ormal">
    <w:name w:val="Caption Formal"/>
    <w:pPr>
      <w:keepNext/>
      <w:spacing w:line="240" w:lineRule="auto" w:before="120" w:after="60"/>
      <w:ind w:firstLine="0"/>
    </w:pPr>
    <w:rPr>
      <w:rFonts w:ascii="Times New Roman" w:hAnsi="Times New Roman" w:eastAsia="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Бабалар үні цифрлық әлемде ғылыми жоба</dc:title>
  <dc:subject>Зерде конкурсының талаптарына сәйкестендірілген цифрлық жоба</dc:subject>
  <dc:creator/>
  <cp:keywords>ұлттық аспаптар, ғылыми жоба, цифрлық жоба, мәдени мұра</cp:keywords>
  <dc:description>generated by python-docx</dc:description>
  <cp:lastModifiedBy/>
  <cp:revision>1</cp:revision>
  <dcterms:created xsi:type="dcterms:W3CDTF">2013-12-23T23:15:00Z</dcterms:created>
  <dcterms:modified xsi:type="dcterms:W3CDTF">2013-12-23T23:15:00Z</dcterms:modified>
  <cp:category/>
</cp:coreProperties>
</file>