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pPr>
      <w:r w:rsidDel="00000000" w:rsidR="00000000" w:rsidRPr="00000000">
        <w:rPr>
          <w:rtl w:val="0"/>
        </w:rPr>
        <w:t xml:space="preserve">Comparing salary in a chosen company within levels of one position.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As a QA junior, I’d like to know what salary the company I’d like to work in, could provide when my position will be Middle QA, that will motivate me to develop myself and grow faster.</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As a junior Talent Researcher, I’d like to choose the company which provides the opportunity to grow and a worthy level of salary to make the right decision.</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As a Middle Developer, I’d like to relocate to another country and find a company that will suit me and it would be better to know the salary of the companies depending on the level of the position and have an opportunity to plan my life there.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As a Financial Analyst, I’d like to compare the salary of the competitors within levels of the one position to understand if our company needs some changes.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As a student, I'd like to choose the company which helps me to change my level of life and move out of my city. I like the IT sphere but I need to pick the one way/ position to study in. So I need to understand whether I like it and will the salary meets my requirements and wishes in the chosen company.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Possibility to change the appearance of the calendar with events into a classic one, not only like a list.</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As an HR, I’d like to have an opportunity to change the interface because when you choose the theme and a place where the event would happen the quality of the events allows us to view them in another interface, which I think will be more convenient.</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As a user who is interested in online courses for HR, I’d like to see them in a table to have a complete picture of the month's events schedule.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As a blogger on the website DOU, I’d like to make changes to the interface of the list of events/courses that would help me plan my posts in those events-free days.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As an administrator of the website, it would be easier if I could change the appearance of the events list to add new events in the calendar of the category rather than into a list of it.</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As a user, it would be comfortable to choose the date of the event in some category, which would help me to plan my studying week.</w:t>
      </w:r>
    </w:p>
    <w:p w:rsidR="00000000" w:rsidDel="00000000" w:rsidP="00000000" w:rsidRDefault="00000000" w:rsidRPr="00000000" w14:paraId="00000018">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