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AppearIn implementation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Ask the user to enter the room-name.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Get that room-name and append it to “</w:t>
      </w:r>
      <w:hyperlink r:id="rId2">
        <w:r>
          <w:rPr>
            <w:rStyle w:val="InternetLink"/>
            <w:b w:val="false"/>
            <w:bCs w:val="false"/>
            <w:sz w:val="28"/>
            <w:szCs w:val="28"/>
          </w:rPr>
          <w:t>https://appear.in/</w:t>
        </w:r>
      </w:hyperlink>
      <w:r>
        <w:rPr>
          <w:b w:val="false"/>
          <w:bCs w:val="false"/>
          <w:sz w:val="28"/>
          <w:szCs w:val="28"/>
        </w:rPr>
        <w:t>{room-name}”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Convert the above link into embedded_url.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Display links to open in browser and open inTeamchat application itself.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ear.in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318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2015-07-23T16:33:01Z</dcterms:created>
  <dc:language>en-IN</dc:language>
  <dcterms:modified xsi:type="dcterms:W3CDTF">2015-07-23T16:44:23Z</dcterms:modified>
  <cp:revision>2</cp:revision>
</cp:coreProperties>
</file>