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E730E" w14:textId="7A247AC4" w:rsidR="00AE10D6" w:rsidRPr="00953C30" w:rsidRDefault="008A78B7" w:rsidP="00DE5F8D">
      <w:pPr>
        <w:pStyle w:val="Web"/>
        <w:spacing w:beforeLines="50" w:before="180" w:beforeAutospacing="0" w:afterLines="50" w:after="180" w:afterAutospacing="0"/>
        <w:jc w:val="center"/>
        <w:rPr>
          <w:rFonts w:asciiTheme="majorBidi" w:eastAsia="標楷體" w:hAnsiTheme="majorBidi" w:cstheme="majorBidi"/>
          <w:b/>
          <w:bCs/>
          <w:color w:val="000000"/>
          <w:sz w:val="28"/>
          <w:szCs w:val="28"/>
        </w:rPr>
      </w:pPr>
      <w:r w:rsidRPr="00953C30">
        <w:rPr>
          <w:rFonts w:asciiTheme="majorBidi" w:eastAsia="標楷體" w:hAnsiTheme="majorBidi" w:cstheme="majorBidi"/>
          <w:b/>
          <w:bCs/>
          <w:color w:val="000000"/>
          <w:sz w:val="28"/>
          <w:szCs w:val="28"/>
        </w:rPr>
        <w:t>基於合成孔徑雷達</w:t>
      </w:r>
      <w:proofErr w:type="gramStart"/>
      <w:r w:rsidRPr="00953C30">
        <w:rPr>
          <w:rFonts w:asciiTheme="majorBidi" w:eastAsia="標楷體" w:hAnsiTheme="majorBidi" w:cstheme="majorBidi"/>
          <w:b/>
          <w:bCs/>
          <w:color w:val="000000"/>
          <w:sz w:val="28"/>
          <w:szCs w:val="28"/>
        </w:rPr>
        <w:t>與多源數據</w:t>
      </w:r>
      <w:proofErr w:type="gramEnd"/>
      <w:r w:rsidRPr="00953C30">
        <w:rPr>
          <w:rFonts w:asciiTheme="majorBidi" w:eastAsia="標楷體" w:hAnsiTheme="majorBidi" w:cstheme="majorBidi"/>
          <w:b/>
          <w:bCs/>
          <w:color w:val="000000"/>
          <w:sz w:val="28"/>
          <w:szCs w:val="28"/>
        </w:rPr>
        <w:t>應用之歷史洪水範圍重建</w:t>
      </w:r>
    </w:p>
    <w:p w14:paraId="4A094202" w14:textId="326872E5" w:rsidR="00E30508" w:rsidRPr="00953C30" w:rsidRDefault="008A78B7" w:rsidP="00DE5F8D">
      <w:pPr>
        <w:pStyle w:val="Web"/>
        <w:spacing w:beforeLines="50" w:before="180" w:beforeAutospacing="0" w:afterLines="50" w:after="180" w:afterAutospacing="0"/>
        <w:jc w:val="center"/>
        <w:rPr>
          <w:rFonts w:asciiTheme="majorBidi" w:eastAsia="標楷體" w:hAnsiTheme="majorBidi" w:cstheme="majorBidi"/>
          <w:color w:val="000000"/>
        </w:rPr>
      </w:pPr>
      <w:r w:rsidRPr="00953C30">
        <w:rPr>
          <w:rFonts w:asciiTheme="majorBidi" w:eastAsia="標楷體" w:hAnsiTheme="majorBidi" w:cstheme="majorBidi"/>
          <w:color w:val="000000"/>
        </w:rPr>
        <w:t>實習生：</w:t>
      </w:r>
      <w:proofErr w:type="gramStart"/>
      <w:r w:rsidRPr="00953C30">
        <w:rPr>
          <w:rFonts w:asciiTheme="majorBidi" w:eastAsia="標楷體" w:hAnsiTheme="majorBidi" w:cstheme="majorBidi"/>
          <w:color w:val="000000"/>
        </w:rPr>
        <w:t>游</w:t>
      </w:r>
      <w:proofErr w:type="gramEnd"/>
      <w:r w:rsidRPr="00953C30">
        <w:rPr>
          <w:rFonts w:asciiTheme="majorBidi" w:eastAsia="標楷體" w:hAnsiTheme="majorBidi" w:cstheme="majorBidi"/>
          <w:color w:val="000000"/>
        </w:rPr>
        <w:t>常心</w:t>
      </w:r>
    </w:p>
    <w:p w14:paraId="603612C7" w14:textId="36863E0F" w:rsidR="00E30508" w:rsidRPr="00953C30" w:rsidRDefault="008A78B7" w:rsidP="00DE5F8D">
      <w:pPr>
        <w:pStyle w:val="Web"/>
        <w:spacing w:beforeLines="50" w:before="180" w:beforeAutospacing="0" w:afterLines="50" w:after="180" w:afterAutospacing="0"/>
        <w:jc w:val="center"/>
        <w:rPr>
          <w:rFonts w:asciiTheme="majorBidi" w:eastAsia="標楷體" w:hAnsiTheme="majorBidi" w:cstheme="majorBidi"/>
          <w:color w:val="000000"/>
        </w:rPr>
      </w:pPr>
      <w:r w:rsidRPr="00953C30">
        <w:rPr>
          <w:rFonts w:asciiTheme="majorBidi" w:eastAsia="標楷體" w:hAnsiTheme="majorBidi" w:cstheme="majorBidi"/>
          <w:color w:val="000000"/>
        </w:rPr>
        <w:t>專案經理：陳彥呈</w:t>
      </w:r>
      <w:r w:rsidRPr="00953C30">
        <w:rPr>
          <w:rFonts w:asciiTheme="majorBidi" w:eastAsia="標楷體" w:hAnsiTheme="majorBidi" w:cstheme="majorBidi"/>
          <w:color w:val="000000"/>
        </w:rPr>
        <w:t xml:space="preserve"> </w:t>
      </w:r>
      <w:r w:rsidRPr="00953C30">
        <w:rPr>
          <w:rFonts w:asciiTheme="majorBidi" w:eastAsia="標楷體" w:hAnsiTheme="majorBidi" w:cstheme="majorBidi"/>
          <w:color w:val="000000"/>
        </w:rPr>
        <w:t>學長</w:t>
      </w:r>
    </w:p>
    <w:p w14:paraId="157B4426" w14:textId="2549A292" w:rsidR="00E30508" w:rsidRPr="00953C30" w:rsidRDefault="008A78B7" w:rsidP="0055707E">
      <w:pPr>
        <w:pStyle w:val="Web"/>
        <w:spacing w:beforeLines="25" w:before="90" w:beforeAutospacing="0" w:afterLines="25" w:after="90" w:afterAutospacing="0"/>
        <w:jc w:val="both"/>
        <w:rPr>
          <w:rFonts w:asciiTheme="majorBidi" w:eastAsia="標楷體" w:hAnsiTheme="majorBidi" w:cstheme="majorBidi"/>
          <w:b/>
          <w:bCs/>
          <w:color w:val="000000"/>
          <w:sz w:val="28"/>
          <w:szCs w:val="28"/>
        </w:rPr>
      </w:pPr>
      <w:r w:rsidRPr="00953C30">
        <w:rPr>
          <w:rFonts w:asciiTheme="majorBidi" w:eastAsia="標楷體" w:hAnsiTheme="majorBidi" w:cstheme="majorBidi"/>
          <w:b/>
          <w:bCs/>
          <w:color w:val="000000"/>
          <w:sz w:val="28"/>
          <w:szCs w:val="28"/>
        </w:rPr>
        <w:t>1.</w:t>
      </w:r>
      <w:bookmarkStart w:id="0" w:name="_Hlk204020657"/>
      <w:r w:rsidRPr="00953C30">
        <w:rPr>
          <w:rFonts w:asciiTheme="majorBidi" w:eastAsia="標楷體" w:hAnsiTheme="majorBidi" w:cstheme="majorBidi"/>
          <w:b/>
          <w:bCs/>
          <w:color w:val="000000"/>
          <w:sz w:val="28"/>
          <w:szCs w:val="28"/>
        </w:rPr>
        <w:t xml:space="preserve"> Introduction</w:t>
      </w:r>
    </w:p>
    <w:p w14:paraId="293D82DE" w14:textId="19690B15" w:rsidR="005B3C23" w:rsidRPr="00953C30" w:rsidRDefault="008A78B7" w:rsidP="00946874">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r w:rsidRPr="00953C30">
        <w:rPr>
          <w:rFonts w:asciiTheme="majorBidi" w:eastAsia="標楷體" w:hAnsiTheme="majorBidi" w:cstheme="majorBidi"/>
          <w:color w:val="000000"/>
        </w:rPr>
        <w:t>洪水是全球最常見且破壞性最大的自然災害之一，約占所有氣候相關災害的</w:t>
      </w:r>
      <w:r w:rsidRPr="00953C30">
        <w:rPr>
          <w:rFonts w:asciiTheme="majorBidi" w:eastAsia="標楷體" w:hAnsiTheme="majorBidi" w:cstheme="majorBidi"/>
          <w:color w:val="000000"/>
        </w:rPr>
        <w:t xml:space="preserve"> 47%</w:t>
      </w:r>
      <w:r w:rsidRPr="00953C30">
        <w:rPr>
          <w:rFonts w:asciiTheme="majorBidi" w:eastAsia="標楷體" w:hAnsiTheme="majorBidi" w:cstheme="majorBidi"/>
          <w:color w:val="000000"/>
        </w:rPr>
        <w:t>，並</w:t>
      </w:r>
      <w:r w:rsidR="007B0DD2" w:rsidRPr="00953C30">
        <w:rPr>
          <w:rFonts w:asciiTheme="majorBidi" w:eastAsia="標楷體" w:hAnsiTheme="majorBidi" w:cstheme="majorBidi"/>
          <w:color w:val="000000"/>
        </w:rPr>
        <w:t>且會</w:t>
      </w:r>
      <w:r w:rsidRPr="00953C30">
        <w:rPr>
          <w:rFonts w:asciiTheme="majorBidi" w:eastAsia="標楷體" w:hAnsiTheme="majorBidi" w:cstheme="majorBidi"/>
          <w:color w:val="000000"/>
        </w:rPr>
        <w:t>造成嚴重的人員傷亡與基礎設施損失</w:t>
      </w:r>
      <w:r w:rsidR="00A75308"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{"citationID":"668S0ieO","properties":{"formattedCitation":"(Fakhri &amp; Gkanatsios, 2025)","plainCitation":"(Fakhri &amp; Gkanatsios, 2025)","noteIndex":0},"citationItems":[{"id":4,"uris":["http://zotero.org/users/17572029/items/IIPQT6FG"],"itemData":{"id":4,"type":"article-journal","abstract":"Remotely sensed data have increasingly been used to improve flood mapping and modelling, providing much of the required information for delineating flood-affected areas and damage assessment. SAR satellite-based solutions have been proven to be among the most effective tools for flood extent detection because of their large spatial coverage, reasonable revisit time, and ability to penetrate through clouds and provide a full view of the Earth’s surface regardless of atmospheric or lighting conditions. This research proposes an innovative approach to applying an attention U-Net on SAR datasets to detect and extract flood extent maps. The approach was developed and validated using the datasets collected during a flooding event after extreme rainfall hit the eastern coast of Australia on 18 March 2021. Sentinel-1 (S1) ground range detected (GRD) and single look complex (SLC) descending track of the pre-and post-event on the 12th and 24th of March 2021, have been pre-processed, coincide with labels area of the flood extension have been carefully delineated to feed the model. The attention U-Net approach on S1 cross-polarization of VH provided promising results to identify the flood extent with precision, recall, and F1-score of 0.90, 0.88, 0.89 correspondingly. At the same time the result of the unseen frame achieved precision, recall, and F1-score, of 0.63, 0.59, and 0.61 respectively. The approach was also successfully employed to detect flood extent over the study area in July 2022, and the proposed model gave an outstanding accuracy of over 0.84 F1-score.","container-title":"Scientific Reports","DOI":"10.1038/s41598-025-92734-x","ISSN":"2045-2322","issue":"1","journalAbbreviation":"Sci Rep","language":"en","license":"2025 The Author(s)","note":"publisher: Nature Publishing Group","page":"12377","source":"www.nature.com","title":"Quantitative evaluation of flood extent detection using attention U-Net case studies from Eastern South Wales Australia in March 2021 and July 2022","volume":"15","author":[{"family":"Fakhri","given":"Falah"},{"family":"Gkanatsios","given":"Ioannis"}],"issued":{"date-parts":[["2025",4,11]]}}}],"schema":"https://github.com/citation-style-language/schema/raw/master/csl-citation.json"} </w:instrText>
      </w:r>
      <w:r w:rsidR="00A75308"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(Fakhri &amp; Gkanatsios, 2025)</w:t>
      </w:r>
      <w:r w:rsidR="00A75308"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 xml:space="preserve"> </w:t>
      </w:r>
      <w:r w:rsidRPr="00953C30">
        <w:rPr>
          <w:rFonts w:asciiTheme="majorBidi" w:eastAsia="標楷體" w:hAnsiTheme="majorBidi" w:cstheme="majorBidi"/>
          <w:color w:val="000000"/>
        </w:rPr>
        <w:t>。隨著氣候變遷導致降雨型態改變與極端天氣頻率上升，未來洪水風險預計將</w:t>
      </w:r>
      <w:r w:rsidR="00A31484" w:rsidRPr="00953C30">
        <w:rPr>
          <w:rFonts w:asciiTheme="majorBidi" w:eastAsia="標楷體" w:hAnsiTheme="majorBidi" w:cstheme="majorBidi"/>
          <w:color w:val="000000"/>
        </w:rPr>
        <w:t>會</w:t>
      </w:r>
      <w:r w:rsidRPr="00953C30">
        <w:rPr>
          <w:rFonts w:asciiTheme="majorBidi" w:eastAsia="標楷體" w:hAnsiTheme="majorBidi" w:cstheme="majorBidi"/>
          <w:color w:val="000000"/>
        </w:rPr>
        <w:t>持續增加。在此背景下，高精度、快速生成的洪水淹水範圍地圖對於應急響應與災後損害評估至關重要</w:t>
      </w:r>
      <w:r w:rsidR="00177D87"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{"citationID":"lQ1p5uh3","properties":{"formattedCitation":"(Portal\\uc0\\u233{}s-Juli\\uc0\\u224{}\\uc0\\u31561{}, 2023)","plainCitation":"(Portalés-Julià</w:instrText>
      </w:r>
      <w:r w:rsidR="00946874" w:rsidRPr="00953C30">
        <w:rPr>
          <w:rFonts w:asciiTheme="majorBidi" w:eastAsia="標楷體" w:hAnsiTheme="majorBidi" w:cstheme="majorBidi"/>
          <w:color w:val="000000"/>
        </w:rPr>
        <w:instrText>等</w:instrText>
      </w:r>
      <w:r w:rsidR="00946874" w:rsidRPr="00953C30">
        <w:rPr>
          <w:rFonts w:asciiTheme="majorBidi" w:eastAsia="標楷體" w:hAnsiTheme="majorBidi" w:cstheme="majorBidi"/>
          <w:color w:val="000000"/>
        </w:rPr>
        <w:instrText xml:space="preserve">, 2023)","noteIndex":0},"citationItems":[{"id":3,"uris":["http://zotero.org/users/17572029/items/838HZ6T4"],"itemData":{"id":3,"type":"article-journal","abstract":"AbstractFloods are among the most destructive extreme events that exist, being the main cause of people affected by natural disasters. In the near future, estimated flood intensity and frequency are projected to increase. In this context, automatic and accurate satellite-derived flood maps are key for fast emergency response and damage assessment. However, current approaches for operational flood mapping present limitations due to cloud coverage on acquired satellite images, the accuracy of flood detection, and the generalization of methods across different geographies. In this work, a machine learning framework for operational flood mapping from optical satellite images addressing these problems is presented. It is based on a clouds-aware segmentation model trained in an extended version of the WorldFloods dataset. The model produces accurate and fast water segmentation masks even in areas covered by semitransparent clouds, increasing the coverage for emergency response scenarios. The proposed approach can be applied to both Sentinel-2 and Landsat 8/9 data, which enables a much higher revisit of the damaged region, also key for operational purposes. Detection accuracy and generalization of proposed model is carefully evaluated in a novel global dataset composed of manually labeled flood maps. We provide evidence of better performance than current operational methods based on thresholding spectral indices. Moreover, we demonstrate the applicability of our pipeline to map recent large flood events that occurred in Pakistan, between June and September 2022, and in Australia, between February and April 2022. Finally, the high-resolution (10-30m) flood extent maps are intersected with other high-resolution layers of cropland, building delineations, and population density. Using this workflow, we estimated that approximately 10 million people were affected and 700k buildings and 25,000 km$$^2$$                                                          2                                   of cropland were flooded in 2022 Pakistan floods.","container-title":"Scientific Reports","DOI":"10.1038/s41598-023-47595-7","ISSN":"2045-2322","issue":"1","journalAbbreviation":"Sci Rep","language":"en","license":"https://creativecommons.org/licenses/by/4.0","note":"publisher: Springer Science and Business Media LLC\nTLDR: A machine learning framework for operational flood mapping from optical satellite images addressing these problems is presented, based on a clouds-aware segmentation model trained in an extended version of the WorldFloods dataset, providing evidence of better performance than current operational methods based on thresholding spectral indices.","source":"Crossref","title":"Global flood extent segmentation in optical satellite images","URL":"https://www.nature.com/articles/s41598-023-47595-7","volume":"13","author":[{"family":"Portalés-Julià","given":"Enrique"},{"family":"Mateo-García","given":"Gonzalo"},{"family":"Purcell","given":"Cormac"},{"family":"Gómez-Chova","given":"Luis"}],"accessed":{"date-parts":[["2025",7,20]]},"issued":{"date-parts":[["2023",11,20]]}}}],"schema":"https://github.com/citation-style-language/schema/raw/master/csl-citation.json"} </w:instrText>
      </w:r>
      <w:r w:rsidR="00177D87"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(Portalés-Julià</w:t>
      </w:r>
      <w:r w:rsidR="00946874" w:rsidRPr="00953C30">
        <w:rPr>
          <w:rFonts w:asciiTheme="majorBidi" w:eastAsia="標楷體" w:hAnsiTheme="majorBidi" w:cstheme="majorBidi"/>
        </w:rPr>
        <w:t>等</w:t>
      </w:r>
      <w:r w:rsidR="00946874" w:rsidRPr="00953C30">
        <w:rPr>
          <w:rFonts w:asciiTheme="majorBidi" w:eastAsia="標楷體" w:hAnsiTheme="majorBidi" w:cstheme="majorBidi"/>
        </w:rPr>
        <w:t>, 2023)</w:t>
      </w:r>
      <w:r w:rsidR="00177D87"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 xml:space="preserve"> </w:t>
      </w:r>
      <w:r w:rsidRPr="00953C30">
        <w:rPr>
          <w:rFonts w:asciiTheme="majorBidi" w:eastAsia="標楷體" w:hAnsiTheme="majorBidi" w:cstheme="majorBidi"/>
          <w:color w:val="000000"/>
        </w:rPr>
        <w:t>。然而，目前用於作業性洪水製圖的方法存在一些限制</w:t>
      </w:r>
      <w:r w:rsidR="004C2D9E" w:rsidRPr="00953C30">
        <w:rPr>
          <w:rFonts w:asciiTheme="majorBidi" w:eastAsia="標楷體" w:hAnsiTheme="majorBidi" w:cstheme="majorBidi"/>
          <w:color w:val="000000"/>
        </w:rPr>
        <w:t>與挑戰</w:t>
      </w:r>
      <w:r w:rsidRPr="00953C30">
        <w:rPr>
          <w:rFonts w:asciiTheme="majorBidi" w:eastAsia="標楷體" w:hAnsiTheme="majorBidi" w:cstheme="majorBidi"/>
          <w:color w:val="000000"/>
        </w:rPr>
        <w:t>，主要包括：衛星影像受雲層覆蓋影響、洪水偵測的準確度不足，以及方法在不同地理區域的泛化能力有限</w:t>
      </w:r>
      <w:r w:rsidR="00317567"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{"citationID":"pNewjXRx","properties":{"formattedCitation":"(Portal\\uc0\\u233{}s-Juli\\uc0\\u224{}\\uc0\\u31561{}, 2023)","plainCitation":"(Portalés-Julià</w:instrText>
      </w:r>
      <w:r w:rsidR="00946874" w:rsidRPr="00953C30">
        <w:rPr>
          <w:rFonts w:asciiTheme="majorBidi" w:eastAsia="標楷體" w:hAnsiTheme="majorBidi" w:cstheme="majorBidi"/>
          <w:color w:val="000000"/>
        </w:rPr>
        <w:instrText>等</w:instrText>
      </w:r>
      <w:r w:rsidR="00946874" w:rsidRPr="00953C30">
        <w:rPr>
          <w:rFonts w:asciiTheme="majorBidi" w:eastAsia="標楷體" w:hAnsiTheme="majorBidi" w:cstheme="majorBidi"/>
          <w:color w:val="000000"/>
        </w:rPr>
        <w:instrText xml:space="preserve">, 2023)","noteIndex":0},"citationItems":[{"id":3,"uris":["http://zotero.org/users/17572029/items/838HZ6T4"],"itemData":{"id":3,"type":"article-journal","abstract":"AbstractFloods are among the most destructive extreme events that exist, being the main cause of people affected by natural disasters. In the near future, estimated flood intensity and frequency are projected to increase. In this context, automatic and accurate satellite-derived flood maps are key for fast emergency response and damage assessment. However, current approaches for operational flood mapping present limitations due to cloud coverage on acquired satellite images, the accuracy of flood detection, and the generalization of methods across different geographies. In this work, a machine learning framework for operational flood mapping from optical satellite images addressing these problems is presented. It is based on a clouds-aware segmentation model trained in an extended version of the WorldFloods dataset. The model produces accurate and fast water segmentation masks even in areas covered by semitransparent clouds, increasing the coverage for emergency response scenarios. The proposed approach can be applied to both Sentinel-2 and Landsat 8/9 data, which enables a much higher revisit of the damaged region, also key for operational purposes. Detection accuracy and generalization of proposed model is carefully evaluated in a novel global dataset composed of manually labeled flood maps. We provide evidence of better performance than current operational methods based on thresholding spectral indices. Moreover, we demonstrate the applicability of our pipeline to map recent large flood events that occurred in Pakistan, between June and September 2022, and in Australia, between February and April 2022. Finally, the high-resolution (10-30m) flood extent maps are intersected with other high-resolution layers of cropland, building delineations, and population density. Using this workflow, we estimated that approximately 10 million people were affected and 700k buildings and 25,000 km$$^2$$                                                          2                                   of cropland were flooded in 2022 Pakistan floods.","container-title":"Scientific Reports","DOI":"10.1038/s41598-023-47595-7","ISSN":"2045-2322","issue":"1","journalAbbreviation":"Sci Rep","language":"en","license":"https://creativecommons.org/licenses/by/4.0","note":"publisher: Springer Science and Business Media LLC\nTLDR: A machine learning framework for operational flood mapping from optical satellite images addressing these problems is presented, based on a clouds-aware segmentation model trained in an extended version of the WorldFloods dataset, providing evidence of better performance than current operational methods based on thresholding spectral indices.","source":"Crossref","title":"Global flood extent segmentation in optical satellite images","URL":"https://www.nature.com/articles/s41598-023-47595-7","volume":"13","author":[{"family":"Portalés-Julià","given":"Enrique"},{"family":"Mateo-García","given":"Gonzalo"},{"family":"Purcell","given":"Cormac"},{"family":"Gómez-Chova","given":"Luis"}],"accessed":{"date-parts":[["2025",7,20]]},"issued":{"date-parts":[["2023",11,20]]}}}],"schema":"https://github.com/citation-style-language/schema/raw/master/csl-citation.json"} </w:instrText>
      </w:r>
      <w:r w:rsidR="00317567"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(Portalés-Julià</w:t>
      </w:r>
      <w:r w:rsidR="00946874" w:rsidRPr="00953C30">
        <w:rPr>
          <w:rFonts w:asciiTheme="majorBidi" w:eastAsia="標楷體" w:hAnsiTheme="majorBidi" w:cstheme="majorBidi"/>
        </w:rPr>
        <w:t>等</w:t>
      </w:r>
      <w:r w:rsidR="00946874" w:rsidRPr="00953C30">
        <w:rPr>
          <w:rFonts w:asciiTheme="majorBidi" w:eastAsia="標楷體" w:hAnsiTheme="majorBidi" w:cstheme="majorBidi"/>
        </w:rPr>
        <w:t>, 2023)</w:t>
      </w:r>
      <w:r w:rsidR="00317567"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w:t>
      </w:r>
    </w:p>
    <w:p w14:paraId="5A1484B8" w14:textId="149F0ABE" w:rsidR="007F347D" w:rsidRPr="00953C30" w:rsidRDefault="008A78B7" w:rsidP="00946874">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r w:rsidRPr="00953C30">
        <w:rPr>
          <w:rFonts w:asciiTheme="majorBidi" w:eastAsia="標楷體" w:hAnsiTheme="majorBidi" w:cstheme="majorBidi"/>
          <w:color w:val="000000"/>
        </w:rPr>
        <w:t>目前洪水遙測技術主要依賴光學</w:t>
      </w:r>
      <w:r w:rsidR="00E86E81" w:rsidRPr="00953C30">
        <w:rPr>
          <w:rFonts w:asciiTheme="majorBidi" w:eastAsia="標楷體" w:hAnsiTheme="majorBidi" w:cstheme="majorBidi"/>
          <w:color w:val="000000"/>
        </w:rPr>
        <w:t>（</w:t>
      </w:r>
      <w:r w:rsidR="00E86E81" w:rsidRPr="00953C30">
        <w:rPr>
          <w:rFonts w:asciiTheme="majorBidi" w:eastAsia="標楷體" w:hAnsiTheme="majorBidi" w:cstheme="majorBidi"/>
          <w:color w:val="000000"/>
        </w:rPr>
        <w:t>Optical</w:t>
      </w:r>
      <w:r w:rsidR="00E86E81" w:rsidRPr="00953C30">
        <w:rPr>
          <w:rFonts w:asciiTheme="majorBidi" w:eastAsia="標楷體" w:hAnsiTheme="majorBidi" w:cstheme="majorBidi"/>
          <w:color w:val="000000"/>
        </w:rPr>
        <w:t>）</w:t>
      </w:r>
      <w:r w:rsidRPr="00953C30">
        <w:rPr>
          <w:rFonts w:asciiTheme="majorBidi" w:eastAsia="標楷體" w:hAnsiTheme="majorBidi" w:cstheme="majorBidi"/>
          <w:color w:val="000000"/>
        </w:rPr>
        <w:t>衛星影像（如</w:t>
      </w:r>
      <w:r w:rsidRPr="00953C30">
        <w:rPr>
          <w:rFonts w:asciiTheme="majorBidi" w:eastAsia="標楷體" w:hAnsiTheme="majorBidi" w:cstheme="majorBidi"/>
          <w:color w:val="000000"/>
        </w:rPr>
        <w:t xml:space="preserve"> Sentinel-2</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Landsat</w:t>
      </w:r>
      <w:r w:rsidRPr="00953C30">
        <w:rPr>
          <w:rFonts w:asciiTheme="majorBidi" w:eastAsia="標楷體" w:hAnsiTheme="majorBidi" w:cstheme="majorBidi"/>
          <w:color w:val="000000"/>
        </w:rPr>
        <w:t>）及合成孔徑雷達（</w:t>
      </w:r>
      <w:r w:rsidR="00892388" w:rsidRPr="00953C30">
        <w:rPr>
          <w:rFonts w:asciiTheme="majorBidi" w:eastAsia="標楷體" w:hAnsiTheme="majorBidi" w:cstheme="majorBidi"/>
          <w:color w:val="000000"/>
        </w:rPr>
        <w:t>Synthetic Aperture Radar</w:t>
      </w:r>
      <w:r w:rsidRPr="00953C30">
        <w:rPr>
          <w:rFonts w:asciiTheme="majorBidi" w:eastAsia="標楷體" w:hAnsiTheme="majorBidi" w:cstheme="majorBidi"/>
          <w:color w:val="000000"/>
        </w:rPr>
        <w:t>）資料（如</w:t>
      </w:r>
      <w:r w:rsidRPr="00953C30">
        <w:rPr>
          <w:rFonts w:asciiTheme="majorBidi" w:eastAsia="標楷體" w:hAnsiTheme="majorBidi" w:cstheme="majorBidi"/>
          <w:color w:val="000000"/>
        </w:rPr>
        <w:t xml:space="preserve"> Sentinel-1</w:t>
      </w:r>
      <w:r w:rsidRPr="00953C30">
        <w:rPr>
          <w:rFonts w:asciiTheme="majorBidi" w:eastAsia="標楷體" w:hAnsiTheme="majorBidi" w:cstheme="majorBidi"/>
          <w:color w:val="000000"/>
        </w:rPr>
        <w:t>）</w:t>
      </w:r>
      <w:r w:rsidR="00D216ED"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{"citationID":"QqoLoanY","properties":{"formattedCitation":"(Portal\\uc0\\u233{}s-Juli\\uc0\\u224{}\\uc0\\u31561{}, 2024)","plainCitation":"(Portalés-Julià</w:instrText>
      </w:r>
      <w:r w:rsidR="00946874" w:rsidRPr="00953C30">
        <w:rPr>
          <w:rFonts w:asciiTheme="majorBidi" w:eastAsia="標楷體" w:hAnsiTheme="majorBidi" w:cstheme="majorBidi"/>
          <w:color w:val="000000"/>
        </w:rPr>
        <w:instrText>等</w:instrText>
      </w:r>
      <w:r w:rsidR="00946874" w:rsidRPr="00953C30">
        <w:rPr>
          <w:rFonts w:asciiTheme="majorBidi" w:eastAsia="標楷體" w:hAnsiTheme="majorBidi" w:cstheme="majorBidi"/>
          <w:color w:val="000000"/>
        </w:rPr>
        <w:instrText xml:space="preserve">, 2024)","noteIndex":0},"citationItems":[{"id":10,"uris":["http://zotero.org/users/17572029/items/E5LETHZX"],"itemData":{"id":10,"type":"paper-conference","abstract":"In this work, we introduce a synergistic framework to perform multitemporal and multimodal flood extent mapping from multispectral and SAR satellite image time series. Two state-of-the-art flood datasets, Kuro Siwo and WorldFloods, have been used to create a dataset with pre-flood and post-flood images from Sentinel-1 and Sentinel-2, along with hand-labeled reference flood masks for each data source. We develop deep learning based fusion models achieving an Intersection over Union (IoU) </w:instrText>
      </w:r>
      <w:r w:rsidR="00946874" w:rsidRPr="00953C30">
        <w:rPr>
          <w:rFonts w:ascii="Cambria Math" w:eastAsia="標楷體" w:hAnsi="Cambria Math" w:cs="Cambria Math"/>
          <w:color w:val="000000"/>
        </w:rPr>
        <w:instrText>∼</w:instrText>
      </w:r>
      <w:r w:rsidR="00946874" w:rsidRPr="00953C30">
        <w:rPr>
          <w:rFonts w:asciiTheme="majorBidi" w:eastAsia="標楷體" w:hAnsiTheme="majorBidi" w:cstheme="majorBidi"/>
          <w:color w:val="000000"/>
        </w:rPr>
        <w:instrText xml:space="preserve">70% in our best fusion model, which outperforms single modality models by </w:instrText>
      </w:r>
      <w:r w:rsidR="00946874" w:rsidRPr="00953C30">
        <w:rPr>
          <w:rFonts w:ascii="Cambria Math" w:eastAsia="標楷體" w:hAnsi="Cambria Math" w:cs="Cambria Math"/>
          <w:color w:val="000000"/>
        </w:rPr>
        <w:instrText>∼</w:instrText>
      </w:r>
      <w:r w:rsidR="00946874" w:rsidRPr="00953C30">
        <w:rPr>
          <w:rFonts w:asciiTheme="majorBidi" w:eastAsia="標楷體" w:hAnsiTheme="majorBidi" w:cstheme="majorBidi"/>
          <w:color w:val="000000"/>
        </w:rPr>
        <w:instrText xml:space="preserve">10%. With this work, we pave the road to develop improved flood detection services by exploiting all available flood segmentation datasets and available satellite images.","container-title":"IGARSS 2024 - 2024 IEEE International Geoscience and Remote Sensing Symposium","DOI":"10.1109/IGARSS53475.2024.10690461","event-title":"IGARSS 2024 - 2024 IEEE International Geoscience and Remote Sensing Symposium","language":"en-US","note":"ISSN: 2153-7003\nTLDR: This work introduces a synergistic framework to perform multitemporal and multimodal flood extent mapping from multispectral and SAR satellite image time series and develops deep learning based fusion models achieving an Intersection over Union (IoU) </w:instrText>
      </w:r>
      <w:r w:rsidR="00946874" w:rsidRPr="00953C30">
        <w:rPr>
          <w:rFonts w:ascii="Cambria Math" w:eastAsia="標楷體" w:hAnsi="Cambria Math" w:cs="Cambria Math"/>
          <w:color w:val="000000"/>
        </w:rPr>
        <w:instrText>∼</w:instrText>
      </w:r>
      <w:r w:rsidR="00946874" w:rsidRPr="00953C30">
        <w:rPr>
          <w:rFonts w:asciiTheme="majorBidi" w:eastAsia="標楷體" w:hAnsiTheme="majorBidi" w:cstheme="majorBidi"/>
          <w:color w:val="000000"/>
        </w:rPr>
        <w:instrText xml:space="preserve">70% in the best fusion model, which outperforms single modality models by </w:instrText>
      </w:r>
      <w:r w:rsidR="00946874" w:rsidRPr="00953C30">
        <w:rPr>
          <w:rFonts w:ascii="Cambria Math" w:eastAsia="標楷體" w:hAnsi="Cambria Math" w:cs="Cambria Math"/>
          <w:color w:val="000000"/>
        </w:rPr>
        <w:instrText>∼</w:instrText>
      </w:r>
      <w:r w:rsidR="00946874" w:rsidRPr="00953C30">
        <w:rPr>
          <w:rFonts w:asciiTheme="majorBidi" w:eastAsia="標楷體" w:hAnsiTheme="majorBidi" w:cstheme="majorBidi"/>
          <w:color w:val="000000"/>
        </w:rPr>
        <w:instrText xml:space="preserve">10%.","page":"950-953","source":"IEEE Xplore","title":"Multimodal and Multitemporal Data Fusion for Flood Extent Segmentation Exploiting Kurosiwo and WorldFloods Sentinel Datasets","URL":"https://ieeexplore.ieee.org/document/10690461/","author":[{"family":"Portalés-Julià","given":"Enrique"},{"family":"Bountos","given":"Nikolaos Ioannis"},{"family":"Sdraka","given":"Maria"},{"family":"Mateo-García","given":"Gonzalo"},{"family":"Papoutsis","given":"Ioannis"},{"family":"Gómez-Chova","given":"Luis"}],"accessed":{"date-parts":[["2025",7,20]]},"issued":{"date-parts":[["2024",7]]}}}],"schema":"https://github.com/citation-style-language/schema/raw/master/csl-citation.json"} </w:instrText>
      </w:r>
      <w:r w:rsidR="00D216ED"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(Portalés-Julià</w:t>
      </w:r>
      <w:r w:rsidR="00946874" w:rsidRPr="00953C30">
        <w:rPr>
          <w:rFonts w:asciiTheme="majorBidi" w:eastAsia="標楷體" w:hAnsiTheme="majorBidi" w:cstheme="majorBidi"/>
        </w:rPr>
        <w:t>等</w:t>
      </w:r>
      <w:r w:rsidR="00946874" w:rsidRPr="00953C30">
        <w:rPr>
          <w:rFonts w:asciiTheme="majorBidi" w:eastAsia="標楷體" w:hAnsiTheme="majorBidi" w:cstheme="majorBidi"/>
        </w:rPr>
        <w:t>, 2024)</w:t>
      </w:r>
      <w:r w:rsidR="00D216ED"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。光學影像可提供較高的光譜解析度，有助於水體辨識，但在洪水期間常受到雲層遮蔽影響</w:t>
      </w:r>
      <w:r w:rsidR="00AF7C54"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{"citationID":"xIN7ctXC","properties":{"formattedCitation":"(Portal\\uc0\\u233{}s-Juli\\uc0\\u224{}\\uc0\\u31561{}, 2023)","plainCitation":"(Portalés-Julià</w:instrText>
      </w:r>
      <w:r w:rsidR="00946874" w:rsidRPr="00953C30">
        <w:rPr>
          <w:rFonts w:asciiTheme="majorBidi" w:eastAsia="標楷體" w:hAnsiTheme="majorBidi" w:cstheme="majorBidi"/>
          <w:color w:val="000000"/>
        </w:rPr>
        <w:instrText>等</w:instrText>
      </w:r>
      <w:r w:rsidR="00946874" w:rsidRPr="00953C30">
        <w:rPr>
          <w:rFonts w:asciiTheme="majorBidi" w:eastAsia="標楷體" w:hAnsiTheme="majorBidi" w:cstheme="majorBidi"/>
          <w:color w:val="000000"/>
        </w:rPr>
        <w:instrText xml:space="preserve">, 2023)","noteIndex":0},"citationItems":[{"id":3,"uris":["http://zotero.org/users/17572029/items/838HZ6T4"],"itemData":{"id":3,"type":"article-journal","abstract":"AbstractFloods are among the most destructive extreme events that exist, being the main cause of people affected by natural disasters. In the near future, estimated flood intensity and frequency are projected to increase. In this context, automatic and accurate satellite-derived flood maps are key for fast emergency response and damage assessment. However, current approaches for operational flood mapping present limitations due to cloud coverage on acquired satellite images, the accuracy of flood detection, and the generalization of methods across different geographies. In this work, a machine learning framework for operational flood mapping from optical satellite images addressing these problems is presented. It is based on a clouds-aware segmentation model trained in an extended version of the WorldFloods dataset. The model produces accurate and fast water segmentation masks even in areas covered by semitransparent clouds, increasing the coverage for emergency response scenarios. The proposed approach can be applied to both Sentinel-2 and Landsat 8/9 data, which enables a much higher revisit of the damaged region, also key for operational purposes. Detection accuracy and generalization of proposed model is carefully evaluated in a novel global dataset composed of manually labeled flood maps. We provide evidence of better performance than current operational methods based on thresholding spectral indices. Moreover, we demonstrate the applicability of our pipeline to map recent large flood events that occurred in Pakistan, between June and September 2022, and in Australia, between February and April 2022. Finally, the high-resolution (10-30m) flood extent maps are intersected with other high-resolution layers of cropland, building delineations, and population density. Using this workflow, we estimated that approximately 10 million people were affected and 700k buildings and 25,000 km$$^2$$                                                          2                                   of cropland were flooded in 2022 Pakistan floods.","container-title":"Scientific Reports","DOI":"10.1038/s41598-023-47595-7","ISSN":"2045-2322","issue":"1","journalAbbreviation":"Sci Rep","language":"en","license":"https://creativecommons.org/licenses/by/4.0","note":"publisher: Springer Science and Business Media LLC\nTLDR: A machine learning framework for operational flood mapping from optical satellite images addressing these problems is presented, based on a clouds-aware segmentation model trained in an extended version of the WorldFloods dataset, providing evidence of better performance than current operational methods based on thresholding spectral indices.","source":"Crossref","title":"Global flood extent segmentation in optical satellite images","URL":"https://www.nature.com/articles/s41598-023-47595-7","volume":"13","author":[{"family":"Portalés-Julià","given":"Enrique"},{"family":"Mateo-García","given":"Gonzalo"},{"family":"Purcell","given":"Cormac"},{"family":"Gómez-Chova","given":"Luis"}],"accessed":{"date-parts":[["2025",7,20]]},"issued":{"date-parts":[["2023",11,20]]}}}],"schema":"https://github.com/citation-style-language/schema/raw/master/csl-citation.json"} </w:instrText>
      </w:r>
      <w:r w:rsidR="00AF7C54"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(Portalés-Julià</w:t>
      </w:r>
      <w:r w:rsidR="00946874" w:rsidRPr="00953C30">
        <w:rPr>
          <w:rFonts w:asciiTheme="majorBidi" w:eastAsia="標楷體" w:hAnsiTheme="majorBidi" w:cstheme="majorBidi"/>
        </w:rPr>
        <w:t>等</w:t>
      </w:r>
      <w:r w:rsidR="00946874" w:rsidRPr="00953C30">
        <w:rPr>
          <w:rFonts w:asciiTheme="majorBidi" w:eastAsia="標楷體" w:hAnsiTheme="majorBidi" w:cstheme="majorBidi"/>
        </w:rPr>
        <w:t>, 2023)</w:t>
      </w:r>
      <w:r w:rsidR="00AF7C54"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。而</w:t>
      </w:r>
      <w:r w:rsidRPr="00953C30">
        <w:rPr>
          <w:rFonts w:asciiTheme="majorBidi" w:eastAsia="標楷體" w:hAnsiTheme="majorBidi" w:cstheme="majorBidi"/>
          <w:color w:val="000000"/>
        </w:rPr>
        <w:t xml:space="preserve">SAR </w:t>
      </w:r>
      <w:r w:rsidRPr="00953C30">
        <w:rPr>
          <w:rFonts w:asciiTheme="majorBidi" w:eastAsia="標楷體" w:hAnsiTheme="majorBidi" w:cstheme="majorBidi"/>
          <w:color w:val="000000"/>
        </w:rPr>
        <w:t>則具備全天候、穿雲觀測</w:t>
      </w:r>
      <w:r w:rsidR="00C20E92" w:rsidRPr="00953C30">
        <w:rPr>
          <w:rFonts w:asciiTheme="majorBidi" w:eastAsia="標楷體" w:hAnsiTheme="majorBidi" w:cstheme="majorBidi"/>
          <w:color w:val="000000"/>
        </w:rPr>
        <w:t>的</w:t>
      </w:r>
      <w:r w:rsidRPr="00953C30">
        <w:rPr>
          <w:rFonts w:asciiTheme="majorBidi" w:eastAsia="標楷體" w:hAnsiTheme="majorBidi" w:cstheme="majorBidi"/>
          <w:color w:val="000000"/>
        </w:rPr>
        <w:t>能力，適合用於災害監測</w:t>
      </w:r>
      <w:r w:rsidR="00AF7C54"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{"citationID":"1iEDtj2w","properties":{"formattedCitation":"(Fakhri &amp; Gkanatsios, 2025)","plainCitation":"(Fakhri &amp; Gkanatsios, 2025)","noteIndex":0},"citationItems":[{"id":4,"uris":["http://zotero.org/users/17572029/items/IIPQT6FG"],"itemData":{"id":4,"type":"article-journal","abstract":"Remotely sensed data have increasingly been used to improve flood mapping and modelling, providing much of the required information for delineating flood-affected areas and damage assessment. SAR satellite-based solutions have been proven to be among the most effective tools for flood extent detection because of their large spatial coverage, reasonable revisit time, and ability to penetrate through clouds and provide a full view of the Earth’s surface regardless of atmospheric or lighting conditions. This research proposes an innovative approach to applying an attention U-Net on SAR datasets to detect and extract flood extent maps. The approach was developed and validated using the datasets collected during a flooding event after extreme rainfall hit the eastern coast of Australia on 18 March 2021. Sentinel-1 (S1) ground range detected (GRD) and single look complex (SLC) descending track of the pre-and post-event on the 12th and 24th of March 2021, have been pre-processed, coincide with labels area of the flood extension have been carefully delineated to feed the model. The attention U-Net approach on S1 cross-polarization of VH provided promising results to identify the flood extent with precision, recall, and F1-score of 0.90, 0.88, 0.89 correspondingly. At the same time the result of the unseen frame achieved precision, recall, and F1-score, of 0.63, 0.59, and 0.61 respectively. The approach was also successfully employed to detect flood extent over the study area in July 2022, and the proposed model gave an outstanding accuracy of over 0.84 F1-score.","container-title":"Scientific Reports","DOI":"10.1038/s41598-025-92734-x","ISSN":"2045-2322","issue":"1","journalAbbreviation":"Sci Rep","language":"en","license":"2025 The Author(s)","note":"publisher: Nature Publishing Group","page":"12377","source":"www.nature.com","title":"Quantitative evaluation of flood extent detection using attention U-Net case studies from Eastern South Wales Australia in March 2021 and July 2022","volume":"15","author":[{"family":"Fakhri","given":"Falah"},{"family":"Gkanatsios","given":"Ioannis"}],"issued":{"date-parts":[["2025",4,11]]}}}],"schema":"https://github.com/citation-style-language/schema/raw/master/csl-citation.json"} </w:instrText>
      </w:r>
      <w:r w:rsidR="00AF7C54"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(Fakhri &amp; Gkanatsios, 2025)</w:t>
      </w:r>
      <w:r w:rsidR="00AF7C54"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，然而在城市區域及複雜地形</w:t>
      </w:r>
      <w:r w:rsidR="00945DD8" w:rsidRPr="00953C30">
        <w:rPr>
          <w:rFonts w:asciiTheme="majorBidi" w:eastAsia="標楷體" w:hAnsiTheme="majorBidi" w:cstheme="majorBidi"/>
          <w:color w:val="000000"/>
        </w:rPr>
        <w:t>中，</w:t>
      </w:r>
      <w:r w:rsidRPr="00953C30">
        <w:rPr>
          <w:rFonts w:asciiTheme="majorBidi" w:eastAsia="標楷體" w:hAnsiTheme="majorBidi" w:cstheme="majorBidi"/>
          <w:color w:val="000000"/>
        </w:rPr>
        <w:t>仍存在訊號幹擾問題。</w:t>
      </w:r>
    </w:p>
    <w:p w14:paraId="68113BD1" w14:textId="51F9B4EC" w:rsidR="007F347D" w:rsidRPr="00953C30" w:rsidRDefault="008A78B7" w:rsidP="00946874">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r w:rsidRPr="00953C30">
        <w:rPr>
          <w:rFonts w:asciiTheme="majorBidi" w:eastAsia="標楷體" w:hAnsiTheme="majorBidi" w:cstheme="majorBidi"/>
          <w:color w:val="000000"/>
        </w:rPr>
        <w:t>隨著機器學習（</w:t>
      </w:r>
      <w:r w:rsidRPr="00953C30">
        <w:rPr>
          <w:rFonts w:asciiTheme="majorBidi" w:eastAsia="標楷體" w:hAnsiTheme="majorBidi" w:cstheme="majorBidi"/>
          <w:color w:val="000000"/>
        </w:rPr>
        <w:t>Machine Learning, ML</w:t>
      </w:r>
      <w:r w:rsidRPr="00953C30">
        <w:rPr>
          <w:rFonts w:asciiTheme="majorBidi" w:eastAsia="標楷體" w:hAnsiTheme="majorBidi" w:cstheme="majorBidi"/>
          <w:color w:val="000000"/>
        </w:rPr>
        <w:t>）與深度學習（</w:t>
      </w:r>
      <w:r w:rsidRPr="00953C30">
        <w:rPr>
          <w:rFonts w:asciiTheme="majorBidi" w:eastAsia="標楷體" w:hAnsiTheme="majorBidi" w:cstheme="majorBidi"/>
          <w:color w:val="000000"/>
        </w:rPr>
        <w:t>Deep Learning, DL</w:t>
      </w:r>
      <w:r w:rsidRPr="00953C30">
        <w:rPr>
          <w:rFonts w:asciiTheme="majorBidi" w:eastAsia="標楷體" w:hAnsiTheme="majorBidi" w:cstheme="majorBidi"/>
          <w:color w:val="000000"/>
        </w:rPr>
        <w:t>）的進展，基於</w:t>
      </w:r>
      <w:r w:rsidRPr="00953C30">
        <w:rPr>
          <w:rFonts w:asciiTheme="majorBidi" w:eastAsia="標楷體" w:hAnsiTheme="majorBidi" w:cstheme="majorBidi"/>
          <w:color w:val="000000"/>
        </w:rPr>
        <w:t xml:space="preserve"> U-Net</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 xml:space="preserve">Attention U-Net </w:t>
      </w:r>
      <w:r w:rsidRPr="00953C30">
        <w:rPr>
          <w:rFonts w:asciiTheme="majorBidi" w:eastAsia="標楷體" w:hAnsiTheme="majorBidi" w:cstheme="majorBidi"/>
          <w:color w:val="000000"/>
        </w:rPr>
        <w:t>等架構的遙測語意分割技術在洪水偵測上展現優異</w:t>
      </w:r>
      <w:r w:rsidR="00380A6C" w:rsidRPr="00953C30">
        <w:rPr>
          <w:rFonts w:asciiTheme="majorBidi" w:eastAsia="標楷體" w:hAnsiTheme="majorBidi" w:cstheme="majorBidi"/>
          <w:color w:val="000000"/>
        </w:rPr>
        <w:t>的</w:t>
      </w:r>
      <w:r w:rsidRPr="00953C30">
        <w:rPr>
          <w:rFonts w:asciiTheme="majorBidi" w:eastAsia="標楷體" w:hAnsiTheme="majorBidi" w:cstheme="majorBidi"/>
          <w:color w:val="000000"/>
        </w:rPr>
        <w:t>表現</w:t>
      </w:r>
      <w:r w:rsidR="00B85AB3"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{"citationID":"AjprxHy5","properties":{"formattedCitation":"(Sharma &amp; Saharia, 2025)","plainCitation":"(Sharma &amp; Saharia, 2025)","noteIndex":0},"citationItems":[{"id":12,"uris":["http://zotero.org/users/17572029/items/ZLZX5M64"],"itemData":{"id":12,"type":"article-journal","abstract":"Rapid and automated flood inundation mapping is critical for disaster management. While optical satellites provide valuable data on flood extent and impact, their real-time usage is limited by challenges such as cloud cover, limited vegetation penetration, and the inability to operate at night, making real-time flood assessments difficult. Synthetic Aperture Radar (SAR) satellites can overcome these limitations, allowing for high-resolution flood mapping. However, SAR data remains underutilized due to less availability of training data, and reliance on labor-intensive manual or semi-automated change detection methods. This study introduces a novel end-to-end methodology for generating SAR-based flood inundation maps, by training deep learning models on weak flood labels generated from concurrent optical imagery. These labels are used to train deep learning models based on Convolutional Neural Networks (CNN) and Vision Transformer (ViT) architectures, optimized through multitask learning and model soups. Additionally, we develop a novel gain algorithm to identify diverse ensemble members and estimate uncertainty through deep ensembles. Our results show that ViT-based and CNN-ViT hybrid architectures significantly outperform traditional CNN models, achieving a state-of-the-art Intersection over Union (IoU) score of 0.72 on the Sen1Floods11 test dataset, while also providing uncertainty quantification. These models have been integrated into an open-source and fully automated, Python-based tool called DeepSARFlood, and demonstrated for the Pakistan floods of 2022 and Assam (India) floods of 2020. With its high accuracy, processing speed, and ability to estimate uncertainty, DeepSARFlood is optimized for real-time deployment, processing a 1° × 1° (12,100 km2) area in under 40 s, and will complement upcoming SAR missions like NISAR and Sentinel 1-C for flood mapping.","container-title":"Science of Remote Sensing","DOI":"10.1016/j.srs.2025.100203","ISSN":"2666-0172","journalAbbreviation":"Science of Remote Sensing","language":"en-US","page":"100203","source":"ScienceDirect","title":"DeepSARFlood: Rapid and automated SAR-based flood inundation mapping using vision transformer-based deep ensembles with uncertainty estimates","title-short":"DeepSARFlood","volume":"11","author":[{"family":"Sharma","given":"Nirdesh Kumar"},{"family":"Saharia","given":"Manabendra"}],"issued":{"date-parts":[["2025",6,1]]}}}],"schema":"https://github.com/citation-style-language/schema/raw/master/csl-citation.json"} </w:instrText>
      </w:r>
      <w:r w:rsidR="00B85AB3"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(Sharma &amp; Saharia, 2025)</w:t>
      </w:r>
      <w:r w:rsidR="00B85AB3"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。而</w:t>
      </w:r>
      <w:r w:rsidRPr="00953C30">
        <w:rPr>
          <w:rFonts w:asciiTheme="majorBidi" w:eastAsia="標楷體" w:hAnsiTheme="majorBidi" w:cstheme="majorBidi"/>
          <w:color w:val="000000"/>
        </w:rPr>
        <w:t xml:space="preserve">ML4Floods </w:t>
      </w:r>
      <w:r w:rsidRPr="00953C30">
        <w:rPr>
          <w:rFonts w:asciiTheme="majorBidi" w:eastAsia="標楷體" w:hAnsiTheme="majorBidi" w:cstheme="majorBidi"/>
          <w:color w:val="000000"/>
        </w:rPr>
        <w:t>框架作為開源解決方案，整合了資料處理、模型訓練、推論與後處理工具，並提供</w:t>
      </w:r>
      <w:r w:rsidRPr="00953C30">
        <w:rPr>
          <w:rFonts w:asciiTheme="majorBidi" w:eastAsia="標楷體" w:hAnsiTheme="majorBidi" w:cstheme="majorBidi"/>
          <w:color w:val="000000"/>
        </w:rPr>
        <w:t xml:space="preserve"> WorldFloods </w:t>
      </w:r>
      <w:r w:rsidRPr="00953C30">
        <w:rPr>
          <w:rFonts w:asciiTheme="majorBidi" w:eastAsia="標楷體" w:hAnsiTheme="majorBidi" w:cstheme="majorBidi"/>
          <w:color w:val="000000"/>
        </w:rPr>
        <w:t>資料集，降低了研究門檻</w:t>
      </w:r>
      <w:r w:rsidR="00953C30" w:rsidRPr="00953C30">
        <w:rPr>
          <w:rFonts w:asciiTheme="majorBidi" w:eastAsia="標楷體" w:hAnsiTheme="majorBidi" w:cstheme="majorBidi"/>
          <w:color w:val="000000"/>
        </w:rPr>
        <w:fldChar w:fldCharType="begin"/>
      </w:r>
      <w:r w:rsidR="00953C30" w:rsidRPr="00953C30">
        <w:rPr>
          <w:rFonts w:asciiTheme="majorBidi" w:eastAsia="標楷體" w:hAnsiTheme="majorBidi" w:cstheme="majorBidi"/>
          <w:color w:val="000000"/>
        </w:rPr>
        <w:instrText xml:space="preserve"> ADDIN ZOTERO_ITEM CSL_CITATION {"citationID":"VLzbjb2k","properties":{"formattedCitation":"(Portal\\uc0\\u233{}s-Juli\\uc0\\u224{}\\uc0\\u31561{}, 2023)","plainCitation":"(Portalés-Julià</w:instrText>
      </w:r>
      <w:r w:rsidR="00953C30" w:rsidRPr="00953C30">
        <w:rPr>
          <w:rFonts w:asciiTheme="majorBidi" w:eastAsia="標楷體" w:hAnsiTheme="majorBidi" w:cstheme="majorBidi"/>
          <w:color w:val="000000"/>
        </w:rPr>
        <w:instrText>等</w:instrText>
      </w:r>
      <w:r w:rsidR="00953C30" w:rsidRPr="00953C30">
        <w:rPr>
          <w:rFonts w:asciiTheme="majorBidi" w:eastAsia="標楷體" w:hAnsiTheme="majorBidi" w:cstheme="majorBidi"/>
          <w:color w:val="000000"/>
        </w:rPr>
        <w:instrText xml:space="preserve">, 2023)","noteIndex":0},"citationItems":[{"id":3,"uris":["http://zotero.org/users/17572029/items/838HZ6T4"],"itemData":{"id":3,"type":"article-journal","abstract":"AbstractFloods are among the most destructive extreme events that exist, being the main cause of people affected by natural disasters. In the near future, estimated flood intensity and frequency are projected to increase. In this context, automatic and accurate satellite-derived flood maps are key for fast emergency response and damage assessment. However, current approaches for operational flood mapping present limitations due to cloud coverage on acquired satellite images, the accuracy of flood detection, and the generalization of methods across different geographies. In this work, a machine learning framework for operational flood mapping from optical satellite images addressing these problems is presented. It is based on a clouds-aware segmentation model trained in an extended version of the WorldFloods dataset. The model produces accurate and fast water segmentation masks even in areas covered by semitransparent clouds, increasing the coverage for emergency response scenarios. The proposed approach can be applied to both Sentinel-2 and Landsat 8/9 data, which enables a much higher revisit of the damaged region, also key for operational purposes. Detection accuracy and generalization of proposed model is carefully evaluated in a novel global dataset composed of manually labeled flood maps. We provide evidence of better performance than current operational methods based on thresholding spectral indices. Moreover, we demonstrate the applicability of our pipeline to map recent large flood events that occurred in Pakistan, between June and September 2022, and in Australia, between February and April 2022. Finally, the high-resolution (10-30m) flood extent maps are intersected with other high-resolution layers of cropland, building delineations, and population density. Using this workflow, we estimated that approximately 10 million people were affected and 700k buildings and 25,000 km$$^2$$                                                          2                                   of cropland were flooded in 2022 Pakistan floods.","container-title":"Scientific Reports","DOI":"10.1038/s41598-023-47595-7","ISSN":"2045-2322","issue":"1","journalAbbreviation":"Sci Rep","language":"en","license":"https://creativecommons.org/licenses/by/4.0","note":"publisher: Springer Science and Business Media LLC\nTLDR: A machine learning framework for operational flood mapping from optical satellite images addressing these problems is presented, based on a clouds-aware segmentation model trained in an extended version of the WorldFloods dataset, providing evidence of better performance than current operational methods based on thresholding spectral indices.","source":"Crossref","title":"Global flood extent segmentation in optical satellite images","URL":"https://www.nature.com/articles/s41598-023-47595-7","volume":"13","author":[{"family":"Portalés-Julià","given":"Enrique"},{"family":"Mateo-García","given":"Gonzalo"},{"family":"Purcell","given":"Cormac"},{"family":"Gómez-Chova","given":"Luis"}],"accessed":{"date-parts":[["2025",7,20]]},"issued":{"date-parts":[["2023",11,20]]}}}],"schema":"https://github.com/citation-style-language/schema/raw/master/csl-citation.json"} </w:instrText>
      </w:r>
      <w:r w:rsidR="00953C30" w:rsidRPr="00953C30">
        <w:rPr>
          <w:rFonts w:asciiTheme="majorBidi" w:eastAsia="標楷體" w:hAnsiTheme="majorBidi" w:cstheme="majorBidi"/>
          <w:color w:val="000000"/>
        </w:rPr>
        <w:fldChar w:fldCharType="separate"/>
      </w:r>
      <w:r w:rsidR="00953C30" w:rsidRPr="00953C30">
        <w:rPr>
          <w:rFonts w:asciiTheme="majorBidi" w:eastAsia="標楷體" w:hAnsiTheme="majorBidi" w:cstheme="majorBidi"/>
        </w:rPr>
        <w:t>(Portalés-Julià</w:t>
      </w:r>
      <w:r w:rsidR="00953C30" w:rsidRPr="00953C30">
        <w:rPr>
          <w:rFonts w:asciiTheme="majorBidi" w:eastAsia="標楷體" w:hAnsiTheme="majorBidi" w:cstheme="majorBidi"/>
        </w:rPr>
        <w:t>等</w:t>
      </w:r>
      <w:r w:rsidR="00953C30" w:rsidRPr="00953C30">
        <w:rPr>
          <w:rFonts w:asciiTheme="majorBidi" w:eastAsia="標楷體" w:hAnsiTheme="majorBidi" w:cstheme="majorBidi"/>
        </w:rPr>
        <w:t>, 2023)</w:t>
      </w:r>
      <w:r w:rsidR="00953C30" w:rsidRPr="00953C30">
        <w:rPr>
          <w:rFonts w:asciiTheme="majorBidi" w:eastAsia="標楷體" w:hAnsiTheme="majorBidi" w:cstheme="majorBidi"/>
          <w:color w:val="000000"/>
        </w:rPr>
        <w:fldChar w:fldCharType="end"/>
      </w:r>
      <w:r w:rsidRPr="00953C30">
        <w:rPr>
          <w:rFonts w:asciiTheme="majorBidi" w:eastAsia="標楷體" w:hAnsiTheme="majorBidi" w:cstheme="majorBidi"/>
          <w:color w:val="000000"/>
        </w:rPr>
        <w:t>。</w:t>
      </w:r>
    </w:p>
    <w:p w14:paraId="5176E962" w14:textId="058A84D7" w:rsidR="00B85AB3" w:rsidRPr="00953C30" w:rsidRDefault="00CB5BD6" w:rsidP="0055707E">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r w:rsidRPr="00953C30">
        <w:rPr>
          <w:rFonts w:asciiTheme="majorBidi" w:eastAsia="標楷體" w:hAnsiTheme="majorBidi" w:cstheme="majorBidi"/>
          <w:color w:val="000000"/>
        </w:rPr>
        <w:t>除</w:t>
      </w:r>
      <w:r w:rsidR="008A78B7" w:rsidRPr="00953C30">
        <w:rPr>
          <w:rFonts w:asciiTheme="majorBidi" w:eastAsia="標楷體" w:hAnsiTheme="majorBidi" w:cstheme="majorBidi"/>
          <w:color w:val="000000"/>
        </w:rPr>
        <w:t>此</w:t>
      </w:r>
      <w:r w:rsidRPr="00953C30">
        <w:rPr>
          <w:rFonts w:asciiTheme="majorBidi" w:eastAsia="標楷體" w:hAnsiTheme="majorBidi" w:cstheme="majorBidi"/>
          <w:color w:val="000000"/>
        </w:rPr>
        <w:t>之</w:t>
      </w:r>
      <w:r w:rsidR="008A78B7" w:rsidRPr="00953C30">
        <w:rPr>
          <w:rFonts w:asciiTheme="majorBidi" w:eastAsia="標楷體" w:hAnsiTheme="majorBidi" w:cstheme="majorBidi"/>
          <w:color w:val="000000"/>
        </w:rPr>
        <w:t>外，最新研究亦強調</w:t>
      </w:r>
      <w:r w:rsidR="008A78B7" w:rsidRPr="00953C30">
        <w:rPr>
          <w:rFonts w:asciiTheme="majorBidi" w:eastAsia="標楷體" w:hAnsiTheme="majorBidi" w:cstheme="majorBidi"/>
          <w:color w:val="000000"/>
        </w:rPr>
        <w:t xml:space="preserve"> SAR </w:t>
      </w:r>
      <w:r w:rsidR="008A78B7" w:rsidRPr="00953C30">
        <w:rPr>
          <w:rFonts w:asciiTheme="majorBidi" w:eastAsia="標楷體" w:hAnsiTheme="majorBidi" w:cstheme="majorBidi"/>
          <w:color w:val="000000"/>
        </w:rPr>
        <w:t>時序資料的重要性。</w:t>
      </w:r>
      <w:r w:rsidR="008A78B7" w:rsidRPr="00953C30">
        <w:rPr>
          <w:rFonts w:asciiTheme="majorBidi" w:eastAsia="標楷體" w:hAnsiTheme="majorBidi" w:cstheme="majorBidi"/>
          <w:color w:val="000000"/>
        </w:rPr>
        <w:t xml:space="preserve">Tsutsumida </w:t>
      </w:r>
      <w:r w:rsidR="008A78B7" w:rsidRPr="00953C30">
        <w:rPr>
          <w:rFonts w:asciiTheme="majorBidi" w:eastAsia="標楷體" w:hAnsiTheme="majorBidi" w:cstheme="majorBidi"/>
          <w:color w:val="000000"/>
        </w:rPr>
        <w:t>等人提出的</w:t>
      </w:r>
      <w:r w:rsidR="008A78B7" w:rsidRPr="00953C30">
        <w:rPr>
          <w:rFonts w:asciiTheme="majorBidi" w:eastAsia="標楷體" w:hAnsiTheme="majorBidi" w:cstheme="majorBidi"/>
          <w:color w:val="000000"/>
        </w:rPr>
        <w:t xml:space="preserve"> BCP</w:t>
      </w:r>
      <w:r w:rsidR="008A78B7" w:rsidRPr="00953C30">
        <w:rPr>
          <w:rFonts w:asciiTheme="majorBidi" w:eastAsia="標楷體" w:hAnsiTheme="majorBidi" w:cstheme="majorBidi"/>
          <w:color w:val="000000"/>
        </w:rPr>
        <w:t>（</w:t>
      </w:r>
      <w:r w:rsidR="008A78B7" w:rsidRPr="00953C30">
        <w:rPr>
          <w:rFonts w:asciiTheme="majorBidi" w:eastAsia="標楷體" w:hAnsiTheme="majorBidi" w:cstheme="majorBidi"/>
          <w:color w:val="000000"/>
        </w:rPr>
        <w:t>Bayesian Change Point</w:t>
      </w:r>
      <w:r w:rsidR="008A78B7" w:rsidRPr="00953C30">
        <w:rPr>
          <w:rFonts w:asciiTheme="majorBidi" w:eastAsia="標楷體" w:hAnsiTheme="majorBidi" w:cstheme="majorBidi"/>
          <w:color w:val="000000"/>
        </w:rPr>
        <w:t>）方法可不依賴訓練資料，自動偵測洪水時序變化，提升泛用性</w:t>
      </w:r>
      <w:r w:rsidR="00B85AB3" w:rsidRPr="00953C30">
        <w:rPr>
          <w:rFonts w:asciiTheme="majorBidi" w:eastAsia="標楷體" w:hAnsiTheme="majorBidi" w:cstheme="majorBidi"/>
          <w:color w:val="000000"/>
        </w:rPr>
        <w:fldChar w:fldCharType="begin"/>
      </w:r>
      <w:r w:rsidR="00946874" w:rsidRPr="00953C30">
        <w:rPr>
          <w:rFonts w:asciiTheme="majorBidi" w:eastAsia="標楷體" w:hAnsiTheme="majorBidi" w:cstheme="majorBidi"/>
          <w:color w:val="000000"/>
        </w:rPr>
        <w:instrText xml:space="preserve"> ADDIN ZOTERO_ITEM CSL_CITATION {"citationID":"moJiW32w","properties":{"formattedCitation":"(Tsutsumida\\uc0\\u31561{}, 2025)","plainCitation":"(Tsutsumida</w:instrText>
      </w:r>
      <w:r w:rsidR="00946874" w:rsidRPr="00953C30">
        <w:rPr>
          <w:rFonts w:asciiTheme="majorBidi" w:eastAsia="標楷體" w:hAnsiTheme="majorBidi" w:cstheme="majorBidi"/>
          <w:color w:val="000000"/>
        </w:rPr>
        <w:instrText>等</w:instrText>
      </w:r>
      <w:r w:rsidR="00946874" w:rsidRPr="00953C30">
        <w:rPr>
          <w:rFonts w:asciiTheme="majorBidi" w:eastAsia="標楷體" w:hAnsiTheme="majorBidi" w:cstheme="majorBidi"/>
          <w:color w:val="000000"/>
        </w:rPr>
        <w:instrText xml:space="preserve">, 2025)","noteIndex":0},"citationItems":[{"id":15,"uris":["http://zotero.org/users/17572029/items/VHZTP34F"],"itemData":{"id":15,"type":"article","abstract":"Flood monitoring using satellite imagery faces significant limitations in existing methods, particularly regarding training data requirements and distinguishing temporary inundation from permanent water bodies. This paper presents a novel approach using Bayesian analysis for change point problems (BCP) applied to Sentinel-1 SAR time series data, which automatically detects temporal discontinuities in backscatter patterns. Our method processes raw SAR data directly with minimal preprocessing and operates without requiring training data or ancillary information, offering significant advantages for operational flood mapping in diverse geographical contexts. We validate our approach using the UrbanSARFloods benchmark dataset across three distinct geographical settings (Weihui, China; Jubba, Somalia; and NovaKakhovka, Ukraine). Our BCP approach achieves F1 scores ranging from 0.41 to 0.76 (IoU: 0.25-0.61), significantly outperforming both Otsu's thresholding (F1: 0.03-0.12, IoU: 0.02-0.08) and Siamese convolutional neural network approaches (F1: 0.08-0.34, IoU: 0.05-0.24). Further analysis reveals exceptional performance in open areas with F1 scores of 0.47-0.81 (IoU: 0.31-0.68) and high recall (0.36-0.84), contrasted with substantially lower performance in urban areas, indicating a common challenge across current flood detection methods in complex environments. The proposed method's training-free nature enables immediate deployment to new regions without model retraining or adaptation, while its ability to differentiate flood inundation from permanent water bodies without ancillary data represents a significant methodological advancement in SAR-based flood detection.","DOI":"10.48550/arXiv.2504.19526","note":"arXiv:2504.19526 [stat]","number":"arXiv:2504.19526","publisher":"arXiv","source":"arXiv.org","title":"Automated flood detection from Sentinel-1 GRD time series using Bayesian analysis for change point problems","URL":"http://arxiv.org/abs/2504.19526","author":[{"family":"Tsutsumida","given":"Narumasa"},{"family":"Tanaka","given":"Tomohiro"},{"family":"Sultana","given":"Nifat"}],"accessed":{"date-parts":[["2025",7,20]]},"issued":{"date-parts":[["2025",5,20]]}}}],"schema":"https://github.com/citation-style-language/schema/raw/master/csl-citation.json"} </w:instrText>
      </w:r>
      <w:r w:rsidR="00B85AB3" w:rsidRPr="00953C30">
        <w:rPr>
          <w:rFonts w:asciiTheme="majorBidi" w:eastAsia="標楷體" w:hAnsiTheme="majorBidi" w:cstheme="majorBidi"/>
          <w:color w:val="000000"/>
        </w:rPr>
        <w:fldChar w:fldCharType="separate"/>
      </w:r>
      <w:r w:rsidR="00946874" w:rsidRPr="00953C30">
        <w:rPr>
          <w:rFonts w:asciiTheme="majorBidi" w:eastAsia="標楷體" w:hAnsiTheme="majorBidi" w:cstheme="majorBidi"/>
        </w:rPr>
        <w:t>(Tsutsumida</w:t>
      </w:r>
      <w:r w:rsidR="00946874" w:rsidRPr="00953C30">
        <w:rPr>
          <w:rFonts w:asciiTheme="majorBidi" w:eastAsia="標楷體" w:hAnsiTheme="majorBidi" w:cstheme="majorBidi"/>
        </w:rPr>
        <w:t>等</w:t>
      </w:r>
      <w:r w:rsidR="00946874" w:rsidRPr="00953C30">
        <w:rPr>
          <w:rFonts w:asciiTheme="majorBidi" w:eastAsia="標楷體" w:hAnsiTheme="majorBidi" w:cstheme="majorBidi"/>
        </w:rPr>
        <w:t>, 2025)</w:t>
      </w:r>
      <w:r w:rsidR="00B85AB3" w:rsidRPr="00953C30">
        <w:rPr>
          <w:rFonts w:asciiTheme="majorBidi" w:eastAsia="標楷體" w:hAnsiTheme="majorBidi" w:cstheme="majorBidi"/>
          <w:color w:val="000000"/>
        </w:rPr>
        <w:fldChar w:fldCharType="end"/>
      </w:r>
      <w:r w:rsidR="008A78B7" w:rsidRPr="00953C30">
        <w:rPr>
          <w:rFonts w:asciiTheme="majorBidi" w:eastAsia="標楷體" w:hAnsiTheme="majorBidi" w:cstheme="majorBidi"/>
          <w:color w:val="000000"/>
        </w:rPr>
        <w:t>。</w:t>
      </w:r>
    </w:p>
    <w:p w14:paraId="65385D2F" w14:textId="26ED603D" w:rsidR="007F347D" w:rsidRPr="00953C30" w:rsidRDefault="008A78B7" w:rsidP="0055707E">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r w:rsidRPr="00953C30">
        <w:rPr>
          <w:rFonts w:asciiTheme="majorBidi" w:eastAsia="標楷體" w:hAnsiTheme="majorBidi" w:cstheme="majorBidi"/>
          <w:color w:val="000000"/>
        </w:rPr>
        <w:t>本研究</w:t>
      </w:r>
      <w:r w:rsidR="00E8415B">
        <w:rPr>
          <w:rFonts w:asciiTheme="majorBidi" w:eastAsia="標楷體" w:hAnsiTheme="majorBidi" w:cstheme="majorBidi" w:hint="eastAsia"/>
          <w:color w:val="000000"/>
        </w:rPr>
        <w:t>將</w:t>
      </w:r>
      <w:r w:rsidRPr="00953C30">
        <w:rPr>
          <w:rFonts w:asciiTheme="majorBidi" w:eastAsia="標楷體" w:hAnsiTheme="majorBidi" w:cstheme="majorBidi"/>
          <w:color w:val="000000"/>
        </w:rPr>
        <w:t>聚焦於</w:t>
      </w:r>
      <w:r w:rsidRPr="00953C30">
        <w:rPr>
          <w:rFonts w:asciiTheme="majorBidi" w:eastAsia="標楷體" w:hAnsiTheme="majorBidi" w:cstheme="majorBidi"/>
          <w:color w:val="000000"/>
        </w:rPr>
        <w:t xml:space="preserve"> ML4Floods </w:t>
      </w:r>
      <w:r w:rsidRPr="00953C30">
        <w:rPr>
          <w:rFonts w:asciiTheme="majorBidi" w:eastAsia="標楷體" w:hAnsiTheme="majorBidi" w:cstheme="majorBidi"/>
          <w:color w:val="000000"/>
        </w:rPr>
        <w:t>平</w:t>
      </w:r>
      <w:proofErr w:type="gramStart"/>
      <w:r w:rsidRPr="00953C30">
        <w:rPr>
          <w:rFonts w:asciiTheme="majorBidi" w:eastAsia="標楷體" w:hAnsiTheme="majorBidi" w:cstheme="majorBidi"/>
          <w:color w:val="000000"/>
        </w:rPr>
        <w:t>臺</w:t>
      </w:r>
      <w:proofErr w:type="gramEnd"/>
      <w:r w:rsidRPr="00953C30">
        <w:rPr>
          <w:rFonts w:asciiTheme="majorBidi" w:eastAsia="標楷體" w:hAnsiTheme="majorBidi" w:cstheme="majorBidi"/>
          <w:color w:val="000000"/>
        </w:rPr>
        <w:t>的實作與延伸，驗證訓練與推論流程，並評估其於歷史洪水重建中的效能與可行性，以便能快速重建歷史洪水範圍，並為後續應用（整合多源數據）奠定基礎。</w:t>
      </w:r>
    </w:p>
    <w:p w14:paraId="22B5A94F" w14:textId="77777777" w:rsidR="006A1F46" w:rsidRPr="00953C30" w:rsidRDefault="006A1F46" w:rsidP="0055707E">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p>
    <w:p w14:paraId="45568120" w14:textId="379F7098" w:rsidR="00E30508" w:rsidRPr="00953C30" w:rsidRDefault="008A78B7" w:rsidP="0055707E">
      <w:pPr>
        <w:pStyle w:val="Web"/>
        <w:spacing w:beforeLines="25" w:before="90" w:beforeAutospacing="0" w:afterLines="25" w:after="90" w:afterAutospacing="0"/>
        <w:jc w:val="both"/>
        <w:rPr>
          <w:rFonts w:asciiTheme="majorBidi" w:eastAsia="標楷體" w:hAnsiTheme="majorBidi" w:cstheme="majorBidi"/>
          <w:b/>
          <w:bCs/>
          <w:color w:val="000000"/>
          <w:sz w:val="28"/>
          <w:szCs w:val="28"/>
        </w:rPr>
      </w:pPr>
      <w:r w:rsidRPr="00953C30">
        <w:rPr>
          <w:rFonts w:asciiTheme="majorBidi" w:eastAsia="標楷體" w:hAnsiTheme="majorBidi" w:cstheme="majorBidi"/>
          <w:b/>
          <w:bCs/>
          <w:color w:val="000000"/>
          <w:sz w:val="28"/>
          <w:szCs w:val="28"/>
        </w:rPr>
        <w:t>2. Methodology</w:t>
      </w:r>
    </w:p>
    <w:p w14:paraId="55324902" w14:textId="7CD06CD6" w:rsidR="00331A1A" w:rsidRPr="00953C30" w:rsidRDefault="008A78B7" w:rsidP="0055707E">
      <w:pPr>
        <w:spacing w:beforeLines="25" w:before="90" w:afterLines="25" w:after="90"/>
        <w:jc w:val="both"/>
        <w:outlineLvl w:val="2"/>
        <w:rPr>
          <w:rFonts w:asciiTheme="majorBidi" w:eastAsia="標楷體" w:hAnsiTheme="majorBidi" w:cstheme="majorBidi"/>
          <w:color w:val="000000"/>
        </w:rPr>
      </w:pPr>
      <w:r w:rsidRPr="00953C30">
        <w:rPr>
          <w:rFonts w:asciiTheme="majorBidi" w:eastAsia="標楷體" w:hAnsiTheme="majorBidi" w:cstheme="majorBidi"/>
          <w:color w:val="000000"/>
        </w:rPr>
        <w:t xml:space="preserve">2.1 </w:t>
      </w:r>
      <w:r w:rsidRPr="00953C30">
        <w:rPr>
          <w:rFonts w:asciiTheme="majorBidi" w:eastAsia="標楷體" w:hAnsiTheme="majorBidi" w:cstheme="majorBidi"/>
          <w:color w:val="000000"/>
        </w:rPr>
        <w:t>資料來源</w:t>
      </w:r>
    </w:p>
    <w:p w14:paraId="0527AAE5" w14:textId="1C95EC9D" w:rsidR="00331A1A" w:rsidRPr="00953C30" w:rsidRDefault="008A78B7" w:rsidP="0055707E">
      <w:pPr>
        <w:numPr>
          <w:ilvl w:val="0"/>
          <w:numId w:val="2"/>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WorldFloods </w:t>
      </w:r>
      <w:r w:rsidRPr="00953C30">
        <w:rPr>
          <w:rFonts w:asciiTheme="majorBidi" w:eastAsia="標楷體" w:hAnsiTheme="majorBidi" w:cstheme="majorBidi"/>
          <w:color w:val="000000"/>
        </w:rPr>
        <w:t>資料集：來自</w:t>
      </w:r>
      <w:r w:rsidRPr="00953C30">
        <w:rPr>
          <w:rFonts w:asciiTheme="majorBidi" w:eastAsia="標楷體" w:hAnsiTheme="majorBidi" w:cstheme="majorBidi"/>
          <w:color w:val="000000"/>
        </w:rPr>
        <w:t xml:space="preserve"> ESA Sentinel-2 </w:t>
      </w:r>
      <w:r w:rsidRPr="00953C30">
        <w:rPr>
          <w:rFonts w:asciiTheme="majorBidi" w:eastAsia="標楷體" w:hAnsiTheme="majorBidi" w:cstheme="majorBidi"/>
          <w:color w:val="000000"/>
        </w:rPr>
        <w:t>影像，涵蓋</w:t>
      </w:r>
      <w:r w:rsidRPr="00953C30">
        <w:rPr>
          <w:rFonts w:asciiTheme="majorBidi" w:eastAsia="標楷體" w:hAnsiTheme="majorBidi" w:cstheme="majorBidi"/>
          <w:color w:val="000000"/>
        </w:rPr>
        <w:t xml:space="preserve"> 2016-2023 </w:t>
      </w:r>
      <w:r w:rsidRPr="00953C30">
        <w:rPr>
          <w:rFonts w:asciiTheme="majorBidi" w:eastAsia="標楷體" w:hAnsiTheme="majorBidi" w:cstheme="majorBidi"/>
          <w:color w:val="000000"/>
        </w:rPr>
        <w:t>年全球</w:t>
      </w:r>
      <w:r w:rsidRPr="00953C30">
        <w:rPr>
          <w:rFonts w:asciiTheme="majorBidi" w:eastAsia="標楷體" w:hAnsiTheme="majorBidi" w:cstheme="majorBidi"/>
          <w:color w:val="000000"/>
        </w:rPr>
        <w:t xml:space="preserve"> 180 </w:t>
      </w:r>
      <w:proofErr w:type="gramStart"/>
      <w:r w:rsidRPr="00953C30">
        <w:rPr>
          <w:rFonts w:asciiTheme="majorBidi" w:eastAsia="標楷體" w:hAnsiTheme="majorBidi" w:cstheme="majorBidi"/>
          <w:color w:val="000000"/>
        </w:rPr>
        <w:t>個</w:t>
      </w:r>
      <w:proofErr w:type="gramEnd"/>
      <w:r w:rsidRPr="00953C30">
        <w:rPr>
          <w:rFonts w:asciiTheme="majorBidi" w:eastAsia="標楷體" w:hAnsiTheme="majorBidi" w:cstheme="majorBidi"/>
          <w:color w:val="000000"/>
        </w:rPr>
        <w:t>洪水事件，提供</w:t>
      </w:r>
      <w:r w:rsidRPr="00953C30">
        <w:rPr>
          <w:rFonts w:asciiTheme="majorBidi" w:eastAsia="標楷體" w:hAnsiTheme="majorBidi" w:cstheme="majorBidi"/>
          <w:color w:val="000000"/>
        </w:rPr>
        <w:t xml:space="preserve"> 256×256 </w:t>
      </w:r>
      <w:r w:rsidRPr="00953C30">
        <w:rPr>
          <w:rFonts w:asciiTheme="majorBidi" w:eastAsia="標楷體" w:hAnsiTheme="majorBidi" w:cstheme="majorBidi"/>
          <w:color w:val="000000"/>
        </w:rPr>
        <w:t>影像切片與對應標</w:t>
      </w:r>
      <w:proofErr w:type="gramStart"/>
      <w:r w:rsidRPr="00953C30">
        <w:rPr>
          <w:rFonts w:asciiTheme="majorBidi" w:eastAsia="標楷體" w:hAnsiTheme="majorBidi" w:cstheme="majorBidi"/>
          <w:color w:val="000000"/>
        </w:rPr>
        <w:t>註</w:t>
      </w:r>
      <w:proofErr w:type="gramEnd"/>
      <w:r w:rsidRPr="00953C30">
        <w:rPr>
          <w:rFonts w:asciiTheme="majorBidi" w:eastAsia="標楷體" w:hAnsiTheme="majorBidi" w:cstheme="majorBidi"/>
          <w:color w:val="000000"/>
        </w:rPr>
        <w:t>。</w:t>
      </w:r>
    </w:p>
    <w:p w14:paraId="04D10B9C" w14:textId="4C4DE5C8" w:rsidR="00331A1A" w:rsidRPr="00953C30" w:rsidRDefault="008A78B7" w:rsidP="0055707E">
      <w:pPr>
        <w:spacing w:beforeLines="25" w:before="90" w:afterLines="25" w:after="90"/>
        <w:jc w:val="both"/>
        <w:outlineLvl w:val="2"/>
        <w:rPr>
          <w:rFonts w:asciiTheme="majorBidi" w:eastAsia="標楷體" w:hAnsiTheme="majorBidi" w:cstheme="majorBidi"/>
          <w:color w:val="000000"/>
        </w:rPr>
      </w:pPr>
      <w:r w:rsidRPr="00953C30">
        <w:rPr>
          <w:rFonts w:asciiTheme="majorBidi" w:eastAsia="標楷體" w:hAnsiTheme="majorBidi" w:cstheme="majorBidi"/>
          <w:color w:val="000000"/>
        </w:rPr>
        <w:lastRenderedPageBreak/>
        <w:t xml:space="preserve">2.2 </w:t>
      </w:r>
      <w:r w:rsidRPr="00953C30">
        <w:rPr>
          <w:rFonts w:asciiTheme="majorBidi" w:eastAsia="標楷體" w:hAnsiTheme="majorBidi" w:cstheme="majorBidi"/>
          <w:color w:val="000000"/>
        </w:rPr>
        <w:t>開發環境與工具</w:t>
      </w:r>
    </w:p>
    <w:p w14:paraId="62B724C1" w14:textId="2DA8E210" w:rsidR="00331A1A" w:rsidRPr="00953C30" w:rsidRDefault="008A78B7" w:rsidP="0055707E">
      <w:pPr>
        <w:numPr>
          <w:ilvl w:val="0"/>
          <w:numId w:val="3"/>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框架：</w:t>
      </w:r>
      <w:r w:rsidRPr="00953C30">
        <w:rPr>
          <w:rFonts w:asciiTheme="majorBidi" w:eastAsia="標楷體" w:hAnsiTheme="majorBidi" w:cstheme="majorBidi"/>
          <w:color w:val="000000"/>
        </w:rPr>
        <w:t xml:space="preserve">ML4Floods Python </w:t>
      </w:r>
      <w:r w:rsidRPr="00953C30">
        <w:rPr>
          <w:rFonts w:asciiTheme="majorBidi" w:eastAsia="標楷體" w:hAnsiTheme="majorBidi" w:cstheme="majorBidi"/>
          <w:color w:val="000000"/>
        </w:rPr>
        <w:t>套件（</w:t>
      </w:r>
      <w:hyperlink r:id="rId7" w:history="1">
        <w:r w:rsidRPr="00953C30">
          <w:rPr>
            <w:rStyle w:val="a9"/>
            <w:rFonts w:asciiTheme="majorBidi" w:eastAsia="標楷體" w:hAnsiTheme="majorBidi" w:cstheme="majorBidi"/>
          </w:rPr>
          <w:t>https://spaceml-org.github.io/ml4floods</w:t>
        </w:r>
      </w:hyperlink>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 xml:space="preserve"> + Streamlit</w:t>
      </w:r>
      <w:r w:rsidRPr="00953C30">
        <w:rPr>
          <w:rFonts w:asciiTheme="majorBidi" w:eastAsia="標楷體" w:hAnsiTheme="majorBidi" w:cstheme="majorBidi"/>
          <w:color w:val="000000"/>
        </w:rPr>
        <w:t>（規劃中）</w:t>
      </w:r>
    </w:p>
    <w:p w14:paraId="2709EC16" w14:textId="454C8A35" w:rsidR="00331A1A" w:rsidRPr="00953C30" w:rsidRDefault="008A78B7" w:rsidP="0055707E">
      <w:pPr>
        <w:numPr>
          <w:ilvl w:val="0"/>
          <w:numId w:val="3"/>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硬體環境：</w:t>
      </w:r>
      <w:r w:rsidRPr="00953C30">
        <w:rPr>
          <w:rFonts w:asciiTheme="majorBidi" w:eastAsia="標楷體" w:hAnsiTheme="majorBidi" w:cstheme="majorBidi"/>
          <w:color w:val="000000"/>
        </w:rPr>
        <w:t>Google Colab</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NVIDIA T4 GPU</w:t>
      </w:r>
      <w:r w:rsidRPr="00953C30">
        <w:rPr>
          <w:rFonts w:asciiTheme="majorBidi" w:eastAsia="標楷體" w:hAnsiTheme="majorBidi" w:cstheme="majorBidi"/>
          <w:color w:val="000000"/>
        </w:rPr>
        <w:t>）、本地端</w:t>
      </w:r>
      <w:r w:rsidRPr="00953C30">
        <w:rPr>
          <w:rFonts w:asciiTheme="majorBidi" w:eastAsia="標楷體" w:hAnsiTheme="majorBidi" w:cstheme="majorBidi"/>
          <w:color w:val="000000"/>
        </w:rPr>
        <w:t xml:space="preserve"> CUDA </w:t>
      </w:r>
      <w:r w:rsidRPr="00953C30">
        <w:rPr>
          <w:rFonts w:asciiTheme="majorBidi" w:eastAsia="標楷體" w:hAnsiTheme="majorBidi" w:cstheme="majorBidi"/>
          <w:color w:val="000000"/>
        </w:rPr>
        <w:t>環境</w:t>
      </w:r>
    </w:p>
    <w:p w14:paraId="42B2D804" w14:textId="10FD02D5" w:rsidR="00331A1A" w:rsidRPr="00953C30" w:rsidRDefault="008A78B7" w:rsidP="0055707E">
      <w:pPr>
        <w:numPr>
          <w:ilvl w:val="0"/>
          <w:numId w:val="3"/>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套件：</w:t>
      </w:r>
      <w:r w:rsidRPr="00953C30">
        <w:rPr>
          <w:rFonts w:asciiTheme="majorBidi" w:eastAsia="標楷體" w:hAnsiTheme="majorBidi" w:cstheme="majorBidi"/>
          <w:color w:val="000000"/>
        </w:rPr>
        <w:t>PyTorch</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Albumentations</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TorchGeo</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PyTorch Lightning</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rasterio</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geopandas</w:t>
      </w:r>
      <w:r w:rsidRPr="00953C30">
        <w:rPr>
          <w:rFonts w:asciiTheme="majorBidi" w:eastAsia="標楷體" w:hAnsiTheme="majorBidi" w:cstheme="majorBidi"/>
          <w:color w:val="000000"/>
        </w:rPr>
        <w:t>等</w:t>
      </w:r>
    </w:p>
    <w:p w14:paraId="6215EAFE" w14:textId="1377EAAF" w:rsidR="00331A1A" w:rsidRPr="00953C30" w:rsidRDefault="008A78B7" w:rsidP="0055707E">
      <w:pPr>
        <w:spacing w:beforeLines="25" w:before="90" w:afterLines="25" w:after="90"/>
        <w:jc w:val="both"/>
        <w:outlineLvl w:val="2"/>
        <w:rPr>
          <w:rFonts w:asciiTheme="majorBidi" w:eastAsia="標楷體" w:hAnsiTheme="majorBidi" w:cstheme="majorBidi"/>
          <w:color w:val="000000"/>
        </w:rPr>
      </w:pPr>
      <w:r w:rsidRPr="00953C30">
        <w:rPr>
          <w:rFonts w:asciiTheme="majorBidi" w:eastAsia="標楷體" w:hAnsiTheme="majorBidi" w:cstheme="majorBidi"/>
          <w:color w:val="000000"/>
        </w:rPr>
        <w:t xml:space="preserve">2.3 </w:t>
      </w:r>
      <w:r w:rsidRPr="00953C30">
        <w:rPr>
          <w:rFonts w:asciiTheme="majorBidi" w:eastAsia="標楷體" w:hAnsiTheme="majorBidi" w:cstheme="majorBidi"/>
          <w:color w:val="000000"/>
        </w:rPr>
        <w:t>程式碼實作內容</w:t>
      </w:r>
    </w:p>
    <w:p w14:paraId="7DE4EE6F" w14:textId="2660965D" w:rsidR="00331A1A" w:rsidRPr="00953C30" w:rsidRDefault="008A78B7" w:rsidP="0055707E">
      <w:pPr>
        <w:numPr>
          <w:ilvl w:val="0"/>
          <w:numId w:val="4"/>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資料前處理</w:t>
      </w:r>
    </w:p>
    <w:p w14:paraId="529C0232" w14:textId="5F7F436A" w:rsidR="00331A1A" w:rsidRDefault="008A78B7" w:rsidP="00B45D7A">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下載</w:t>
      </w:r>
      <w:r w:rsidRPr="00953C30">
        <w:rPr>
          <w:rFonts w:asciiTheme="majorBidi" w:eastAsia="標楷體" w:hAnsiTheme="majorBidi" w:cstheme="majorBidi"/>
          <w:color w:val="000000"/>
        </w:rPr>
        <w:t xml:space="preserve"> Sentinel-2 Level-1C </w:t>
      </w:r>
      <w:r w:rsidRPr="00953C30">
        <w:rPr>
          <w:rFonts w:asciiTheme="majorBidi" w:eastAsia="標楷體" w:hAnsiTheme="majorBidi" w:cstheme="majorBidi"/>
          <w:color w:val="000000"/>
        </w:rPr>
        <w:t>資料並切割成</w:t>
      </w:r>
      <w:r w:rsidRPr="00953C30">
        <w:rPr>
          <w:rFonts w:asciiTheme="majorBidi" w:eastAsia="標楷體" w:hAnsiTheme="majorBidi" w:cstheme="majorBidi"/>
          <w:color w:val="000000"/>
        </w:rPr>
        <w:t xml:space="preserve"> 256×256 Patch</w:t>
      </w:r>
    </w:p>
    <w:p w14:paraId="6DF927FC" w14:textId="2A8C8655" w:rsidR="00F2684B" w:rsidRPr="00953C30" w:rsidRDefault="00F2684B" w:rsidP="00B45D7A">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Pr>
          <w:rFonts w:asciiTheme="majorBidi" w:eastAsia="標楷體" w:hAnsiTheme="majorBidi" w:cstheme="majorBidi" w:hint="eastAsia"/>
          <w:color w:val="000000"/>
        </w:rPr>
        <w:t>設置好</w:t>
      </w:r>
      <w:r>
        <w:rPr>
          <w:rFonts w:asciiTheme="majorBidi" w:eastAsia="標楷體" w:hAnsiTheme="majorBidi" w:cstheme="majorBidi" w:hint="eastAsia"/>
          <w:color w:val="000000"/>
        </w:rPr>
        <w:t>config</w:t>
      </w:r>
      <w:r>
        <w:rPr>
          <w:rFonts w:asciiTheme="majorBidi" w:eastAsia="標楷體" w:hAnsiTheme="majorBidi" w:cstheme="majorBidi" w:hint="eastAsia"/>
          <w:color w:val="000000"/>
        </w:rPr>
        <w:t>超參數</w:t>
      </w:r>
    </w:p>
    <w:p w14:paraId="460D2B54" w14:textId="1A215524" w:rsidR="00331A1A" w:rsidRPr="00953C30" w:rsidRDefault="008A78B7" w:rsidP="00B45D7A">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套用</w:t>
      </w:r>
      <w:r w:rsidRPr="00953C30">
        <w:rPr>
          <w:rFonts w:asciiTheme="majorBidi" w:eastAsia="標楷體" w:hAnsiTheme="majorBidi" w:cstheme="majorBidi"/>
          <w:color w:val="000000"/>
        </w:rPr>
        <w:t xml:space="preserve"> Albumentations </w:t>
      </w:r>
      <w:r w:rsidRPr="00953C30">
        <w:rPr>
          <w:rFonts w:asciiTheme="majorBidi" w:eastAsia="標楷體" w:hAnsiTheme="majorBidi" w:cstheme="majorBidi"/>
          <w:color w:val="000000"/>
        </w:rPr>
        <w:t>進行資料增強（翻轉、旋轉、光譜偏移）</w:t>
      </w:r>
    </w:p>
    <w:p w14:paraId="7C2FDB22" w14:textId="44FE6E46" w:rsidR="003E0E45" w:rsidRPr="00953C30" w:rsidRDefault="008A78B7" w:rsidP="0055707E">
      <w:pPr>
        <w:numPr>
          <w:ilvl w:val="0"/>
          <w:numId w:val="4"/>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模型訓練流程（</w:t>
      </w:r>
      <w:r w:rsidRPr="00953C30">
        <w:rPr>
          <w:rFonts w:asciiTheme="majorBidi" w:eastAsia="標楷體" w:hAnsiTheme="majorBidi" w:cstheme="majorBidi"/>
          <w:color w:val="000000"/>
        </w:rPr>
        <w:t>train</w:t>
      </w:r>
      <w:r w:rsidRPr="00953C30">
        <w:rPr>
          <w:rFonts w:asciiTheme="majorBidi" w:eastAsia="標楷體" w:hAnsiTheme="majorBidi" w:cstheme="majorBidi"/>
          <w:color w:val="000000"/>
        </w:rPr>
        <w:t>）</w:t>
      </w:r>
    </w:p>
    <w:p w14:paraId="6EA4CFCA" w14:textId="6162D3EC" w:rsidR="003E0E45" w:rsidRPr="00953C30" w:rsidRDefault="008A78B7" w:rsidP="00B45D7A">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可採用</w:t>
      </w:r>
      <w:r w:rsidRPr="00953C30">
        <w:rPr>
          <w:rFonts w:asciiTheme="majorBidi" w:eastAsia="標楷體" w:hAnsiTheme="majorBidi" w:cstheme="majorBidi"/>
          <w:color w:val="000000"/>
        </w:rPr>
        <w:t xml:space="preserve"> U-Net </w:t>
      </w:r>
      <w:r w:rsidRPr="00953C30">
        <w:rPr>
          <w:rFonts w:asciiTheme="majorBidi" w:eastAsia="標楷體" w:hAnsiTheme="majorBidi" w:cstheme="majorBidi"/>
          <w:color w:val="000000"/>
        </w:rPr>
        <w:t>或</w:t>
      </w:r>
      <w:r w:rsidRPr="00953C30">
        <w:rPr>
          <w:rFonts w:asciiTheme="majorBidi" w:eastAsia="標楷體" w:hAnsiTheme="majorBidi" w:cstheme="majorBidi"/>
          <w:color w:val="000000"/>
        </w:rPr>
        <w:t xml:space="preserve"> HRNet </w:t>
      </w:r>
      <w:r w:rsidRPr="00953C30">
        <w:rPr>
          <w:rFonts w:asciiTheme="majorBidi" w:eastAsia="標楷體" w:hAnsiTheme="majorBidi" w:cstheme="majorBidi"/>
          <w:color w:val="000000"/>
        </w:rPr>
        <w:t>架構，輸入</w:t>
      </w:r>
      <w:r w:rsidRPr="00953C30">
        <w:rPr>
          <w:rFonts w:asciiTheme="majorBidi" w:eastAsia="標楷體" w:hAnsiTheme="majorBidi" w:cstheme="majorBidi"/>
          <w:color w:val="000000"/>
        </w:rPr>
        <w:t xml:space="preserve"> 13 </w:t>
      </w:r>
      <w:r w:rsidRPr="00953C30">
        <w:rPr>
          <w:rFonts w:asciiTheme="majorBidi" w:eastAsia="標楷體" w:hAnsiTheme="majorBidi" w:cstheme="majorBidi"/>
          <w:color w:val="000000"/>
        </w:rPr>
        <w:t>波段影像</w:t>
      </w:r>
    </w:p>
    <w:p w14:paraId="586C27A0" w14:textId="0321363A" w:rsidR="00800C72" w:rsidRPr="00953C30" w:rsidRDefault="008A78B7" w:rsidP="00B45D7A">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基本架構：</w:t>
      </w:r>
      <w:r w:rsidRPr="00953C30">
        <w:rPr>
          <w:rFonts w:asciiTheme="majorBidi" w:eastAsia="標楷體" w:hAnsiTheme="majorBidi" w:cstheme="majorBidi"/>
          <w:color w:val="000000"/>
        </w:rPr>
        <w:t>U-Net</w:t>
      </w:r>
    </w:p>
    <w:p w14:paraId="64957965" w14:textId="12CBB040" w:rsidR="009F2B2E" w:rsidRPr="00953C30" w:rsidRDefault="008A78B7" w:rsidP="003E2205">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ML4Floods </w:t>
      </w:r>
      <w:r w:rsidRPr="00953C30">
        <w:rPr>
          <w:rFonts w:asciiTheme="majorBidi" w:eastAsia="標楷體" w:hAnsiTheme="majorBidi" w:cstheme="majorBidi"/>
          <w:color w:val="000000"/>
        </w:rPr>
        <w:t>預設用</w:t>
      </w:r>
      <w:r w:rsidRPr="00953C30">
        <w:rPr>
          <w:rFonts w:asciiTheme="majorBidi" w:eastAsia="標楷體" w:hAnsiTheme="majorBidi" w:cstheme="majorBidi"/>
          <w:color w:val="000000"/>
        </w:rPr>
        <w:t xml:space="preserve"> U-Net </w:t>
      </w:r>
      <w:r w:rsidRPr="00953C30">
        <w:rPr>
          <w:rFonts w:asciiTheme="majorBidi" w:eastAsia="標楷體" w:hAnsiTheme="majorBidi" w:cstheme="majorBidi"/>
          <w:color w:val="000000"/>
        </w:rPr>
        <w:t>為核心架構，用於語意分割洪水範圍。其架構如下：</w:t>
      </w:r>
    </w:p>
    <w:p w14:paraId="555EFD85" w14:textId="5CA2D82A" w:rsidR="009F2B2E" w:rsidRPr="00953C30" w:rsidRDefault="008A78B7" w:rsidP="003E2205">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Encoder-Decoder </w:t>
      </w:r>
      <w:r w:rsidRPr="00953C30">
        <w:rPr>
          <w:rFonts w:asciiTheme="majorBidi" w:eastAsia="標楷體" w:hAnsiTheme="majorBidi" w:cstheme="majorBidi"/>
          <w:color w:val="000000"/>
        </w:rPr>
        <w:t>結構：</w:t>
      </w:r>
    </w:p>
    <w:p w14:paraId="3830AB63" w14:textId="0799BA06" w:rsidR="009F2B2E" w:rsidRPr="00953C30" w:rsidRDefault="008A78B7" w:rsidP="003E2205">
      <w:pPr>
        <w:pStyle w:val="a8"/>
        <w:numPr>
          <w:ilvl w:val="1"/>
          <w:numId w:val="10"/>
        </w:numPr>
        <w:spacing w:beforeLines="25" w:before="90" w:afterLines="25" w:after="90"/>
        <w:ind w:leftChars="529" w:left="1558" w:hangingChars="120" w:hanging="288"/>
        <w:jc w:val="both"/>
        <w:rPr>
          <w:rFonts w:asciiTheme="majorBidi" w:eastAsia="標楷體" w:hAnsiTheme="majorBidi" w:cstheme="majorBidi"/>
          <w:color w:val="000000"/>
        </w:rPr>
      </w:pPr>
      <w:r w:rsidRPr="00953C30">
        <w:rPr>
          <w:rFonts w:asciiTheme="majorBidi" w:eastAsia="標楷體" w:hAnsiTheme="majorBidi" w:cstheme="majorBidi"/>
          <w:color w:val="000000"/>
        </w:rPr>
        <w:t>Encoder</w:t>
      </w:r>
      <w:r w:rsidRPr="00953C30">
        <w:rPr>
          <w:rFonts w:asciiTheme="majorBidi" w:eastAsia="標楷體" w:hAnsiTheme="majorBidi" w:cstheme="majorBidi"/>
          <w:color w:val="000000"/>
        </w:rPr>
        <w:t>：多層卷積（</w:t>
      </w:r>
      <w:r w:rsidRPr="00953C30">
        <w:rPr>
          <w:rFonts w:asciiTheme="majorBidi" w:eastAsia="標楷體" w:hAnsiTheme="majorBidi" w:cstheme="majorBidi"/>
          <w:color w:val="000000"/>
        </w:rPr>
        <w:t>Conv</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 xml:space="preserve">+ </w:t>
      </w:r>
      <w:r w:rsidRPr="00953C30">
        <w:rPr>
          <w:rFonts w:asciiTheme="majorBidi" w:eastAsia="標楷體" w:hAnsiTheme="majorBidi" w:cstheme="majorBidi"/>
          <w:color w:val="000000"/>
        </w:rPr>
        <w:t>批次正規化（</w:t>
      </w:r>
      <w:r w:rsidRPr="00953C30">
        <w:rPr>
          <w:rFonts w:asciiTheme="majorBidi" w:eastAsia="標楷體" w:hAnsiTheme="majorBidi" w:cstheme="majorBidi"/>
          <w:color w:val="000000"/>
        </w:rPr>
        <w:t>BatchNorm</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 xml:space="preserve">+ ReLU + </w:t>
      </w:r>
      <w:r w:rsidRPr="00953C30">
        <w:rPr>
          <w:rFonts w:asciiTheme="majorBidi" w:eastAsia="標楷體" w:hAnsiTheme="majorBidi" w:cstheme="majorBidi"/>
          <w:color w:val="000000"/>
        </w:rPr>
        <w:t>最大池化（</w:t>
      </w:r>
      <w:r w:rsidRPr="00953C30">
        <w:rPr>
          <w:rFonts w:asciiTheme="majorBidi" w:eastAsia="標楷體" w:hAnsiTheme="majorBidi" w:cstheme="majorBidi"/>
          <w:color w:val="000000"/>
        </w:rPr>
        <w:t>MaxPool</w:t>
      </w:r>
      <w:r w:rsidRPr="00953C30">
        <w:rPr>
          <w:rFonts w:asciiTheme="majorBidi" w:eastAsia="標楷體" w:hAnsiTheme="majorBidi" w:cstheme="majorBidi"/>
          <w:color w:val="000000"/>
        </w:rPr>
        <w:t>），提取圖像特徵。</w:t>
      </w:r>
    </w:p>
    <w:p w14:paraId="3E2BC729" w14:textId="7EA5A660" w:rsidR="009F2B2E" w:rsidRPr="00953C30" w:rsidRDefault="008A78B7" w:rsidP="003E2205">
      <w:pPr>
        <w:pStyle w:val="a8"/>
        <w:numPr>
          <w:ilvl w:val="1"/>
          <w:numId w:val="10"/>
        </w:numPr>
        <w:spacing w:beforeLines="25" w:before="90" w:afterLines="25" w:after="90"/>
        <w:ind w:leftChars="529" w:left="1558" w:hangingChars="120" w:hanging="288"/>
        <w:jc w:val="both"/>
        <w:rPr>
          <w:rFonts w:asciiTheme="majorBidi" w:eastAsia="標楷體" w:hAnsiTheme="majorBidi" w:cstheme="majorBidi"/>
          <w:color w:val="000000"/>
        </w:rPr>
      </w:pPr>
      <w:r w:rsidRPr="00953C30">
        <w:rPr>
          <w:rFonts w:asciiTheme="majorBidi" w:eastAsia="標楷體" w:hAnsiTheme="majorBidi" w:cstheme="majorBidi"/>
          <w:color w:val="000000"/>
        </w:rPr>
        <w:t>Decoder</w:t>
      </w:r>
      <w:r w:rsidRPr="00953C30">
        <w:rPr>
          <w:rFonts w:asciiTheme="majorBidi" w:eastAsia="標楷體" w:hAnsiTheme="majorBidi" w:cstheme="majorBidi"/>
          <w:color w:val="000000"/>
        </w:rPr>
        <w:t>：上採樣（</w:t>
      </w:r>
      <w:r w:rsidRPr="00953C30">
        <w:rPr>
          <w:rFonts w:asciiTheme="majorBidi" w:eastAsia="標楷體" w:hAnsiTheme="majorBidi" w:cstheme="majorBidi"/>
          <w:color w:val="000000"/>
        </w:rPr>
        <w:t>Upsample</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 xml:space="preserve">+ </w:t>
      </w:r>
      <w:r w:rsidRPr="00953C30">
        <w:rPr>
          <w:rFonts w:asciiTheme="majorBidi" w:eastAsia="標楷體" w:hAnsiTheme="majorBidi" w:cstheme="majorBidi"/>
          <w:color w:val="000000"/>
        </w:rPr>
        <w:t>卷積，並與對應</w:t>
      </w:r>
      <w:r w:rsidRPr="00953C30">
        <w:rPr>
          <w:rFonts w:asciiTheme="majorBidi" w:eastAsia="標楷體" w:hAnsiTheme="majorBidi" w:cstheme="majorBidi"/>
          <w:color w:val="000000"/>
        </w:rPr>
        <w:t xml:space="preserve"> encoder </w:t>
      </w:r>
      <w:r w:rsidRPr="00953C30">
        <w:rPr>
          <w:rFonts w:asciiTheme="majorBidi" w:eastAsia="標楷體" w:hAnsiTheme="majorBidi" w:cstheme="majorBidi"/>
          <w:color w:val="000000"/>
        </w:rPr>
        <w:t>層的特徵圖</w:t>
      </w:r>
      <w:r w:rsidRPr="00953C30">
        <w:rPr>
          <w:rFonts w:asciiTheme="majorBidi" w:eastAsia="標楷體" w:hAnsiTheme="majorBidi" w:cstheme="majorBidi"/>
          <w:color w:val="000000"/>
        </w:rPr>
        <w:t xml:space="preserve"> skip connection</w:t>
      </w:r>
      <w:r w:rsidRPr="00953C30">
        <w:rPr>
          <w:rFonts w:asciiTheme="majorBidi" w:eastAsia="標楷體" w:hAnsiTheme="majorBidi" w:cstheme="majorBidi"/>
          <w:color w:val="000000"/>
        </w:rPr>
        <w:t>，還原影像尺寸並提升定位精度。</w:t>
      </w:r>
    </w:p>
    <w:p w14:paraId="308453B3" w14:textId="18E22E92" w:rsidR="009F2B2E" w:rsidRPr="00953C30" w:rsidRDefault="008A78B7" w:rsidP="003E2205">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輸入資料：</w:t>
      </w:r>
    </w:p>
    <w:p w14:paraId="5F8BD1C4" w14:textId="5554DAC5" w:rsidR="009F2B2E" w:rsidRPr="00953C30" w:rsidRDefault="008A78B7" w:rsidP="003E2205">
      <w:pPr>
        <w:pStyle w:val="a8"/>
        <w:numPr>
          <w:ilvl w:val="1"/>
          <w:numId w:val="10"/>
        </w:numPr>
        <w:spacing w:beforeLines="25" w:before="90" w:afterLines="25" w:after="90"/>
        <w:ind w:leftChars="0" w:left="1560"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通常是</w:t>
      </w:r>
      <w:r w:rsidRPr="00953C30">
        <w:rPr>
          <w:rFonts w:asciiTheme="majorBidi" w:eastAsia="標楷體" w:hAnsiTheme="majorBidi" w:cstheme="majorBidi"/>
          <w:color w:val="000000"/>
        </w:rPr>
        <w:t xml:space="preserve"> 13 </w:t>
      </w:r>
      <w:r w:rsidRPr="00953C30">
        <w:rPr>
          <w:rFonts w:asciiTheme="majorBidi" w:eastAsia="標楷體" w:hAnsiTheme="majorBidi" w:cstheme="majorBidi"/>
          <w:color w:val="000000"/>
        </w:rPr>
        <w:t>個波段的</w:t>
      </w:r>
      <w:r w:rsidRPr="00953C30">
        <w:rPr>
          <w:rFonts w:asciiTheme="majorBidi" w:eastAsia="標楷體" w:hAnsiTheme="majorBidi" w:cstheme="majorBidi"/>
          <w:color w:val="000000"/>
        </w:rPr>
        <w:t xml:space="preserve"> Sentinel-2 </w:t>
      </w:r>
      <w:r w:rsidRPr="00953C30">
        <w:rPr>
          <w:rFonts w:asciiTheme="majorBidi" w:eastAsia="標楷體" w:hAnsiTheme="majorBidi" w:cstheme="majorBidi"/>
          <w:color w:val="000000"/>
        </w:rPr>
        <w:t>影像（即</w:t>
      </w:r>
      <w:r w:rsidRPr="00953C30">
        <w:rPr>
          <w:rFonts w:asciiTheme="majorBidi" w:eastAsia="標楷體" w:hAnsiTheme="majorBidi" w:cstheme="majorBidi"/>
          <w:color w:val="000000"/>
        </w:rPr>
        <w:t xml:space="preserve"> Level-1C </w:t>
      </w:r>
      <w:r w:rsidRPr="00953C30">
        <w:rPr>
          <w:rFonts w:asciiTheme="majorBidi" w:eastAsia="標楷體" w:hAnsiTheme="majorBidi" w:cstheme="majorBidi"/>
          <w:color w:val="000000"/>
        </w:rPr>
        <w:t>全波段），尺寸為</w:t>
      </w:r>
      <w:r w:rsidRPr="00953C30">
        <w:rPr>
          <w:rFonts w:asciiTheme="majorBidi" w:eastAsia="標楷體" w:hAnsiTheme="majorBidi" w:cstheme="majorBidi"/>
          <w:color w:val="000000"/>
        </w:rPr>
        <w:t xml:space="preserve"> 256×256×13</w:t>
      </w:r>
      <w:r w:rsidRPr="00953C30">
        <w:rPr>
          <w:rFonts w:asciiTheme="majorBidi" w:eastAsia="標楷體" w:hAnsiTheme="majorBidi" w:cstheme="majorBidi"/>
          <w:color w:val="000000"/>
        </w:rPr>
        <w:t>。</w:t>
      </w:r>
    </w:p>
    <w:p w14:paraId="11FB40F2" w14:textId="0F17C9DA" w:rsidR="009F2B2E" w:rsidRPr="00953C30" w:rsidRDefault="008A78B7" w:rsidP="003E2205">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輸出：</w:t>
      </w:r>
    </w:p>
    <w:p w14:paraId="7A439F0D" w14:textId="190F7867" w:rsidR="009F2B2E" w:rsidRPr="00953C30" w:rsidRDefault="008A78B7" w:rsidP="003E2205">
      <w:pPr>
        <w:pStyle w:val="a8"/>
        <w:numPr>
          <w:ilvl w:val="1"/>
          <w:numId w:val="10"/>
        </w:numPr>
        <w:spacing w:beforeLines="25" w:before="90" w:afterLines="25" w:after="90"/>
        <w:ind w:leftChars="0" w:left="1560"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256×256 </w:t>
      </w:r>
      <w:r w:rsidRPr="00953C30">
        <w:rPr>
          <w:rFonts w:asciiTheme="majorBidi" w:eastAsia="標楷體" w:hAnsiTheme="majorBidi" w:cstheme="majorBidi"/>
          <w:color w:val="000000"/>
        </w:rPr>
        <w:t>的二值遮罩（</w:t>
      </w:r>
      <w:r w:rsidRPr="00953C30">
        <w:rPr>
          <w:rFonts w:asciiTheme="majorBidi" w:eastAsia="標楷體" w:hAnsiTheme="majorBidi" w:cstheme="majorBidi"/>
          <w:color w:val="000000"/>
        </w:rPr>
        <w:t xml:space="preserve">0 = </w:t>
      </w:r>
      <w:r w:rsidRPr="00953C30">
        <w:rPr>
          <w:rFonts w:asciiTheme="majorBidi" w:eastAsia="標楷體" w:hAnsiTheme="majorBidi" w:cstheme="majorBidi"/>
          <w:color w:val="000000"/>
        </w:rPr>
        <w:t>非洪水，</w:t>
      </w:r>
      <w:r w:rsidRPr="00953C30">
        <w:rPr>
          <w:rFonts w:asciiTheme="majorBidi" w:eastAsia="標楷體" w:hAnsiTheme="majorBidi" w:cstheme="majorBidi"/>
          <w:color w:val="000000"/>
        </w:rPr>
        <w:t xml:space="preserve">1 = </w:t>
      </w:r>
      <w:r w:rsidRPr="00953C30">
        <w:rPr>
          <w:rFonts w:asciiTheme="majorBidi" w:eastAsia="標楷體" w:hAnsiTheme="majorBidi" w:cstheme="majorBidi"/>
          <w:color w:val="000000"/>
        </w:rPr>
        <w:t>洪水）。</w:t>
      </w:r>
    </w:p>
    <w:p w14:paraId="5E820FFB" w14:textId="0A915DA7" w:rsidR="009F2B2E" w:rsidRPr="00953C30" w:rsidRDefault="008A78B7" w:rsidP="00B45D7A">
      <w:pPr>
        <w:numPr>
          <w:ilvl w:val="1"/>
          <w:numId w:val="4"/>
        </w:numPr>
        <w:tabs>
          <w:tab w:val="clear" w:pos="1440"/>
          <w:tab w:val="num" w:pos="993"/>
        </w:tabs>
        <w:spacing w:beforeLines="25" w:before="90" w:afterLines="25" w:after="90"/>
        <w:ind w:hanging="731"/>
        <w:jc w:val="both"/>
        <w:rPr>
          <w:rFonts w:asciiTheme="majorBidi" w:eastAsia="標楷體" w:hAnsiTheme="majorBidi" w:cstheme="majorBidi"/>
          <w:color w:val="000000"/>
        </w:rPr>
      </w:pPr>
      <w:r w:rsidRPr="00953C30">
        <w:rPr>
          <w:rFonts w:asciiTheme="majorBidi" w:eastAsia="標楷體" w:hAnsiTheme="majorBidi" w:cstheme="majorBidi"/>
          <w:color w:val="000000"/>
        </w:rPr>
        <w:t>可替換架構：</w:t>
      </w:r>
      <w:r w:rsidRPr="00953C30">
        <w:rPr>
          <w:rFonts w:asciiTheme="majorBidi" w:eastAsia="標楷體" w:hAnsiTheme="majorBidi" w:cstheme="majorBidi"/>
          <w:color w:val="000000"/>
        </w:rPr>
        <w:t>HRNet</w:t>
      </w:r>
    </w:p>
    <w:p w14:paraId="141C246B" w14:textId="10462A00" w:rsidR="00CF51A5" w:rsidRPr="00953C30" w:rsidRDefault="008A78B7" w:rsidP="00CF51A5">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ML4Floods </w:t>
      </w:r>
      <w:r w:rsidRPr="00953C30">
        <w:rPr>
          <w:rFonts w:asciiTheme="majorBidi" w:eastAsia="標楷體" w:hAnsiTheme="majorBidi" w:cstheme="majorBidi"/>
          <w:color w:val="000000"/>
        </w:rPr>
        <w:t>也支援</w:t>
      </w:r>
      <w:r w:rsidRPr="00953C30">
        <w:rPr>
          <w:rFonts w:asciiTheme="majorBidi" w:eastAsia="標楷體" w:hAnsiTheme="majorBidi" w:cstheme="majorBidi"/>
          <w:color w:val="000000"/>
        </w:rPr>
        <w:t xml:space="preserve"> HRNet</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High-Resolution Network</w:t>
      </w:r>
      <w:r w:rsidRPr="00953C30">
        <w:rPr>
          <w:rFonts w:asciiTheme="majorBidi" w:eastAsia="標楷體" w:hAnsiTheme="majorBidi" w:cstheme="majorBidi"/>
          <w:color w:val="000000"/>
        </w:rPr>
        <w:t>），它能保留高解析度特徵，適合處理細節清楚</w:t>
      </w:r>
      <w:r w:rsidR="001C2633">
        <w:rPr>
          <w:rFonts w:asciiTheme="majorBidi" w:eastAsia="標楷體" w:hAnsiTheme="majorBidi" w:cstheme="majorBidi" w:hint="eastAsia"/>
          <w:color w:val="000000"/>
        </w:rPr>
        <w:t>及複雜地表</w:t>
      </w:r>
      <w:r w:rsidRPr="00953C30">
        <w:rPr>
          <w:rFonts w:asciiTheme="majorBidi" w:eastAsia="標楷體" w:hAnsiTheme="majorBidi" w:cstheme="majorBidi"/>
          <w:color w:val="000000"/>
        </w:rPr>
        <w:t>的洪水邊界：</w:t>
      </w:r>
    </w:p>
    <w:p w14:paraId="16ADCDCD" w14:textId="26C5F182" w:rsidR="00CF51A5" w:rsidRPr="00953C30" w:rsidRDefault="008A78B7" w:rsidP="00CF51A5">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與</w:t>
      </w:r>
      <w:r w:rsidRPr="00953C30">
        <w:rPr>
          <w:rFonts w:asciiTheme="majorBidi" w:eastAsia="標楷體" w:hAnsiTheme="majorBidi" w:cstheme="majorBidi"/>
          <w:color w:val="000000"/>
        </w:rPr>
        <w:t xml:space="preserve"> U-Net </w:t>
      </w:r>
      <w:r w:rsidRPr="00953C30">
        <w:rPr>
          <w:rFonts w:asciiTheme="majorBidi" w:eastAsia="標楷體" w:hAnsiTheme="majorBidi" w:cstheme="majorBidi"/>
          <w:color w:val="000000"/>
        </w:rPr>
        <w:t>不同的是，</w:t>
      </w:r>
      <w:r w:rsidRPr="00953C30">
        <w:rPr>
          <w:rFonts w:asciiTheme="majorBidi" w:eastAsia="標楷體" w:hAnsiTheme="majorBidi" w:cstheme="majorBidi"/>
          <w:color w:val="000000"/>
        </w:rPr>
        <w:t xml:space="preserve">HRNet </w:t>
      </w:r>
      <w:r w:rsidRPr="00953C30">
        <w:rPr>
          <w:rFonts w:asciiTheme="majorBidi" w:eastAsia="標楷體" w:hAnsiTheme="majorBidi" w:cstheme="majorBidi"/>
          <w:color w:val="000000"/>
        </w:rPr>
        <w:t>能夠保持多解析度特徵分支的並行運算，整合多尺度資訊。</w:t>
      </w:r>
    </w:p>
    <w:p w14:paraId="0E111550" w14:textId="52B77502" w:rsidR="006A1F46" w:rsidRPr="009C3241" w:rsidRDefault="008A78B7" w:rsidP="009C3241">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可透過設定檔</w:t>
      </w:r>
      <w:r w:rsidRPr="00953C30">
        <w:rPr>
          <w:rFonts w:asciiTheme="majorBidi" w:eastAsia="標楷體" w:hAnsiTheme="majorBidi" w:cstheme="majorBidi"/>
          <w:color w:val="000000"/>
        </w:rPr>
        <w:t xml:space="preserve"> config.yaml </w:t>
      </w:r>
      <w:r w:rsidRPr="00953C30">
        <w:rPr>
          <w:rFonts w:asciiTheme="majorBidi" w:eastAsia="標楷體" w:hAnsiTheme="majorBidi" w:cstheme="majorBidi"/>
          <w:color w:val="000000"/>
        </w:rPr>
        <w:t>切換架構。</w:t>
      </w:r>
    </w:p>
    <w:p w14:paraId="0AC961B7" w14:textId="665E2CB2" w:rsidR="00AE0346" w:rsidRPr="00953C30" w:rsidRDefault="008A78B7" w:rsidP="00CF51A5">
      <w:pPr>
        <w:numPr>
          <w:ilvl w:val="1"/>
          <w:numId w:val="4"/>
        </w:numPr>
        <w:tabs>
          <w:tab w:val="clear" w:pos="1440"/>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lastRenderedPageBreak/>
        <w:t>損失函數與訓練設計</w:t>
      </w:r>
    </w:p>
    <w:p w14:paraId="22DA3ADB" w14:textId="093A6D6F" w:rsidR="00AE0346" w:rsidRPr="00953C30" w:rsidRDefault="008A78B7" w:rsidP="00AE0346">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Loss function</w:t>
      </w:r>
      <w:r w:rsidRPr="00953C30">
        <w:rPr>
          <w:rFonts w:asciiTheme="majorBidi" w:eastAsia="標楷體" w:hAnsiTheme="majorBidi" w:cstheme="majorBidi"/>
          <w:color w:val="000000"/>
        </w:rPr>
        <w:t>：</w:t>
      </w:r>
    </w:p>
    <w:p w14:paraId="29109E87" w14:textId="76DA0B37" w:rsidR="00AE0346" w:rsidRPr="00953C30" w:rsidRDefault="008A78B7" w:rsidP="00AE0346">
      <w:pPr>
        <w:pStyle w:val="a8"/>
        <w:numPr>
          <w:ilvl w:val="0"/>
          <w:numId w:val="11"/>
        </w:numPr>
        <w:spacing w:beforeLines="25" w:before="90" w:afterLines="25" w:after="90"/>
        <w:ind w:leftChars="0" w:left="1560"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預設使用</w:t>
      </w:r>
      <w:r w:rsidRPr="00953C30">
        <w:rPr>
          <w:rFonts w:asciiTheme="majorBidi" w:eastAsia="標楷體" w:hAnsiTheme="majorBidi" w:cstheme="majorBidi"/>
          <w:color w:val="000000"/>
        </w:rPr>
        <w:t xml:space="preserve"> CrossEntropyLoss </w:t>
      </w:r>
      <w:r w:rsidRPr="00953C30">
        <w:rPr>
          <w:rFonts w:asciiTheme="majorBidi" w:eastAsia="標楷體" w:hAnsiTheme="majorBidi" w:cstheme="majorBidi"/>
          <w:color w:val="000000"/>
        </w:rPr>
        <w:t>或</w:t>
      </w:r>
      <w:r w:rsidRPr="00953C30">
        <w:rPr>
          <w:rFonts w:asciiTheme="majorBidi" w:eastAsia="標楷體" w:hAnsiTheme="majorBidi" w:cstheme="majorBidi"/>
          <w:color w:val="000000"/>
        </w:rPr>
        <w:t xml:space="preserve"> BCEWithLogitsLoss</w:t>
      </w:r>
    </w:p>
    <w:p w14:paraId="7D9E7901" w14:textId="0DBD9DA3" w:rsidR="00AE0346" w:rsidRPr="00953C30" w:rsidRDefault="008A78B7" w:rsidP="00AE0346">
      <w:pPr>
        <w:pStyle w:val="a8"/>
        <w:numPr>
          <w:ilvl w:val="0"/>
          <w:numId w:val="11"/>
        </w:numPr>
        <w:spacing w:beforeLines="25" w:before="90" w:afterLines="25" w:after="90"/>
        <w:ind w:leftChars="0" w:left="1560"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可加入</w:t>
      </w:r>
      <w:r w:rsidRPr="00953C30">
        <w:rPr>
          <w:rFonts w:asciiTheme="majorBidi" w:eastAsia="標楷體" w:hAnsiTheme="majorBidi" w:cstheme="majorBidi"/>
          <w:color w:val="000000"/>
        </w:rPr>
        <w:t xml:space="preserve"> DiceLoss </w:t>
      </w:r>
      <w:r w:rsidRPr="00953C30">
        <w:rPr>
          <w:rFonts w:asciiTheme="majorBidi" w:eastAsia="標楷體" w:hAnsiTheme="majorBidi" w:cstheme="majorBidi"/>
          <w:color w:val="000000"/>
        </w:rPr>
        <w:t>做混合，提升對小型洪水區域的敏感度</w:t>
      </w:r>
    </w:p>
    <w:p w14:paraId="43952502" w14:textId="2006A118" w:rsidR="00AE0346" w:rsidRPr="00953C30" w:rsidRDefault="008A78B7" w:rsidP="00AE0346">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Optimizer</w:t>
      </w:r>
      <w:r w:rsidRPr="00953C30">
        <w:rPr>
          <w:rFonts w:asciiTheme="majorBidi" w:eastAsia="標楷體" w:hAnsiTheme="majorBidi" w:cstheme="majorBidi"/>
          <w:color w:val="000000"/>
        </w:rPr>
        <w:t>：</w:t>
      </w:r>
    </w:p>
    <w:p w14:paraId="4BB98B21" w14:textId="503F3333" w:rsidR="00AE0346" w:rsidRPr="00953C30" w:rsidRDefault="008A78B7" w:rsidP="00AE0346">
      <w:pPr>
        <w:pStyle w:val="a8"/>
        <w:numPr>
          <w:ilvl w:val="0"/>
          <w:numId w:val="11"/>
        </w:numPr>
        <w:spacing w:beforeLines="25" w:before="90" w:afterLines="25" w:after="90"/>
        <w:ind w:leftChars="0" w:left="1560"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Adam </w:t>
      </w:r>
      <w:r w:rsidRPr="00953C30">
        <w:rPr>
          <w:rFonts w:asciiTheme="majorBidi" w:eastAsia="標楷體" w:hAnsiTheme="majorBidi" w:cstheme="majorBidi"/>
          <w:color w:val="000000"/>
        </w:rPr>
        <w:t>為主，學習率預設</w:t>
      </w:r>
      <w:r w:rsidRPr="00953C30">
        <w:rPr>
          <w:rFonts w:asciiTheme="majorBidi" w:eastAsia="標楷體" w:hAnsiTheme="majorBidi" w:cstheme="majorBidi"/>
          <w:color w:val="000000"/>
        </w:rPr>
        <w:t xml:space="preserve"> 1e-3</w:t>
      </w:r>
    </w:p>
    <w:p w14:paraId="281B3CD1" w14:textId="142B0EE6" w:rsidR="00AE0346" w:rsidRPr="00953C30" w:rsidRDefault="008A78B7" w:rsidP="00AE0346">
      <w:pPr>
        <w:pStyle w:val="a8"/>
        <w:numPr>
          <w:ilvl w:val="0"/>
          <w:numId w:val="11"/>
        </w:numPr>
        <w:spacing w:beforeLines="25" w:before="90" w:afterLines="25" w:after="90"/>
        <w:ind w:leftChars="0" w:left="1560"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可使用</w:t>
      </w:r>
      <w:r w:rsidRPr="00953C30">
        <w:rPr>
          <w:rFonts w:asciiTheme="majorBidi" w:eastAsia="標楷體" w:hAnsiTheme="majorBidi" w:cstheme="majorBidi"/>
          <w:color w:val="000000"/>
        </w:rPr>
        <w:t xml:space="preserve"> PyTorch Lightning </w:t>
      </w:r>
      <w:r w:rsidRPr="00953C30">
        <w:rPr>
          <w:rFonts w:asciiTheme="majorBidi" w:eastAsia="標楷體" w:hAnsiTheme="majorBidi" w:cstheme="majorBidi"/>
          <w:color w:val="000000"/>
        </w:rPr>
        <w:t>實作動態學習率調整</w:t>
      </w:r>
    </w:p>
    <w:p w14:paraId="37F8F0DF" w14:textId="537240B1" w:rsidR="00AE0346" w:rsidRPr="00953C30" w:rsidRDefault="008A78B7" w:rsidP="009C3241">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資料增強（</w:t>
      </w:r>
      <w:r w:rsidRPr="00953C30">
        <w:rPr>
          <w:rFonts w:asciiTheme="majorBidi" w:eastAsia="標楷體" w:hAnsiTheme="majorBidi" w:cstheme="majorBidi"/>
          <w:color w:val="000000"/>
        </w:rPr>
        <w:t>Data Augmentation</w:t>
      </w:r>
      <w:r w:rsidRPr="00953C30">
        <w:rPr>
          <w:rFonts w:asciiTheme="majorBidi" w:eastAsia="標楷體" w:hAnsiTheme="majorBidi" w:cstheme="majorBidi"/>
          <w:color w:val="000000"/>
        </w:rPr>
        <w:t>）：</w:t>
      </w:r>
    </w:p>
    <w:p w14:paraId="741E31E2" w14:textId="56292693" w:rsidR="00AE0346" w:rsidRPr="00953C30" w:rsidRDefault="008A78B7" w:rsidP="0052500F">
      <w:pPr>
        <w:pStyle w:val="a8"/>
        <w:numPr>
          <w:ilvl w:val="0"/>
          <w:numId w:val="11"/>
        </w:numPr>
        <w:spacing w:beforeLines="25" w:before="90" w:afterLines="25" w:after="90"/>
        <w:ind w:leftChars="0" w:left="1560"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使用</w:t>
      </w:r>
      <w:r w:rsidRPr="00953C30">
        <w:rPr>
          <w:rFonts w:asciiTheme="majorBidi" w:eastAsia="標楷體" w:hAnsiTheme="majorBidi" w:cstheme="majorBidi"/>
          <w:color w:val="000000"/>
        </w:rPr>
        <w:t xml:space="preserve"> Albumentations </w:t>
      </w:r>
      <w:r w:rsidRPr="00953C30">
        <w:rPr>
          <w:rFonts w:asciiTheme="majorBidi" w:eastAsia="標楷體" w:hAnsiTheme="majorBidi" w:cstheme="majorBidi"/>
          <w:color w:val="000000"/>
        </w:rPr>
        <w:t>實作：隨機旋轉、翻轉、光譜偏移、裁切等</w:t>
      </w:r>
    </w:p>
    <w:p w14:paraId="12B6C34E" w14:textId="77777777" w:rsidR="009C3241" w:rsidRDefault="008A78B7" w:rsidP="00CF51A5">
      <w:pPr>
        <w:numPr>
          <w:ilvl w:val="1"/>
          <w:numId w:val="4"/>
        </w:numPr>
        <w:tabs>
          <w:tab w:val="clear" w:pos="1440"/>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評估指標：</w:t>
      </w:r>
    </w:p>
    <w:p w14:paraId="7708C2F1" w14:textId="27997EE2" w:rsidR="00C661CD" w:rsidRPr="00953C30" w:rsidRDefault="008A78B7" w:rsidP="009C3241">
      <w:pPr>
        <w:pStyle w:val="a8"/>
        <w:numPr>
          <w:ilvl w:val="0"/>
          <w:numId w:val="8"/>
        </w:numPr>
        <w:spacing w:beforeLines="25" w:before="90" w:afterLines="25" w:after="90"/>
        <w:ind w:leftChars="0" w:left="1276"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IoU</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Jaccard</w:t>
      </w:r>
      <w:r w:rsidRPr="00953C30">
        <w:rPr>
          <w:rFonts w:asciiTheme="majorBidi" w:eastAsia="標楷體" w:hAnsiTheme="majorBidi" w:cstheme="majorBidi"/>
          <w:color w:val="000000"/>
        </w:rPr>
        <w:t>）：</w:t>
      </w:r>
      <w:r w:rsidR="00E10D43" w:rsidRPr="00E10D43">
        <w:rPr>
          <w:rFonts w:asciiTheme="majorBidi" w:eastAsia="標楷體" w:hAnsiTheme="majorBidi" w:cstheme="majorBidi" w:hint="eastAsia"/>
          <w:color w:val="000000"/>
        </w:rPr>
        <w:t>預測正確的區域在「全部被標註或預測為正」的區域中所佔的比例。</w:t>
      </w:r>
    </w:p>
    <w:p w14:paraId="262B9C1A" w14:textId="09EBB90A" w:rsidR="00C661CD" w:rsidRPr="00953C30" w:rsidRDefault="009C2EDD" w:rsidP="00C661CD">
      <w:pPr>
        <w:pStyle w:val="a8"/>
        <w:spacing w:beforeLines="25" w:before="90" w:afterLines="25" w:after="90"/>
        <w:ind w:leftChars="0" w:left="1276"/>
        <w:jc w:val="center"/>
        <w:rPr>
          <w:rFonts w:asciiTheme="majorBidi" w:eastAsia="標楷體" w:hAnsiTheme="majorBidi" w:cstheme="majorBidi"/>
          <w:color w:val="000000"/>
        </w:rPr>
      </w:pPr>
      <m:oMathPara>
        <m:oMath>
          <m:r>
            <w:rPr>
              <w:rFonts w:ascii="Cambria Math" w:eastAsia="標楷體" w:hAnsi="Cambria Math" w:cstheme="majorBidi"/>
              <w:color w:val="000000"/>
            </w:rPr>
            <m:t>IoU=</m:t>
          </m:r>
          <m:f>
            <m:fPr>
              <m:ctrlPr>
                <w:rPr>
                  <w:rFonts w:ascii="Cambria Math" w:eastAsia="標楷體" w:hAnsi="Cambria Math" w:cstheme="majorBidi"/>
                  <w:i/>
                  <w:color w:val="000000"/>
                </w:rPr>
              </m:ctrlPr>
            </m:fPr>
            <m:num>
              <m:r>
                <w:rPr>
                  <w:rFonts w:ascii="Cambria Math" w:eastAsia="標楷體" w:hAnsi="Cambria Math" w:cstheme="majorBidi"/>
                  <w:color w:val="000000"/>
                </w:rPr>
                <m:t>TP</m:t>
              </m:r>
            </m:num>
            <m:den>
              <m:r>
                <w:rPr>
                  <w:rFonts w:ascii="Cambria Math" w:eastAsia="標楷體" w:hAnsi="Cambria Math" w:cstheme="majorBidi"/>
                  <w:color w:val="000000"/>
                </w:rPr>
                <m:t>TP+FP+FN</m:t>
              </m:r>
            </m:den>
          </m:f>
          <m:r>
            <w:rPr>
              <w:rFonts w:ascii="Cambria Math" w:eastAsia="標楷體" w:hAnsi="Cambria Math" w:cstheme="majorBidi"/>
              <w:color w:val="000000"/>
            </w:rPr>
            <m:t xml:space="preserve">   </m:t>
          </m:r>
          <m:r>
            <m:rPr>
              <m:sty m:val="p"/>
            </m:rPr>
            <w:rPr>
              <w:rStyle w:val="vlist-s"/>
              <w:rFonts w:ascii="Cambria Math" w:eastAsia="標楷體" w:hAnsi="Cambria Math" w:cstheme="majorBidi"/>
            </w:rPr>
            <m:t xml:space="preserve">            (1)​</m:t>
          </m:r>
        </m:oMath>
      </m:oMathPara>
    </w:p>
    <w:p w14:paraId="7210515B" w14:textId="42561D97" w:rsidR="00C661CD" w:rsidRDefault="008A78B7" w:rsidP="00C661CD">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F1-score</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Dice</w:t>
      </w:r>
      <w:r w:rsidRPr="00953C30">
        <w:rPr>
          <w:rFonts w:asciiTheme="majorBidi" w:eastAsia="標楷體" w:hAnsiTheme="majorBidi" w:cstheme="majorBidi"/>
          <w:color w:val="000000"/>
        </w:rPr>
        <w:t>）：</w:t>
      </w:r>
      <w:r w:rsidR="00E10D43" w:rsidRPr="00E10D43">
        <w:rPr>
          <w:rFonts w:asciiTheme="majorBidi" w:eastAsia="標楷體" w:hAnsiTheme="majorBidi" w:cstheme="majorBidi" w:hint="eastAsia"/>
          <w:color w:val="000000"/>
        </w:rPr>
        <w:t>衡量分類模型準確性的指標，特別是在分類資料不平衡時很重要。</w:t>
      </w:r>
    </w:p>
    <w:p w14:paraId="770E0DEF" w14:textId="23A91952" w:rsidR="00C661CD" w:rsidRPr="00953C30" w:rsidRDefault="00C661CD" w:rsidP="009C3241">
      <w:pPr>
        <w:pStyle w:val="a8"/>
        <w:spacing w:beforeLines="25" w:before="90" w:afterLines="25" w:after="90"/>
        <w:ind w:leftChars="0" w:left="1276"/>
        <w:jc w:val="both"/>
        <w:rPr>
          <w:rFonts w:asciiTheme="majorBidi" w:eastAsia="標楷體" w:hAnsiTheme="majorBidi" w:cstheme="majorBidi"/>
          <w:color w:val="000000"/>
        </w:rPr>
      </w:pPr>
      <m:oMathPara>
        <m:oMath>
          <m:r>
            <w:rPr>
              <w:rFonts w:ascii="Cambria Math" w:eastAsia="標楷體" w:hAnsi="Cambria Math" w:cstheme="majorBidi"/>
              <w:color w:val="000000"/>
            </w:rPr>
            <m:t>F1=</m:t>
          </m:r>
          <m:f>
            <m:fPr>
              <m:ctrlPr>
                <w:rPr>
                  <w:rFonts w:ascii="Cambria Math" w:eastAsia="標楷體" w:hAnsi="Cambria Math" w:cstheme="majorBidi"/>
                  <w:i/>
                  <w:color w:val="000000"/>
                </w:rPr>
              </m:ctrlPr>
            </m:fPr>
            <m:num>
              <m:r>
                <w:rPr>
                  <w:rFonts w:ascii="Cambria Math" w:eastAsia="標楷體" w:hAnsi="Cambria Math" w:cstheme="majorBidi"/>
                  <w:color w:val="000000"/>
                </w:rPr>
                <m:t>2⋅Precision⋅Recall</m:t>
              </m:r>
            </m:num>
            <m:den>
              <m:r>
                <w:rPr>
                  <w:rFonts w:ascii="Cambria Math" w:eastAsia="標楷體" w:hAnsi="Cambria Math" w:cstheme="majorBidi"/>
                  <w:color w:val="000000"/>
                </w:rPr>
                <m:t>Precision+Recall</m:t>
              </m:r>
            </m:den>
          </m:f>
          <m:r>
            <w:rPr>
              <w:rFonts w:ascii="Cambria Math" w:eastAsia="標楷體" w:hAnsi="Cambria Math" w:cstheme="majorBidi"/>
              <w:color w:val="000000"/>
            </w:rPr>
            <m:t xml:space="preserve">= </m:t>
          </m:r>
          <m:f>
            <m:fPr>
              <m:ctrlPr>
                <w:rPr>
                  <w:rFonts w:ascii="Cambria Math" w:eastAsia="標楷體" w:hAnsi="Cambria Math" w:cstheme="majorBidi"/>
                  <w:i/>
                  <w:color w:val="000000"/>
                </w:rPr>
              </m:ctrlPr>
            </m:fPr>
            <m:num>
              <m:r>
                <w:rPr>
                  <w:rFonts w:ascii="Cambria Math" w:eastAsia="標楷體" w:hAnsi="Cambria Math" w:cstheme="majorBidi"/>
                  <w:color w:val="000000"/>
                </w:rPr>
                <m:t>2⋅TP</m:t>
              </m:r>
            </m:num>
            <m:den>
              <m:r>
                <w:rPr>
                  <w:rFonts w:ascii="Cambria Math" w:eastAsia="標楷體" w:hAnsi="Cambria Math" w:cstheme="majorBidi"/>
                  <w:color w:val="000000"/>
                </w:rPr>
                <m:t>2⋅TP+FP+FN</m:t>
              </m:r>
            </m:den>
          </m:f>
          <m:r>
            <w:rPr>
              <w:rFonts w:ascii="Cambria Math" w:eastAsia="標楷體" w:hAnsi="Cambria Math" w:cstheme="majorBidi"/>
              <w:color w:val="000000"/>
            </w:rPr>
            <m:t xml:space="preserve">               (2)</m:t>
          </m:r>
        </m:oMath>
      </m:oMathPara>
    </w:p>
    <w:p w14:paraId="71399005" w14:textId="685B2257" w:rsidR="00C661CD" w:rsidRPr="00953C30" w:rsidRDefault="008A78B7" w:rsidP="00C661CD">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Precision</w:t>
      </w:r>
      <w:r w:rsidRPr="00953C30">
        <w:rPr>
          <w:rFonts w:asciiTheme="majorBidi" w:eastAsia="標楷體" w:hAnsiTheme="majorBidi" w:cstheme="majorBidi"/>
          <w:color w:val="000000"/>
        </w:rPr>
        <w:t>：</w:t>
      </w:r>
      <w:r w:rsidR="00E10D43" w:rsidRPr="00E10D43">
        <w:rPr>
          <w:rFonts w:asciiTheme="majorBidi" w:eastAsia="標楷體" w:hAnsiTheme="majorBidi" w:cstheme="majorBidi" w:hint="eastAsia"/>
          <w:color w:val="000000"/>
        </w:rPr>
        <w:t>預測為洪水的區域中，有多少是真的</w:t>
      </w:r>
      <w:r w:rsidR="00E10D43">
        <w:rPr>
          <w:rFonts w:asciiTheme="majorBidi" w:eastAsia="標楷體" w:hAnsiTheme="majorBidi" w:cstheme="majorBidi" w:hint="eastAsia"/>
          <w:color w:val="000000"/>
        </w:rPr>
        <w:t>。</w:t>
      </w:r>
    </w:p>
    <w:p w14:paraId="4856F5F2" w14:textId="77777777" w:rsidR="00C661CD" w:rsidRPr="00953C30" w:rsidRDefault="00C661CD" w:rsidP="00C661CD">
      <w:pPr>
        <w:pStyle w:val="a8"/>
        <w:spacing w:beforeLines="25" w:before="90" w:afterLines="25" w:after="90"/>
        <w:ind w:leftChars="0" w:left="1276"/>
        <w:jc w:val="both"/>
        <w:rPr>
          <w:rFonts w:asciiTheme="majorBidi" w:eastAsia="標楷體" w:hAnsiTheme="majorBidi" w:cstheme="majorBidi"/>
          <w:color w:val="000000"/>
        </w:rPr>
      </w:pPr>
      <m:oMathPara>
        <m:oMath>
          <m:r>
            <w:rPr>
              <w:rFonts w:ascii="Cambria Math" w:eastAsia="標楷體" w:hAnsi="Cambria Math" w:cstheme="majorBidi"/>
              <w:color w:val="000000"/>
            </w:rPr>
            <m:t xml:space="preserve">Precision= </m:t>
          </m:r>
          <m:f>
            <m:fPr>
              <m:ctrlPr>
                <w:rPr>
                  <w:rFonts w:ascii="Cambria Math" w:eastAsia="標楷體" w:hAnsi="Cambria Math" w:cstheme="majorBidi"/>
                  <w:i/>
                  <w:color w:val="000000"/>
                </w:rPr>
              </m:ctrlPr>
            </m:fPr>
            <m:num>
              <m:r>
                <w:rPr>
                  <w:rFonts w:ascii="Cambria Math" w:eastAsia="標楷體" w:hAnsi="Cambria Math" w:cstheme="majorBidi"/>
                  <w:color w:val="000000"/>
                </w:rPr>
                <m:t>TP</m:t>
              </m:r>
            </m:num>
            <m:den>
              <m:r>
                <w:rPr>
                  <w:rFonts w:ascii="Cambria Math" w:eastAsia="標楷體" w:hAnsi="Cambria Math" w:cstheme="majorBidi"/>
                  <w:color w:val="000000"/>
                </w:rPr>
                <m:t>TP+FP</m:t>
              </m:r>
            </m:den>
          </m:f>
          <m:r>
            <w:rPr>
              <w:rFonts w:ascii="Cambria Math" w:eastAsia="標楷體" w:hAnsi="Cambria Math" w:cstheme="majorBidi"/>
              <w:color w:val="000000"/>
            </w:rPr>
            <m:t xml:space="preserve">               (3)</m:t>
          </m:r>
        </m:oMath>
      </m:oMathPara>
    </w:p>
    <w:p w14:paraId="4B260E91" w14:textId="2EA49F2E" w:rsidR="00C661CD" w:rsidRPr="00953C30" w:rsidRDefault="008A78B7" w:rsidP="00C661CD">
      <w:pPr>
        <w:pStyle w:val="a8"/>
        <w:numPr>
          <w:ilvl w:val="0"/>
          <w:numId w:val="8"/>
        </w:numPr>
        <w:spacing w:beforeLines="25" w:before="90" w:afterLines="25" w:after="90"/>
        <w:ind w:leftChars="0" w:left="1276" w:hanging="283"/>
        <w:jc w:val="both"/>
        <w:rPr>
          <w:rFonts w:asciiTheme="majorBidi" w:eastAsia="標楷體" w:hAnsiTheme="majorBidi" w:cstheme="majorBidi"/>
          <w:color w:val="000000"/>
        </w:rPr>
      </w:pPr>
      <w:r w:rsidRPr="00953C30">
        <w:rPr>
          <w:rFonts w:asciiTheme="majorBidi" w:eastAsia="標楷體" w:hAnsiTheme="majorBidi" w:cstheme="majorBidi"/>
          <w:color w:val="000000"/>
        </w:rPr>
        <w:t>Recall</w:t>
      </w:r>
      <w:r w:rsidRPr="00953C30">
        <w:rPr>
          <w:rFonts w:asciiTheme="majorBidi" w:eastAsia="標楷體" w:hAnsiTheme="majorBidi" w:cstheme="majorBidi"/>
          <w:color w:val="000000"/>
        </w:rPr>
        <w:t>：</w:t>
      </w:r>
      <w:r w:rsidR="00E10D43" w:rsidRPr="00E10D43">
        <w:rPr>
          <w:rFonts w:asciiTheme="majorBidi" w:eastAsia="標楷體" w:hAnsiTheme="majorBidi" w:cstheme="majorBidi" w:hint="eastAsia"/>
          <w:color w:val="000000"/>
        </w:rPr>
        <w:t>有多少實際的洪水區，被模型抓出來</w:t>
      </w:r>
      <w:r w:rsidR="00E10D43">
        <w:rPr>
          <w:rFonts w:asciiTheme="majorBidi" w:eastAsia="標楷體" w:hAnsiTheme="majorBidi" w:cstheme="majorBidi" w:hint="eastAsia"/>
          <w:color w:val="000000"/>
        </w:rPr>
        <w:t>。</w:t>
      </w:r>
    </w:p>
    <w:p w14:paraId="0E09BFB9" w14:textId="77777777" w:rsidR="00C661CD" w:rsidRPr="00953C30" w:rsidRDefault="00C661CD" w:rsidP="00C661CD">
      <w:pPr>
        <w:pStyle w:val="a8"/>
        <w:spacing w:beforeLines="25" w:before="90" w:afterLines="25" w:after="90"/>
        <w:ind w:leftChars="0" w:left="1276"/>
        <w:jc w:val="both"/>
        <w:rPr>
          <w:rFonts w:asciiTheme="majorBidi" w:eastAsia="標楷體" w:hAnsiTheme="majorBidi" w:cstheme="majorBidi"/>
          <w:color w:val="000000"/>
        </w:rPr>
      </w:pPr>
      <m:oMathPara>
        <m:oMath>
          <m:r>
            <w:rPr>
              <w:rFonts w:ascii="Cambria Math" w:eastAsia="標楷體" w:hAnsi="Cambria Math" w:cstheme="majorBidi"/>
              <w:color w:val="000000"/>
            </w:rPr>
            <m:t>Recall=</m:t>
          </m:r>
          <m:f>
            <m:fPr>
              <m:ctrlPr>
                <w:rPr>
                  <w:rFonts w:ascii="Cambria Math" w:eastAsia="標楷體" w:hAnsi="Cambria Math" w:cstheme="majorBidi"/>
                  <w:i/>
                  <w:color w:val="000000"/>
                </w:rPr>
              </m:ctrlPr>
            </m:fPr>
            <m:num>
              <m:r>
                <w:rPr>
                  <w:rFonts w:ascii="Cambria Math" w:eastAsia="標楷體" w:hAnsi="Cambria Math" w:cstheme="majorBidi"/>
                  <w:color w:val="000000"/>
                </w:rPr>
                <m:t>TP</m:t>
              </m:r>
            </m:num>
            <m:den>
              <m:r>
                <w:rPr>
                  <w:rFonts w:ascii="Cambria Math" w:eastAsia="標楷體" w:hAnsi="Cambria Math" w:cstheme="majorBidi"/>
                  <w:color w:val="000000"/>
                </w:rPr>
                <m:t>TP+FN</m:t>
              </m:r>
            </m:den>
          </m:f>
          <m:r>
            <w:rPr>
              <w:rFonts w:ascii="Cambria Math" w:eastAsia="標楷體" w:hAnsi="Cambria Math" w:cstheme="majorBidi"/>
              <w:color w:val="000000"/>
            </w:rPr>
            <m:t xml:space="preserve">                (4)</m:t>
          </m:r>
        </m:oMath>
      </m:oMathPara>
    </w:p>
    <w:p w14:paraId="270CD707" w14:textId="311F6833" w:rsidR="00C661CD" w:rsidRPr="00953C30" w:rsidRDefault="008A78B7" w:rsidP="008A2647">
      <w:pPr>
        <w:pStyle w:val="a8"/>
        <w:spacing w:beforeLines="25" w:before="90" w:afterLines="25" w:after="90"/>
        <w:ind w:leftChars="0" w:left="1276"/>
        <w:rPr>
          <w:rFonts w:asciiTheme="majorBidi" w:eastAsia="標楷體" w:hAnsiTheme="majorBidi" w:cstheme="majorBidi"/>
          <w:color w:val="000000"/>
        </w:rPr>
      </w:pPr>
      <w:r w:rsidRPr="00953C30">
        <w:rPr>
          <w:rFonts w:asciiTheme="majorBidi" w:eastAsia="標楷體" w:hAnsiTheme="majorBidi" w:cstheme="majorBidi"/>
          <w:color w:val="000000"/>
        </w:rPr>
        <w:t>TP</w:t>
      </w:r>
      <w:r w:rsidRPr="00953C30">
        <w:rPr>
          <w:rFonts w:asciiTheme="majorBidi" w:eastAsia="標楷體" w:hAnsiTheme="majorBidi" w:cstheme="majorBidi"/>
          <w:color w:val="000000"/>
        </w:rPr>
        <w:t>：預測為洪水且真實是洪水（</w:t>
      </w:r>
      <w:r w:rsidRPr="00953C30">
        <w:rPr>
          <w:rFonts w:asciiTheme="majorBidi" w:eastAsia="標楷體" w:hAnsiTheme="majorBidi" w:cstheme="majorBidi"/>
          <w:color w:val="000000"/>
        </w:rPr>
        <w:t>True Positive</w:t>
      </w:r>
      <w:r w:rsidRPr="00953C30">
        <w:rPr>
          <w:rFonts w:asciiTheme="majorBidi" w:eastAsia="標楷體" w:hAnsiTheme="majorBidi" w:cstheme="majorBidi"/>
          <w:color w:val="000000"/>
        </w:rPr>
        <w:t>）</w:t>
      </w:r>
    </w:p>
    <w:p w14:paraId="32A1F193" w14:textId="54F0F63B" w:rsidR="00C661CD" w:rsidRPr="00953C30" w:rsidRDefault="008A78B7" w:rsidP="008A2647">
      <w:pPr>
        <w:pStyle w:val="a8"/>
        <w:spacing w:beforeLines="25" w:before="90" w:afterLines="25" w:after="90"/>
        <w:ind w:leftChars="0" w:left="1276"/>
        <w:rPr>
          <w:rFonts w:asciiTheme="majorBidi" w:eastAsia="標楷體" w:hAnsiTheme="majorBidi" w:cstheme="majorBidi"/>
          <w:color w:val="000000"/>
        </w:rPr>
      </w:pPr>
      <w:r w:rsidRPr="00953C30">
        <w:rPr>
          <w:rFonts w:asciiTheme="majorBidi" w:eastAsia="標楷體" w:hAnsiTheme="majorBidi" w:cstheme="majorBidi"/>
          <w:color w:val="000000"/>
        </w:rPr>
        <w:t>FP</w:t>
      </w:r>
      <w:r w:rsidRPr="00953C30">
        <w:rPr>
          <w:rFonts w:asciiTheme="majorBidi" w:eastAsia="標楷體" w:hAnsiTheme="majorBidi" w:cstheme="majorBidi"/>
          <w:color w:val="000000"/>
        </w:rPr>
        <w:t>：預測為洪水但真實不是（</w:t>
      </w:r>
      <w:r w:rsidRPr="00953C30">
        <w:rPr>
          <w:rFonts w:asciiTheme="majorBidi" w:eastAsia="標楷體" w:hAnsiTheme="majorBidi" w:cstheme="majorBidi"/>
          <w:color w:val="000000"/>
        </w:rPr>
        <w:t>False Positive</w:t>
      </w:r>
      <w:r w:rsidRPr="00953C30">
        <w:rPr>
          <w:rFonts w:asciiTheme="majorBidi" w:eastAsia="標楷體" w:hAnsiTheme="majorBidi" w:cstheme="majorBidi"/>
          <w:color w:val="000000"/>
        </w:rPr>
        <w:t>）</w:t>
      </w:r>
    </w:p>
    <w:p w14:paraId="09BD5991" w14:textId="69A04562" w:rsidR="00C661CD" w:rsidRPr="00953C30" w:rsidRDefault="008A78B7" w:rsidP="008A2647">
      <w:pPr>
        <w:pStyle w:val="a8"/>
        <w:spacing w:beforeLines="25" w:before="90" w:afterLines="25" w:after="90"/>
        <w:ind w:leftChars="0" w:left="1276"/>
        <w:rPr>
          <w:rFonts w:asciiTheme="majorBidi" w:eastAsia="標楷體" w:hAnsiTheme="majorBidi" w:cstheme="majorBidi"/>
          <w:color w:val="000000"/>
        </w:rPr>
      </w:pPr>
      <w:r w:rsidRPr="00953C30">
        <w:rPr>
          <w:rFonts w:asciiTheme="majorBidi" w:eastAsia="標楷體" w:hAnsiTheme="majorBidi" w:cstheme="majorBidi"/>
          <w:color w:val="000000"/>
        </w:rPr>
        <w:t>FN</w:t>
      </w:r>
      <w:r w:rsidRPr="00953C30">
        <w:rPr>
          <w:rFonts w:asciiTheme="majorBidi" w:eastAsia="標楷體" w:hAnsiTheme="majorBidi" w:cstheme="majorBidi"/>
          <w:color w:val="000000"/>
        </w:rPr>
        <w:t>：預測為非洪水但真實是（</w:t>
      </w:r>
      <w:r w:rsidRPr="00953C30">
        <w:rPr>
          <w:rFonts w:asciiTheme="majorBidi" w:eastAsia="標楷體" w:hAnsiTheme="majorBidi" w:cstheme="majorBidi"/>
          <w:color w:val="000000"/>
        </w:rPr>
        <w:t>False Negative</w:t>
      </w:r>
      <w:r w:rsidRPr="00953C30">
        <w:rPr>
          <w:rFonts w:asciiTheme="majorBidi" w:eastAsia="標楷體" w:hAnsiTheme="majorBidi" w:cstheme="majorBidi"/>
          <w:color w:val="000000"/>
        </w:rPr>
        <w:t>）</w:t>
      </w:r>
    </w:p>
    <w:p w14:paraId="68D2CEA1" w14:textId="5A82F64F" w:rsidR="00331A1A" w:rsidRPr="00953C30" w:rsidRDefault="008A78B7" w:rsidP="0055707E">
      <w:pPr>
        <w:numPr>
          <w:ilvl w:val="0"/>
          <w:numId w:val="4"/>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t>模型推論流程（</w:t>
      </w:r>
      <w:r w:rsidRPr="00953C30">
        <w:rPr>
          <w:rFonts w:asciiTheme="majorBidi" w:eastAsia="標楷體" w:hAnsiTheme="majorBidi" w:cstheme="majorBidi"/>
          <w:color w:val="000000"/>
        </w:rPr>
        <w:t>predict</w:t>
      </w:r>
      <w:r w:rsidRPr="00953C30">
        <w:rPr>
          <w:rFonts w:asciiTheme="majorBidi" w:eastAsia="標楷體" w:hAnsiTheme="majorBidi" w:cstheme="majorBidi"/>
          <w:color w:val="000000"/>
        </w:rPr>
        <w:t>）</w:t>
      </w:r>
    </w:p>
    <w:p w14:paraId="2F590C1B" w14:textId="37AC8F74" w:rsidR="00D12DA6" w:rsidRPr="00953C30" w:rsidRDefault="008A78B7" w:rsidP="00F17071">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將完整</w:t>
      </w:r>
      <w:r w:rsidRPr="00953C30">
        <w:rPr>
          <w:rFonts w:asciiTheme="majorBidi" w:eastAsia="標楷體" w:hAnsiTheme="majorBidi" w:cstheme="majorBidi"/>
          <w:color w:val="000000"/>
        </w:rPr>
        <w:t xml:space="preserve"> Sentinel-2 </w:t>
      </w:r>
      <w:r w:rsidRPr="00953C30">
        <w:rPr>
          <w:rFonts w:asciiTheme="majorBidi" w:eastAsia="標楷體" w:hAnsiTheme="majorBidi" w:cstheme="majorBidi"/>
          <w:color w:val="000000"/>
        </w:rPr>
        <w:t>影像切片並預測出圖</w:t>
      </w:r>
    </w:p>
    <w:p w14:paraId="7A4DD9BA" w14:textId="19DFFC00" w:rsidR="00331A1A" w:rsidRPr="00953C30" w:rsidRDefault="008A78B7" w:rsidP="00F17071">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跑模型預測各項指標（還在修改）</w:t>
      </w:r>
    </w:p>
    <w:p w14:paraId="17A6B7FF" w14:textId="744C114D" w:rsidR="00331A1A" w:rsidRDefault="008A78B7" w:rsidP="00F17071">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合併分割結果並輸出</w:t>
      </w:r>
      <w:r w:rsidRPr="00953C30">
        <w:rPr>
          <w:rFonts w:asciiTheme="majorBidi" w:eastAsia="標楷體" w:hAnsiTheme="majorBidi" w:cstheme="majorBidi"/>
          <w:color w:val="000000"/>
        </w:rPr>
        <w:t xml:space="preserve"> GeoTIFF </w:t>
      </w:r>
      <w:r w:rsidRPr="00953C30">
        <w:rPr>
          <w:rFonts w:asciiTheme="majorBidi" w:eastAsia="標楷體" w:hAnsiTheme="majorBidi" w:cstheme="majorBidi"/>
          <w:color w:val="000000"/>
        </w:rPr>
        <w:t>與</w:t>
      </w:r>
      <w:r w:rsidRPr="00953C30">
        <w:rPr>
          <w:rFonts w:asciiTheme="majorBidi" w:eastAsia="標楷體" w:hAnsiTheme="majorBidi" w:cstheme="majorBidi"/>
          <w:color w:val="000000"/>
        </w:rPr>
        <w:t xml:space="preserve"> Vector</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GeoJSON</w:t>
      </w:r>
      <w:r w:rsidRPr="00953C30">
        <w:rPr>
          <w:rFonts w:asciiTheme="majorBidi" w:eastAsia="標楷體" w:hAnsiTheme="majorBidi" w:cstheme="majorBidi"/>
          <w:color w:val="000000"/>
        </w:rPr>
        <w:t>）（還在修改）</w:t>
      </w:r>
    </w:p>
    <w:p w14:paraId="5A9A9D67" w14:textId="77777777" w:rsidR="008A2647" w:rsidRPr="00953C30" w:rsidRDefault="008A2647" w:rsidP="008A2647">
      <w:pPr>
        <w:spacing w:beforeLines="25" w:before="90" w:afterLines="25" w:after="90"/>
        <w:ind w:left="993"/>
        <w:jc w:val="both"/>
        <w:rPr>
          <w:rFonts w:asciiTheme="majorBidi" w:eastAsia="標楷體" w:hAnsiTheme="majorBidi" w:cstheme="majorBidi"/>
          <w:color w:val="000000"/>
        </w:rPr>
      </w:pPr>
    </w:p>
    <w:p w14:paraId="71ED7C30" w14:textId="198F7185" w:rsidR="00331A1A" w:rsidRPr="00953C30" w:rsidRDefault="008A78B7" w:rsidP="0055707E">
      <w:pPr>
        <w:numPr>
          <w:ilvl w:val="0"/>
          <w:numId w:val="4"/>
        </w:numPr>
        <w:spacing w:beforeLines="25" w:before="90" w:afterLines="25" w:after="90"/>
        <w:jc w:val="both"/>
        <w:rPr>
          <w:rFonts w:asciiTheme="majorBidi" w:eastAsia="標楷體" w:hAnsiTheme="majorBidi" w:cstheme="majorBidi"/>
          <w:color w:val="000000"/>
        </w:rPr>
      </w:pPr>
      <w:r w:rsidRPr="00953C30">
        <w:rPr>
          <w:rFonts w:asciiTheme="majorBidi" w:eastAsia="標楷體" w:hAnsiTheme="majorBidi" w:cstheme="majorBidi"/>
          <w:color w:val="000000"/>
        </w:rPr>
        <w:lastRenderedPageBreak/>
        <w:t>後處理與可視化（計畫中）</w:t>
      </w:r>
    </w:p>
    <w:p w14:paraId="3EC23360" w14:textId="0947FB1B" w:rsidR="00331A1A" w:rsidRPr="00953C30" w:rsidRDefault="008A78B7" w:rsidP="00F17071">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採用</w:t>
      </w:r>
      <w:r w:rsidRPr="00953C30">
        <w:rPr>
          <w:rFonts w:asciiTheme="majorBidi" w:eastAsia="標楷體" w:hAnsiTheme="majorBidi" w:cstheme="majorBidi"/>
          <w:color w:val="000000"/>
        </w:rPr>
        <w:t xml:space="preserve"> rasterio </w:t>
      </w:r>
      <w:r w:rsidRPr="00953C30">
        <w:rPr>
          <w:rFonts w:asciiTheme="majorBidi" w:eastAsia="標楷體" w:hAnsiTheme="majorBidi" w:cstheme="majorBidi"/>
          <w:color w:val="000000"/>
        </w:rPr>
        <w:t>與</w:t>
      </w:r>
      <w:r w:rsidRPr="00953C30">
        <w:rPr>
          <w:rFonts w:asciiTheme="majorBidi" w:eastAsia="標楷體" w:hAnsiTheme="majorBidi" w:cstheme="majorBidi"/>
          <w:color w:val="000000"/>
        </w:rPr>
        <w:t xml:space="preserve"> geopandas </w:t>
      </w:r>
      <w:r w:rsidRPr="00953C30">
        <w:rPr>
          <w:rFonts w:asciiTheme="majorBidi" w:eastAsia="標楷體" w:hAnsiTheme="majorBidi" w:cstheme="majorBidi"/>
          <w:color w:val="000000"/>
        </w:rPr>
        <w:t>進行向量化</w:t>
      </w:r>
    </w:p>
    <w:p w14:paraId="739944F8" w14:textId="77E6764F" w:rsidR="006A1F46" w:rsidRPr="00F02B18" w:rsidRDefault="008A78B7" w:rsidP="00F02B18">
      <w:pPr>
        <w:numPr>
          <w:ilvl w:val="1"/>
          <w:numId w:val="4"/>
        </w:numPr>
        <w:tabs>
          <w:tab w:val="clear" w:pos="1440"/>
          <w:tab w:val="num" w:pos="993"/>
        </w:tabs>
        <w:spacing w:beforeLines="25" w:before="90" w:afterLines="25" w:after="90"/>
        <w:ind w:left="993" w:hanging="284"/>
        <w:jc w:val="both"/>
        <w:rPr>
          <w:rFonts w:asciiTheme="majorBidi" w:eastAsia="標楷體" w:hAnsiTheme="majorBidi" w:cstheme="majorBidi"/>
          <w:color w:val="000000"/>
        </w:rPr>
      </w:pPr>
      <w:r w:rsidRPr="00953C30">
        <w:rPr>
          <w:rFonts w:asciiTheme="majorBidi" w:eastAsia="標楷體" w:hAnsiTheme="majorBidi" w:cstheme="majorBidi"/>
          <w:color w:val="000000"/>
        </w:rPr>
        <w:t>結合</w:t>
      </w:r>
      <w:r w:rsidRPr="00953C30">
        <w:rPr>
          <w:rFonts w:asciiTheme="majorBidi" w:eastAsia="標楷體" w:hAnsiTheme="majorBidi" w:cstheme="majorBidi"/>
          <w:color w:val="000000"/>
        </w:rPr>
        <w:t xml:space="preserve"> Google Earth Engine (GEE) </w:t>
      </w:r>
      <w:r w:rsidRPr="00953C30">
        <w:rPr>
          <w:rFonts w:asciiTheme="majorBidi" w:eastAsia="標楷體" w:hAnsiTheme="majorBidi" w:cstheme="majorBidi"/>
          <w:color w:val="000000"/>
        </w:rPr>
        <w:t>或</w:t>
      </w:r>
      <w:r w:rsidRPr="00953C30">
        <w:rPr>
          <w:rFonts w:asciiTheme="majorBidi" w:eastAsia="標楷體" w:hAnsiTheme="majorBidi" w:cstheme="majorBidi"/>
          <w:color w:val="000000"/>
        </w:rPr>
        <w:t xml:space="preserve"> Streamlit </w:t>
      </w:r>
      <w:r w:rsidRPr="00953C30">
        <w:rPr>
          <w:rFonts w:asciiTheme="majorBidi" w:eastAsia="標楷體" w:hAnsiTheme="majorBidi" w:cstheme="majorBidi"/>
          <w:color w:val="000000"/>
        </w:rPr>
        <w:t>製作視覺化介面</w:t>
      </w:r>
    </w:p>
    <w:p w14:paraId="19708076" w14:textId="551F2851" w:rsidR="00E30508" w:rsidRPr="00953C30" w:rsidRDefault="008A78B7" w:rsidP="0055707E">
      <w:pPr>
        <w:pStyle w:val="Web"/>
        <w:spacing w:beforeLines="25" w:before="90" w:beforeAutospacing="0" w:afterLines="25" w:after="90" w:afterAutospacing="0"/>
        <w:jc w:val="both"/>
        <w:rPr>
          <w:rFonts w:asciiTheme="majorBidi" w:eastAsia="標楷體" w:hAnsiTheme="majorBidi" w:cstheme="majorBidi"/>
          <w:b/>
          <w:bCs/>
          <w:color w:val="000000"/>
          <w:sz w:val="28"/>
          <w:szCs w:val="28"/>
        </w:rPr>
      </w:pPr>
      <w:r w:rsidRPr="00953C30">
        <w:rPr>
          <w:rFonts w:asciiTheme="majorBidi" w:eastAsia="標楷體" w:hAnsiTheme="majorBidi" w:cstheme="majorBidi"/>
          <w:b/>
          <w:bCs/>
          <w:color w:val="000000"/>
          <w:sz w:val="28"/>
          <w:szCs w:val="28"/>
        </w:rPr>
        <w:t>3. Preliminary Results</w:t>
      </w:r>
    </w:p>
    <w:p w14:paraId="271F6AE0" w14:textId="6ACC0565" w:rsidR="00331A1A" w:rsidRPr="00C25A07" w:rsidRDefault="008A78B7" w:rsidP="0055707E">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3.1 </w:t>
      </w:r>
      <w:r w:rsidRPr="00953C30">
        <w:rPr>
          <w:rFonts w:asciiTheme="majorBidi" w:eastAsia="標楷體" w:hAnsiTheme="majorBidi" w:cstheme="majorBidi"/>
          <w:color w:val="000000"/>
        </w:rPr>
        <w:t>成功運行</w:t>
      </w:r>
      <w:r w:rsidRPr="00953C30">
        <w:rPr>
          <w:rFonts w:asciiTheme="majorBidi" w:eastAsia="標楷體" w:hAnsiTheme="majorBidi" w:cstheme="majorBidi"/>
          <w:color w:val="000000"/>
        </w:rPr>
        <w:t xml:space="preserve"> ML4Floods </w:t>
      </w:r>
      <w:r w:rsidRPr="00953C30">
        <w:rPr>
          <w:rFonts w:asciiTheme="majorBidi" w:eastAsia="標楷體" w:hAnsiTheme="majorBidi" w:cstheme="majorBidi"/>
          <w:color w:val="000000"/>
        </w:rPr>
        <w:t>提供的</w:t>
      </w:r>
      <w:r w:rsidRPr="00C25A07">
        <w:rPr>
          <w:rFonts w:asciiTheme="majorBidi" w:eastAsia="標楷體" w:hAnsiTheme="majorBidi" w:cstheme="majorBidi"/>
          <w:color w:val="000000"/>
        </w:rPr>
        <w:t>範例訓練與推論流程，並解決以下問題：</w:t>
      </w:r>
    </w:p>
    <w:p w14:paraId="7B53E9FD" w14:textId="728D8C09" w:rsidR="00331A1A" w:rsidRPr="00C25A07" w:rsidRDefault="008A78B7" w:rsidP="0055707E">
      <w:pPr>
        <w:pStyle w:val="Web"/>
        <w:numPr>
          <w:ilvl w:val="0"/>
          <w:numId w:val="5"/>
        </w:numPr>
        <w:spacing w:beforeLines="25" w:before="90" w:beforeAutospacing="0" w:afterLines="25" w:after="90" w:afterAutospacing="0"/>
        <w:jc w:val="both"/>
        <w:rPr>
          <w:rFonts w:asciiTheme="majorBidi" w:eastAsia="標楷體" w:hAnsiTheme="majorBidi" w:cstheme="majorBidi"/>
          <w:color w:val="000000"/>
        </w:rPr>
      </w:pPr>
      <w:r w:rsidRPr="00C25A07">
        <w:rPr>
          <w:rFonts w:asciiTheme="majorBidi" w:eastAsia="標楷體" w:hAnsiTheme="majorBidi" w:cstheme="majorBidi"/>
          <w:color w:val="000000"/>
        </w:rPr>
        <w:t xml:space="preserve">Albumentations Transform </w:t>
      </w:r>
      <w:r w:rsidRPr="00C25A07">
        <w:rPr>
          <w:rFonts w:asciiTheme="majorBidi" w:eastAsia="標楷體" w:hAnsiTheme="majorBidi" w:cstheme="majorBidi"/>
          <w:color w:val="000000"/>
        </w:rPr>
        <w:t>錯誤：調整參數避免尺寸不一致</w:t>
      </w:r>
    </w:p>
    <w:p w14:paraId="5D448E36" w14:textId="6921B284" w:rsidR="00331A1A" w:rsidRPr="00953C30" w:rsidRDefault="008A78B7" w:rsidP="0055707E">
      <w:pPr>
        <w:pStyle w:val="Web"/>
        <w:numPr>
          <w:ilvl w:val="0"/>
          <w:numId w:val="5"/>
        </w:numPr>
        <w:spacing w:beforeLines="25" w:before="90" w:beforeAutospacing="0" w:afterLines="25" w:after="90" w:afterAutospacing="0"/>
        <w:jc w:val="both"/>
        <w:rPr>
          <w:rFonts w:asciiTheme="majorBidi" w:eastAsia="標楷體" w:hAnsiTheme="majorBidi" w:cstheme="majorBidi"/>
          <w:color w:val="000000"/>
        </w:rPr>
      </w:pPr>
      <w:r w:rsidRPr="00C25A07">
        <w:rPr>
          <w:rFonts w:asciiTheme="majorBidi" w:eastAsia="標楷體" w:hAnsiTheme="majorBidi" w:cstheme="majorBidi"/>
          <w:color w:val="000000"/>
        </w:rPr>
        <w:t xml:space="preserve">Dataset </w:t>
      </w:r>
      <w:r w:rsidRPr="00C25A07">
        <w:rPr>
          <w:rFonts w:asciiTheme="majorBidi" w:eastAsia="標楷體" w:hAnsiTheme="majorBidi" w:cstheme="majorBidi"/>
          <w:color w:val="000000"/>
        </w:rPr>
        <w:t>與</w:t>
      </w:r>
      <w:r w:rsidRPr="00C25A07">
        <w:rPr>
          <w:rFonts w:asciiTheme="majorBidi" w:eastAsia="標楷體" w:hAnsiTheme="majorBidi" w:cstheme="majorBidi"/>
          <w:color w:val="000000"/>
        </w:rPr>
        <w:t xml:space="preserve"> Trainer </w:t>
      </w:r>
      <w:r w:rsidRPr="00C25A07">
        <w:rPr>
          <w:rFonts w:asciiTheme="majorBidi" w:eastAsia="標楷體" w:hAnsiTheme="majorBidi" w:cstheme="majorBidi"/>
          <w:color w:val="000000"/>
        </w:rPr>
        <w:t>配</w:t>
      </w:r>
      <w:r w:rsidR="006F49FC" w:rsidRPr="00C25A07">
        <w:rPr>
          <w:rFonts w:asciiTheme="majorBidi" w:eastAsia="標楷體" w:hAnsiTheme="majorBidi" w:cstheme="majorBidi"/>
          <w:color w:val="000000"/>
        </w:rPr>
        <w:t>對</w:t>
      </w:r>
      <w:r w:rsidRPr="00C25A07">
        <w:rPr>
          <w:rFonts w:asciiTheme="majorBidi" w:eastAsia="標楷體" w:hAnsiTheme="majorBidi" w:cstheme="majorBidi"/>
          <w:color w:val="000000"/>
        </w:rPr>
        <w:t>：</w:t>
      </w:r>
      <w:r w:rsidRPr="00953C30">
        <w:rPr>
          <w:rFonts w:asciiTheme="majorBidi" w:eastAsia="標楷體" w:hAnsiTheme="majorBidi" w:cstheme="majorBidi"/>
          <w:color w:val="000000"/>
        </w:rPr>
        <w:t>重新實作</w:t>
      </w:r>
      <w:r w:rsidRPr="00953C30">
        <w:rPr>
          <w:rFonts w:asciiTheme="majorBidi" w:eastAsia="標楷體" w:hAnsiTheme="majorBidi" w:cstheme="majorBidi"/>
          <w:color w:val="000000"/>
        </w:rPr>
        <w:t xml:space="preserve"> Dataset Class </w:t>
      </w:r>
      <w:r w:rsidRPr="00953C30">
        <w:rPr>
          <w:rFonts w:asciiTheme="majorBidi" w:eastAsia="標楷體" w:hAnsiTheme="majorBidi" w:cstheme="majorBidi"/>
          <w:color w:val="000000"/>
        </w:rPr>
        <w:t>以符合</w:t>
      </w:r>
      <w:r w:rsidRPr="00953C30">
        <w:rPr>
          <w:rFonts w:asciiTheme="majorBidi" w:eastAsia="標楷體" w:hAnsiTheme="majorBidi" w:cstheme="majorBidi"/>
          <w:color w:val="000000"/>
        </w:rPr>
        <w:t xml:space="preserve"> PyTorch Lightning</w:t>
      </w:r>
    </w:p>
    <w:p w14:paraId="2A109ED6" w14:textId="521708CC" w:rsidR="00331A1A" w:rsidRPr="00953C30" w:rsidRDefault="008A78B7" w:rsidP="0055707E">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 xml:space="preserve">3.2 </w:t>
      </w:r>
      <w:r w:rsidRPr="00953C30">
        <w:rPr>
          <w:rFonts w:asciiTheme="majorBidi" w:eastAsia="標楷體" w:hAnsiTheme="majorBidi" w:cstheme="majorBidi"/>
          <w:color w:val="000000"/>
        </w:rPr>
        <w:t>訓練驗證集結果（基於</w:t>
      </w:r>
      <w:r w:rsidRPr="00953C30">
        <w:rPr>
          <w:rFonts w:asciiTheme="majorBidi" w:eastAsia="標楷體" w:hAnsiTheme="majorBidi" w:cstheme="majorBidi"/>
          <w:color w:val="000000"/>
        </w:rPr>
        <w:t xml:space="preserve"> WorldFloods </w:t>
      </w:r>
      <w:r w:rsidRPr="00953C30">
        <w:rPr>
          <w:rFonts w:asciiTheme="majorBidi" w:eastAsia="標楷體" w:hAnsiTheme="majorBidi" w:cstheme="majorBidi"/>
          <w:color w:val="000000"/>
        </w:rPr>
        <w:t>子集、</w:t>
      </w:r>
      <w:r w:rsidRPr="00953C30">
        <w:rPr>
          <w:rFonts w:asciiTheme="majorBidi" w:eastAsia="標楷體" w:hAnsiTheme="majorBidi" w:cstheme="majorBidi"/>
          <w:color w:val="000000"/>
        </w:rPr>
        <w:t xml:space="preserve">U-Net </w:t>
      </w:r>
      <w:r w:rsidRPr="00953C30">
        <w:rPr>
          <w:rFonts w:asciiTheme="majorBidi" w:eastAsia="標楷體" w:hAnsiTheme="majorBidi" w:cstheme="majorBidi"/>
          <w:color w:val="000000"/>
        </w:rPr>
        <w:t>模型）：</w:t>
      </w:r>
    </w:p>
    <w:p w14:paraId="712DD495" w14:textId="5BC2C660" w:rsidR="00980ECB" w:rsidRPr="00953C30" w:rsidRDefault="00980ECB" w:rsidP="00980ECB">
      <w:pPr>
        <w:pStyle w:val="Web"/>
        <w:spacing w:beforeLines="25" w:before="90" w:beforeAutospacing="0" w:afterLines="25" w:after="90" w:afterAutospacing="0"/>
        <w:jc w:val="center"/>
        <w:rPr>
          <w:rFonts w:asciiTheme="majorBidi" w:eastAsia="標楷體" w:hAnsiTheme="majorBidi" w:cstheme="majorBidi"/>
          <w:color w:val="000000"/>
        </w:rPr>
      </w:pPr>
      <w:r w:rsidRPr="00953C30">
        <w:rPr>
          <w:rFonts w:asciiTheme="majorBidi" w:eastAsia="標楷體" w:hAnsiTheme="majorBidi" w:cstheme="majorBidi"/>
          <w:noProof/>
          <w:color w:val="000000"/>
        </w:rPr>
        <w:drawing>
          <wp:inline distT="0" distB="0" distL="0" distR="0" wp14:anchorId="5A413893" wp14:editId="157DC456">
            <wp:extent cx="3390863" cy="2924680"/>
            <wp:effectExtent l="0" t="0" r="635" b="0"/>
            <wp:docPr id="718776024" name="圖片 1" descr="一張含有 螢幕擷取畫面, Rectangle, 正方形, 馬賽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6024" name="圖片 1" descr="一張含有 螢幕擷取畫面, Rectangle, 正方形, 馬賽克 的圖片&#10;&#10;AI 產生的內容可能不正確。"/>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812"/>
                    <a:stretch>
                      <a:fillRect/>
                    </a:stretch>
                  </pic:blipFill>
                  <pic:spPr bwMode="auto">
                    <a:xfrm>
                      <a:off x="0" y="0"/>
                      <a:ext cx="3446937" cy="2973045"/>
                    </a:xfrm>
                    <a:prstGeom prst="rect">
                      <a:avLst/>
                    </a:prstGeom>
                    <a:noFill/>
                    <a:ln>
                      <a:noFill/>
                    </a:ln>
                    <a:extLst>
                      <a:ext uri="{53640926-AAD7-44D8-BBD7-CCE9431645EC}">
                        <a14:shadowObscured xmlns:a14="http://schemas.microsoft.com/office/drawing/2010/main"/>
                      </a:ext>
                    </a:extLst>
                  </pic:spPr>
                </pic:pic>
              </a:graphicData>
            </a:graphic>
          </wp:inline>
        </w:drawing>
      </w:r>
    </w:p>
    <w:p w14:paraId="199D054F" w14:textId="452EEE61" w:rsidR="00980ECB" w:rsidRDefault="008A78B7" w:rsidP="00980ECB">
      <w:pPr>
        <w:spacing w:beforeLines="25" w:before="90" w:afterLines="25" w:after="90"/>
        <w:jc w:val="center"/>
        <w:rPr>
          <w:rFonts w:asciiTheme="majorBidi" w:eastAsia="標楷體" w:hAnsiTheme="majorBidi" w:cstheme="majorBidi"/>
          <w:color w:val="000000"/>
        </w:rPr>
      </w:pPr>
      <w:r w:rsidRPr="00953C30">
        <w:rPr>
          <w:rFonts w:asciiTheme="majorBidi" w:eastAsia="標楷體" w:hAnsiTheme="majorBidi" w:cstheme="majorBidi"/>
          <w:color w:val="000000"/>
        </w:rPr>
        <w:t>圖</w:t>
      </w:r>
      <w:r w:rsidRPr="00953C30">
        <w:rPr>
          <w:rFonts w:asciiTheme="majorBidi" w:eastAsia="標楷體" w:hAnsiTheme="majorBidi" w:cstheme="majorBidi"/>
          <w:color w:val="000000"/>
        </w:rPr>
        <w:t>1</w:t>
      </w:r>
      <w:r w:rsidRPr="00953C30">
        <w:rPr>
          <w:rFonts w:asciiTheme="majorBidi" w:eastAsia="標楷體" w:hAnsiTheme="majorBidi" w:cstheme="majorBidi"/>
          <w:color w:val="000000"/>
        </w:rPr>
        <w:t>、訓練驗證成果（由上到下分別為</w:t>
      </w:r>
      <w:r w:rsidRPr="00953C30">
        <w:rPr>
          <w:rFonts w:asciiTheme="majorBidi" w:eastAsia="標楷體" w:hAnsiTheme="majorBidi" w:cstheme="majorBidi"/>
          <w:color w:val="000000"/>
        </w:rPr>
        <w:t xml:space="preserve"> </w:t>
      </w:r>
      <w:r w:rsidRPr="00953C30">
        <w:rPr>
          <w:rFonts w:asciiTheme="majorBidi" w:eastAsia="標楷體" w:hAnsiTheme="majorBidi" w:cstheme="majorBidi"/>
          <w:color w:val="000000"/>
        </w:rPr>
        <w:t>真實影像、不同波段</w:t>
      </w:r>
      <w:r w:rsidRPr="00953C30">
        <w:rPr>
          <w:rFonts w:asciiTheme="majorBidi" w:eastAsia="標楷體" w:hAnsiTheme="majorBidi" w:cstheme="majorBidi"/>
          <w:color w:val="000000"/>
        </w:rPr>
        <w:t xml:space="preserve"> (B11</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B8</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B4</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 xml:space="preserve">SWIR False Color) </w:t>
      </w:r>
      <w:r w:rsidRPr="00953C30">
        <w:rPr>
          <w:rFonts w:asciiTheme="majorBidi" w:eastAsia="標楷體" w:hAnsiTheme="majorBidi" w:cstheme="majorBidi"/>
          <w:color w:val="000000"/>
        </w:rPr>
        <w:t>顯示的真實影像、實際</w:t>
      </w:r>
      <w:r w:rsidRPr="00953C30">
        <w:rPr>
          <w:rFonts w:asciiTheme="majorBidi" w:eastAsia="標楷體" w:hAnsiTheme="majorBidi" w:cstheme="majorBidi"/>
          <w:color w:val="000000"/>
        </w:rPr>
        <w:t>masks</w:t>
      </w:r>
      <w:r w:rsidRPr="00953C30">
        <w:rPr>
          <w:rFonts w:asciiTheme="majorBidi" w:eastAsia="標楷體" w:hAnsiTheme="majorBidi" w:cstheme="majorBidi"/>
          <w:color w:val="000000"/>
        </w:rPr>
        <w:t>、預測</w:t>
      </w:r>
      <w:r w:rsidRPr="00953C30">
        <w:rPr>
          <w:rFonts w:asciiTheme="majorBidi" w:eastAsia="標楷體" w:hAnsiTheme="majorBidi" w:cstheme="majorBidi"/>
          <w:color w:val="000000"/>
        </w:rPr>
        <w:t>masks</w:t>
      </w:r>
      <w:r w:rsidRPr="00953C30">
        <w:rPr>
          <w:rFonts w:asciiTheme="majorBidi" w:eastAsia="標楷體" w:hAnsiTheme="majorBidi" w:cstheme="majorBidi"/>
          <w:color w:val="000000"/>
        </w:rPr>
        <w:t>）</w:t>
      </w:r>
    </w:p>
    <w:p w14:paraId="1AF65F25" w14:textId="48A0AF7F" w:rsidR="00524EBF" w:rsidRPr="00953C30" w:rsidRDefault="00524EBF" w:rsidP="00980ECB">
      <w:pPr>
        <w:spacing w:beforeLines="25" w:before="90" w:afterLines="25" w:after="90"/>
        <w:jc w:val="center"/>
        <w:rPr>
          <w:rFonts w:asciiTheme="majorBidi" w:eastAsia="標楷體" w:hAnsiTheme="majorBidi" w:cstheme="majorBidi" w:hint="eastAsia"/>
          <w:color w:val="000000"/>
        </w:rPr>
      </w:pPr>
      <w:r w:rsidRPr="00524EBF">
        <w:rPr>
          <w:rFonts w:asciiTheme="majorBidi" w:eastAsia="標楷體" w:hAnsiTheme="majorBidi" w:cstheme="majorBidi" w:hint="eastAsia"/>
          <w:color w:val="000000"/>
        </w:rPr>
        <w:t>表</w:t>
      </w:r>
      <w:r w:rsidRPr="00524EBF">
        <w:rPr>
          <w:rFonts w:asciiTheme="majorBidi" w:eastAsia="標楷體" w:hAnsiTheme="majorBidi" w:cstheme="majorBidi"/>
          <w:color w:val="000000"/>
        </w:rPr>
        <w:t>1</w:t>
      </w:r>
      <w:r w:rsidRPr="00524EBF">
        <w:rPr>
          <w:rFonts w:asciiTheme="majorBidi" w:eastAsia="標楷體" w:hAnsiTheme="majorBidi" w:cstheme="majorBidi"/>
          <w:color w:val="000000"/>
        </w:rPr>
        <w:t>、驗證集經模型預測後的各項精度指標</w:t>
      </w:r>
    </w:p>
    <w:tbl>
      <w:tblPr>
        <w:tblStyle w:val="a3"/>
        <w:tblW w:w="9776" w:type="dxa"/>
        <w:tblInd w:w="-737" w:type="dxa"/>
        <w:tblLook w:val="04A0" w:firstRow="1" w:lastRow="0" w:firstColumn="1" w:lastColumn="0" w:noHBand="0" w:noVBand="1"/>
      </w:tblPr>
      <w:tblGrid>
        <w:gridCol w:w="1230"/>
        <w:gridCol w:w="1173"/>
        <w:gridCol w:w="1412"/>
        <w:gridCol w:w="1567"/>
        <w:gridCol w:w="1026"/>
        <w:gridCol w:w="1667"/>
        <w:gridCol w:w="1701"/>
      </w:tblGrid>
      <w:tr w:rsidR="00563505" w:rsidRPr="00953C30" w14:paraId="34F90758" w14:textId="77777777" w:rsidTr="00F21CB2">
        <w:tc>
          <w:tcPr>
            <w:tcW w:w="1230" w:type="dxa"/>
            <w:tcBorders>
              <w:tl2br w:val="single" w:sz="4" w:space="0" w:color="auto"/>
            </w:tcBorders>
          </w:tcPr>
          <w:p w14:paraId="2EA7B607" w14:textId="416B659A" w:rsidR="00563505" w:rsidRPr="00953C30" w:rsidRDefault="00563505" w:rsidP="00563505">
            <w:pPr>
              <w:pStyle w:val="Web"/>
              <w:spacing w:beforeLines="25" w:before="90" w:beforeAutospacing="0" w:afterLines="25" w:after="90" w:afterAutospacing="0"/>
              <w:jc w:val="both"/>
              <w:rPr>
                <w:rFonts w:asciiTheme="majorBidi" w:eastAsia="標楷體" w:hAnsiTheme="majorBidi" w:cstheme="majorBidi"/>
                <w:color w:val="000000"/>
              </w:rPr>
            </w:pPr>
          </w:p>
        </w:tc>
        <w:tc>
          <w:tcPr>
            <w:tcW w:w="1173" w:type="dxa"/>
          </w:tcPr>
          <w:p w14:paraId="72FEF206" w14:textId="0E2CA6FA"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IoU (%)</w:t>
            </w:r>
          </w:p>
        </w:tc>
        <w:tc>
          <w:tcPr>
            <w:tcW w:w="1412" w:type="dxa"/>
          </w:tcPr>
          <w:p w14:paraId="3997B4F5" w14:textId="5F49975E"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proofErr w:type="gramStart"/>
            <w:r w:rsidRPr="00953C30">
              <w:rPr>
                <w:rFonts w:asciiTheme="majorBidi" w:eastAsia="標楷體" w:hAnsiTheme="majorBidi" w:cstheme="majorBidi"/>
                <w:color w:val="000000"/>
              </w:rPr>
              <w:t>Recall</w:t>
            </w:r>
            <w:proofErr w:type="gramEnd"/>
            <w:r w:rsidRPr="00953C30">
              <w:rPr>
                <w:rFonts w:asciiTheme="majorBidi" w:eastAsia="標楷體" w:hAnsiTheme="majorBidi" w:cstheme="majorBidi"/>
                <w:color w:val="000000"/>
              </w:rPr>
              <w:t xml:space="preserve"> (%)</w:t>
            </w:r>
          </w:p>
        </w:tc>
        <w:tc>
          <w:tcPr>
            <w:tcW w:w="1567" w:type="dxa"/>
          </w:tcPr>
          <w:p w14:paraId="0C0600AF" w14:textId="43D4854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Precision (%)</w:t>
            </w:r>
          </w:p>
        </w:tc>
        <w:tc>
          <w:tcPr>
            <w:tcW w:w="1026" w:type="dxa"/>
          </w:tcPr>
          <w:p w14:paraId="5D54FFB5" w14:textId="4598C0A9"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F1 (%)</w:t>
            </w:r>
          </w:p>
        </w:tc>
        <w:tc>
          <w:tcPr>
            <w:tcW w:w="1667" w:type="dxa"/>
          </w:tcPr>
          <w:p w14:paraId="20E29D32" w14:textId="4F78CFA3"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Accuracy (%)</w:t>
            </w:r>
          </w:p>
        </w:tc>
        <w:tc>
          <w:tcPr>
            <w:tcW w:w="1701" w:type="dxa"/>
          </w:tcPr>
          <w:p w14:paraId="30B543DB" w14:textId="09E7E4B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Water IoU (%)</w:t>
            </w:r>
          </w:p>
        </w:tc>
      </w:tr>
      <w:tr w:rsidR="00563505" w:rsidRPr="00953C30" w14:paraId="5D5923D6" w14:textId="77777777" w:rsidTr="00563505">
        <w:tc>
          <w:tcPr>
            <w:tcW w:w="1230" w:type="dxa"/>
          </w:tcPr>
          <w:p w14:paraId="509B8C31" w14:textId="7850D396"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EMSR271</w:t>
            </w:r>
          </w:p>
        </w:tc>
        <w:tc>
          <w:tcPr>
            <w:tcW w:w="1173" w:type="dxa"/>
          </w:tcPr>
          <w:p w14:paraId="7A5E09BE" w14:textId="48D9D8A3"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75.06</w:t>
            </w:r>
          </w:p>
        </w:tc>
        <w:tc>
          <w:tcPr>
            <w:tcW w:w="1412" w:type="dxa"/>
          </w:tcPr>
          <w:p w14:paraId="04A8A4FB" w14:textId="3238902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98.03</w:t>
            </w:r>
          </w:p>
        </w:tc>
        <w:tc>
          <w:tcPr>
            <w:tcW w:w="1567" w:type="dxa"/>
          </w:tcPr>
          <w:p w14:paraId="54CDD479" w14:textId="48F9A54F"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95.03</w:t>
            </w:r>
          </w:p>
        </w:tc>
        <w:tc>
          <w:tcPr>
            <w:tcW w:w="1026" w:type="dxa"/>
          </w:tcPr>
          <w:p w14:paraId="775D14FF" w14:textId="50D0F68A"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74.89</w:t>
            </w:r>
          </w:p>
        </w:tc>
        <w:tc>
          <w:tcPr>
            <w:tcW w:w="1667" w:type="dxa"/>
          </w:tcPr>
          <w:p w14:paraId="48FB822F" w14:textId="3632DAF2"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25.44</w:t>
            </w:r>
          </w:p>
        </w:tc>
        <w:tc>
          <w:tcPr>
            <w:tcW w:w="1701" w:type="dxa"/>
          </w:tcPr>
          <w:p w14:paraId="73BE0F2D" w14:textId="049EB741"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57.46</w:t>
            </w:r>
          </w:p>
        </w:tc>
      </w:tr>
      <w:tr w:rsidR="00563505" w:rsidRPr="00953C30" w14:paraId="478EB81A" w14:textId="77777777" w:rsidTr="00563505">
        <w:tc>
          <w:tcPr>
            <w:tcW w:w="1230" w:type="dxa"/>
          </w:tcPr>
          <w:p w14:paraId="3FC0B790" w14:textId="1FC6E83C"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EMSR279</w:t>
            </w:r>
          </w:p>
        </w:tc>
        <w:tc>
          <w:tcPr>
            <w:tcW w:w="1173" w:type="dxa"/>
          </w:tcPr>
          <w:p w14:paraId="5F4EDB97" w14:textId="0FFA755D"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90.37</w:t>
            </w:r>
          </w:p>
        </w:tc>
        <w:tc>
          <w:tcPr>
            <w:tcW w:w="1412" w:type="dxa"/>
          </w:tcPr>
          <w:p w14:paraId="6F4B063F" w14:textId="25818116"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78.67</w:t>
            </w:r>
          </w:p>
        </w:tc>
        <w:tc>
          <w:tcPr>
            <w:tcW w:w="1567" w:type="dxa"/>
          </w:tcPr>
          <w:p w14:paraId="2C3B8949" w14:textId="1EAAEE2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83.73</w:t>
            </w:r>
          </w:p>
        </w:tc>
        <w:tc>
          <w:tcPr>
            <w:tcW w:w="1026" w:type="dxa"/>
          </w:tcPr>
          <w:p w14:paraId="030E8CAA" w14:textId="023F3B63"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83.63</w:t>
            </w:r>
          </w:p>
        </w:tc>
        <w:tc>
          <w:tcPr>
            <w:tcW w:w="1667" w:type="dxa"/>
          </w:tcPr>
          <w:p w14:paraId="603712BF" w14:textId="0027AA0F"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31.73</w:t>
            </w:r>
          </w:p>
        </w:tc>
        <w:tc>
          <w:tcPr>
            <w:tcW w:w="1701" w:type="dxa"/>
          </w:tcPr>
          <w:p w14:paraId="3BD7240C" w14:textId="6516DAEF"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79.08</w:t>
            </w:r>
          </w:p>
        </w:tc>
      </w:tr>
      <w:tr w:rsidR="00563505" w:rsidRPr="00953C30" w14:paraId="1A7AC429" w14:textId="77777777" w:rsidTr="00563505">
        <w:tc>
          <w:tcPr>
            <w:tcW w:w="1230" w:type="dxa"/>
          </w:tcPr>
          <w:p w14:paraId="49398BD2" w14:textId="1AD8A590"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EMSR280</w:t>
            </w:r>
          </w:p>
        </w:tc>
        <w:tc>
          <w:tcPr>
            <w:tcW w:w="1173" w:type="dxa"/>
          </w:tcPr>
          <w:p w14:paraId="3FB5D0FB" w14:textId="328E5B74"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99.28</w:t>
            </w:r>
          </w:p>
        </w:tc>
        <w:tc>
          <w:tcPr>
            <w:tcW w:w="1412" w:type="dxa"/>
          </w:tcPr>
          <w:p w14:paraId="3D1EF0EB" w14:textId="229F2874"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90.34</w:t>
            </w:r>
          </w:p>
        </w:tc>
        <w:tc>
          <w:tcPr>
            <w:tcW w:w="1567" w:type="dxa"/>
          </w:tcPr>
          <w:p w14:paraId="670D4900" w14:textId="73B727AE"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62.49</w:t>
            </w:r>
          </w:p>
        </w:tc>
        <w:tc>
          <w:tcPr>
            <w:tcW w:w="1026" w:type="dxa"/>
          </w:tcPr>
          <w:p w14:paraId="03B678D8" w14:textId="6ECDB04B"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97.83</w:t>
            </w:r>
          </w:p>
        </w:tc>
        <w:tc>
          <w:tcPr>
            <w:tcW w:w="1667" w:type="dxa"/>
          </w:tcPr>
          <w:p w14:paraId="0A46A2E8" w14:textId="32B7B126"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86.34</w:t>
            </w:r>
          </w:p>
        </w:tc>
        <w:tc>
          <w:tcPr>
            <w:tcW w:w="1701" w:type="dxa"/>
          </w:tcPr>
          <w:p w14:paraId="52E446BE" w14:textId="2EA7B7EB"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44.70</w:t>
            </w:r>
          </w:p>
        </w:tc>
      </w:tr>
      <w:tr w:rsidR="00563505" w:rsidRPr="00953C30" w14:paraId="702B497F" w14:textId="77777777" w:rsidTr="00563505">
        <w:tc>
          <w:tcPr>
            <w:tcW w:w="1230" w:type="dxa"/>
          </w:tcPr>
          <w:p w14:paraId="72C42A44" w14:textId="1A032EFE"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EMSR287</w:t>
            </w:r>
          </w:p>
        </w:tc>
        <w:tc>
          <w:tcPr>
            <w:tcW w:w="1173" w:type="dxa"/>
          </w:tcPr>
          <w:p w14:paraId="6A965695" w14:textId="1D468952"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99.60</w:t>
            </w:r>
          </w:p>
        </w:tc>
        <w:tc>
          <w:tcPr>
            <w:tcW w:w="1412" w:type="dxa"/>
          </w:tcPr>
          <w:p w14:paraId="248470EA" w14:textId="719B2137"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72.48</w:t>
            </w:r>
          </w:p>
        </w:tc>
        <w:tc>
          <w:tcPr>
            <w:tcW w:w="1567" w:type="dxa"/>
          </w:tcPr>
          <w:p w14:paraId="07EC923C" w14:textId="6EE1F19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9.04</w:t>
            </w:r>
          </w:p>
        </w:tc>
        <w:tc>
          <w:tcPr>
            <w:tcW w:w="1026" w:type="dxa"/>
          </w:tcPr>
          <w:p w14:paraId="19B2B761" w14:textId="60110A59"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98.82</w:t>
            </w:r>
          </w:p>
        </w:tc>
        <w:tc>
          <w:tcPr>
            <w:tcW w:w="1667" w:type="dxa"/>
          </w:tcPr>
          <w:p w14:paraId="7831C4D3" w14:textId="53257DDB"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63.09</w:t>
            </w:r>
          </w:p>
        </w:tc>
        <w:tc>
          <w:tcPr>
            <w:tcW w:w="1701" w:type="dxa"/>
          </w:tcPr>
          <w:p w14:paraId="2858C286" w14:textId="7C880ACF"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7.07</w:t>
            </w:r>
          </w:p>
        </w:tc>
      </w:tr>
      <w:tr w:rsidR="00563505" w:rsidRPr="00953C30" w14:paraId="27D567F9" w14:textId="77777777" w:rsidTr="00563505">
        <w:tc>
          <w:tcPr>
            <w:tcW w:w="1230" w:type="dxa"/>
          </w:tcPr>
          <w:p w14:paraId="47AF7D87" w14:textId="2BD990E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RS2</w:t>
            </w:r>
          </w:p>
        </w:tc>
        <w:tc>
          <w:tcPr>
            <w:tcW w:w="1173" w:type="dxa"/>
          </w:tcPr>
          <w:p w14:paraId="326F8F91" w14:textId="76DA68EA"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96.34</w:t>
            </w:r>
          </w:p>
        </w:tc>
        <w:tc>
          <w:tcPr>
            <w:tcW w:w="1412" w:type="dxa"/>
          </w:tcPr>
          <w:p w14:paraId="7CE37A40" w14:textId="44AE314D"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83.57</w:t>
            </w:r>
          </w:p>
        </w:tc>
        <w:tc>
          <w:tcPr>
            <w:tcW w:w="1567" w:type="dxa"/>
          </w:tcPr>
          <w:p w14:paraId="3DD5DB84" w14:textId="26669BDA"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81.27</w:t>
            </w:r>
          </w:p>
        </w:tc>
        <w:tc>
          <w:tcPr>
            <w:tcW w:w="1026" w:type="dxa"/>
          </w:tcPr>
          <w:p w14:paraId="505330F1" w14:textId="434F48C0"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90.68</w:t>
            </w:r>
          </w:p>
        </w:tc>
        <w:tc>
          <w:tcPr>
            <w:tcW w:w="1667" w:type="dxa"/>
          </w:tcPr>
          <w:p w14:paraId="22896D29" w14:textId="404C5D24"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56.47</w:t>
            </w:r>
          </w:p>
        </w:tc>
        <w:tc>
          <w:tcPr>
            <w:tcW w:w="1701" w:type="dxa"/>
          </w:tcPr>
          <w:p w14:paraId="0D2D8F0C" w14:textId="63B70A28"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78.40</w:t>
            </w:r>
          </w:p>
        </w:tc>
      </w:tr>
      <w:tr w:rsidR="00563505" w:rsidRPr="00953C30" w14:paraId="1DF46467" w14:textId="77777777" w:rsidTr="00563505">
        <w:tc>
          <w:tcPr>
            <w:tcW w:w="1230" w:type="dxa"/>
          </w:tcPr>
          <w:p w14:paraId="4102802B" w14:textId="222A6885"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ST1</w:t>
            </w:r>
          </w:p>
        </w:tc>
        <w:tc>
          <w:tcPr>
            <w:tcW w:w="1173" w:type="dxa"/>
          </w:tcPr>
          <w:p w14:paraId="17FBBAC1" w14:textId="09E53A34"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99.08</w:t>
            </w:r>
          </w:p>
        </w:tc>
        <w:tc>
          <w:tcPr>
            <w:tcW w:w="1412" w:type="dxa"/>
          </w:tcPr>
          <w:p w14:paraId="2F383C61" w14:textId="426F1EEF"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60.01</w:t>
            </w:r>
          </w:p>
        </w:tc>
        <w:tc>
          <w:tcPr>
            <w:tcW w:w="1567" w:type="dxa"/>
          </w:tcPr>
          <w:p w14:paraId="1B712CE8" w14:textId="48DC4249"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90.59</w:t>
            </w:r>
          </w:p>
        </w:tc>
        <w:tc>
          <w:tcPr>
            <w:tcW w:w="1026" w:type="dxa"/>
          </w:tcPr>
          <w:p w14:paraId="5FD487B0" w14:textId="0890442D"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95.82</w:t>
            </w:r>
          </w:p>
        </w:tc>
        <w:tc>
          <w:tcPr>
            <w:tcW w:w="1667" w:type="dxa"/>
          </w:tcPr>
          <w:p w14:paraId="776648BF" w14:textId="4E58E058"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56.66</w:t>
            </w:r>
          </w:p>
        </w:tc>
        <w:tc>
          <w:tcPr>
            <w:tcW w:w="1701" w:type="dxa"/>
          </w:tcPr>
          <w:p w14:paraId="2A01B11D" w14:textId="158BB46E" w:rsidR="00563505" w:rsidRPr="00953C30" w:rsidRDefault="008A78B7" w:rsidP="00563505">
            <w:pPr>
              <w:pStyle w:val="Web"/>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87.60</w:t>
            </w:r>
          </w:p>
        </w:tc>
      </w:tr>
    </w:tbl>
    <w:p w14:paraId="38C40826" w14:textId="2F87EC56" w:rsidR="00331A1A" w:rsidRPr="00693249" w:rsidRDefault="008A78B7" w:rsidP="0055707E">
      <w:pPr>
        <w:pStyle w:val="Web"/>
        <w:spacing w:beforeLines="25" w:before="90" w:beforeAutospacing="0" w:afterLines="25" w:after="90" w:afterAutospacing="0"/>
        <w:jc w:val="both"/>
        <w:rPr>
          <w:rFonts w:asciiTheme="majorBidi" w:eastAsia="標楷體" w:hAnsiTheme="majorBidi" w:cstheme="majorBidi"/>
          <w:color w:val="000000"/>
        </w:rPr>
      </w:pPr>
      <w:r w:rsidRPr="00693249">
        <w:rPr>
          <w:rFonts w:asciiTheme="majorBidi" w:eastAsia="標楷體" w:hAnsiTheme="majorBidi" w:cstheme="majorBidi"/>
          <w:color w:val="000000"/>
        </w:rPr>
        <w:lastRenderedPageBreak/>
        <w:t xml:space="preserve">3.3 </w:t>
      </w:r>
      <w:r w:rsidRPr="00693249">
        <w:rPr>
          <w:rFonts w:asciiTheme="majorBidi" w:eastAsia="標楷體" w:hAnsiTheme="majorBidi" w:cstheme="majorBidi"/>
          <w:color w:val="000000"/>
        </w:rPr>
        <w:t>建置基本推論程式碼，能夠成功預測但各項指標數值有問題，目前還在修正當中。</w:t>
      </w:r>
    </w:p>
    <w:p w14:paraId="3F0E262C" w14:textId="31E61E67" w:rsidR="000A67E6" w:rsidRPr="00953C30" w:rsidRDefault="000A67E6" w:rsidP="000A67E6">
      <w:pPr>
        <w:pStyle w:val="Web"/>
        <w:spacing w:beforeLines="25" w:before="90" w:beforeAutospacing="0" w:afterLines="25" w:after="90" w:afterAutospacing="0"/>
        <w:jc w:val="center"/>
        <w:rPr>
          <w:rFonts w:asciiTheme="majorBidi" w:eastAsia="標楷體" w:hAnsiTheme="majorBidi" w:cstheme="majorBidi"/>
          <w:color w:val="000000"/>
        </w:rPr>
      </w:pPr>
      <w:r w:rsidRPr="00953C30">
        <w:rPr>
          <w:rFonts w:asciiTheme="majorBidi" w:eastAsia="標楷體" w:hAnsiTheme="majorBidi" w:cstheme="majorBidi"/>
          <w:noProof/>
          <w:color w:val="000000"/>
        </w:rPr>
        <w:drawing>
          <wp:inline distT="0" distB="0" distL="0" distR="0" wp14:anchorId="7EBD67FB" wp14:editId="23039CCA">
            <wp:extent cx="4681960" cy="4702283"/>
            <wp:effectExtent l="0" t="0" r="4445" b="3175"/>
            <wp:docPr id="156207719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7761" cy="4718152"/>
                    </a:xfrm>
                    <a:prstGeom prst="rect">
                      <a:avLst/>
                    </a:prstGeom>
                    <a:noFill/>
                    <a:ln>
                      <a:noFill/>
                    </a:ln>
                  </pic:spPr>
                </pic:pic>
              </a:graphicData>
            </a:graphic>
          </wp:inline>
        </w:drawing>
      </w:r>
    </w:p>
    <w:p w14:paraId="32CD6BB3" w14:textId="74A37A45" w:rsidR="000A67E6" w:rsidRPr="00953C30" w:rsidRDefault="008A78B7" w:rsidP="000A67E6">
      <w:pPr>
        <w:pStyle w:val="Web"/>
        <w:spacing w:beforeLines="25" w:before="90" w:beforeAutospacing="0" w:afterLines="25" w:after="90" w:afterAutospacing="0"/>
        <w:jc w:val="center"/>
        <w:rPr>
          <w:rFonts w:asciiTheme="majorBidi" w:eastAsia="標楷體" w:hAnsiTheme="majorBidi" w:cstheme="majorBidi"/>
          <w:color w:val="000000"/>
        </w:rPr>
      </w:pPr>
      <w:r w:rsidRPr="00953C30">
        <w:rPr>
          <w:rFonts w:asciiTheme="majorBidi" w:eastAsia="標楷體" w:hAnsiTheme="majorBidi" w:cstheme="majorBidi"/>
          <w:color w:val="000000"/>
        </w:rPr>
        <w:t>圖</w:t>
      </w:r>
      <w:r w:rsidRPr="00953C30">
        <w:rPr>
          <w:rFonts w:asciiTheme="majorBidi" w:eastAsia="標楷體" w:hAnsiTheme="majorBidi" w:cstheme="majorBidi"/>
          <w:color w:val="000000"/>
        </w:rPr>
        <w:t>2</w:t>
      </w:r>
      <w:r w:rsidRPr="00953C30">
        <w:rPr>
          <w:rFonts w:asciiTheme="majorBidi" w:eastAsia="標楷體" w:hAnsiTheme="majorBidi" w:cstheme="majorBidi"/>
          <w:color w:val="000000"/>
        </w:rPr>
        <w:t>、預測成果</w:t>
      </w:r>
    </w:p>
    <w:p w14:paraId="00A94E74" w14:textId="4E3112D8" w:rsidR="00E30508" w:rsidRPr="00953C30" w:rsidRDefault="008A78B7" w:rsidP="0055707E">
      <w:pPr>
        <w:pStyle w:val="Web"/>
        <w:spacing w:beforeLines="25" w:before="90" w:beforeAutospacing="0" w:afterLines="25" w:after="90" w:afterAutospacing="0"/>
        <w:jc w:val="both"/>
        <w:rPr>
          <w:rFonts w:asciiTheme="majorBidi" w:eastAsia="標楷體" w:hAnsiTheme="majorBidi" w:cstheme="majorBidi"/>
          <w:b/>
          <w:bCs/>
          <w:color w:val="000000"/>
          <w:sz w:val="28"/>
          <w:szCs w:val="28"/>
        </w:rPr>
      </w:pPr>
      <w:r w:rsidRPr="00953C30">
        <w:rPr>
          <w:rFonts w:asciiTheme="majorBidi" w:eastAsia="標楷體" w:hAnsiTheme="majorBidi" w:cstheme="majorBidi"/>
          <w:b/>
          <w:bCs/>
          <w:color w:val="000000"/>
          <w:sz w:val="28"/>
          <w:szCs w:val="28"/>
        </w:rPr>
        <w:t>4. Future Works</w:t>
      </w:r>
    </w:p>
    <w:p w14:paraId="6612BCF6" w14:textId="1711EEE8" w:rsidR="00FA1820" w:rsidRPr="00953C30" w:rsidRDefault="008A78B7" w:rsidP="0055707E">
      <w:pPr>
        <w:pStyle w:val="Web"/>
        <w:numPr>
          <w:ilvl w:val="0"/>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b/>
          <w:bCs/>
          <w:color w:val="000000"/>
        </w:rPr>
        <w:t>推論程式碼修改</w:t>
      </w:r>
    </w:p>
    <w:p w14:paraId="211B0A2B" w14:textId="1AB69FEA" w:rsidR="00FA1820" w:rsidRPr="00953C30" w:rsidRDefault="008A78B7" w:rsidP="00FA1820">
      <w:pPr>
        <w:pStyle w:val="Web"/>
        <w:numPr>
          <w:ilvl w:val="1"/>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將預測程式碼進行修改，讓其能夠運算出正確的精度指標，並且能夠匯出</w:t>
      </w:r>
      <w:r w:rsidRPr="00953C30">
        <w:rPr>
          <w:rFonts w:asciiTheme="majorBidi" w:eastAsia="標楷體" w:hAnsiTheme="majorBidi" w:cstheme="majorBidi"/>
          <w:color w:val="000000"/>
        </w:rPr>
        <w:t xml:space="preserve">GeoTIFF </w:t>
      </w:r>
      <w:r w:rsidRPr="00953C30">
        <w:rPr>
          <w:rFonts w:asciiTheme="majorBidi" w:eastAsia="標楷體" w:hAnsiTheme="majorBidi" w:cstheme="majorBidi"/>
          <w:color w:val="000000"/>
        </w:rPr>
        <w:t>與</w:t>
      </w:r>
      <w:r w:rsidRPr="00953C30">
        <w:rPr>
          <w:rFonts w:asciiTheme="majorBidi" w:eastAsia="標楷體" w:hAnsiTheme="majorBidi" w:cstheme="majorBidi"/>
          <w:color w:val="000000"/>
        </w:rPr>
        <w:t xml:space="preserve"> Vector</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GeoJSON</w:t>
      </w:r>
      <w:r w:rsidRPr="00953C30">
        <w:rPr>
          <w:rFonts w:asciiTheme="majorBidi" w:eastAsia="標楷體" w:hAnsiTheme="majorBidi" w:cstheme="majorBidi"/>
          <w:color w:val="000000"/>
        </w:rPr>
        <w:t>）檔。</w:t>
      </w:r>
    </w:p>
    <w:p w14:paraId="4B1CE266" w14:textId="046DC2A6" w:rsidR="00331A1A" w:rsidRPr="00953C30" w:rsidRDefault="008A78B7" w:rsidP="0055707E">
      <w:pPr>
        <w:pStyle w:val="Web"/>
        <w:numPr>
          <w:ilvl w:val="0"/>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b/>
          <w:bCs/>
          <w:color w:val="000000"/>
        </w:rPr>
        <w:t>優化模型性能</w:t>
      </w:r>
    </w:p>
    <w:p w14:paraId="2E2651BA" w14:textId="2006F0D6" w:rsidR="00331A1A" w:rsidRPr="00953C30" w:rsidRDefault="008A78B7" w:rsidP="0055707E">
      <w:pPr>
        <w:pStyle w:val="Web"/>
        <w:numPr>
          <w:ilvl w:val="1"/>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提升模型對複雜地表與城市場景的辨識力</w:t>
      </w:r>
    </w:p>
    <w:p w14:paraId="0F1A0AEA" w14:textId="3E6AA713" w:rsidR="00331A1A" w:rsidRPr="00953C30" w:rsidRDefault="008A78B7" w:rsidP="0055707E">
      <w:pPr>
        <w:pStyle w:val="Web"/>
        <w:numPr>
          <w:ilvl w:val="1"/>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探索多模態融合（</w:t>
      </w:r>
      <w:r w:rsidRPr="00953C30">
        <w:rPr>
          <w:rFonts w:asciiTheme="majorBidi" w:eastAsia="標楷體" w:hAnsiTheme="majorBidi" w:cstheme="majorBidi"/>
          <w:color w:val="000000"/>
        </w:rPr>
        <w:t>SAR +</w:t>
      </w:r>
      <w:r w:rsidRPr="00953C30">
        <w:rPr>
          <w:rFonts w:asciiTheme="majorBidi" w:eastAsia="標楷體" w:hAnsiTheme="majorBidi" w:cstheme="majorBidi"/>
          <w:color w:val="000000"/>
        </w:rPr>
        <w:t>光學）</w:t>
      </w:r>
    </w:p>
    <w:p w14:paraId="75216B47" w14:textId="1DE94155" w:rsidR="00331A1A" w:rsidRPr="00953C30" w:rsidRDefault="008A78B7" w:rsidP="0055707E">
      <w:pPr>
        <w:pStyle w:val="Web"/>
        <w:numPr>
          <w:ilvl w:val="0"/>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b/>
          <w:bCs/>
          <w:color w:val="000000"/>
        </w:rPr>
        <w:t>擴增資料來源</w:t>
      </w:r>
    </w:p>
    <w:p w14:paraId="1E1D6C72" w14:textId="1555D4F7" w:rsidR="00331A1A" w:rsidRPr="00953C30" w:rsidRDefault="008A78B7" w:rsidP="0055707E">
      <w:pPr>
        <w:pStyle w:val="Web"/>
        <w:numPr>
          <w:ilvl w:val="1"/>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納入</w:t>
      </w:r>
      <w:r w:rsidRPr="00953C30">
        <w:rPr>
          <w:rFonts w:asciiTheme="majorBidi" w:eastAsia="標楷體" w:hAnsiTheme="majorBidi" w:cstheme="majorBidi"/>
          <w:color w:val="000000"/>
        </w:rPr>
        <w:t xml:space="preserve"> 2023</w:t>
      </w:r>
      <w:proofErr w:type="gramStart"/>
      <w:r w:rsidRPr="00953C30">
        <w:rPr>
          <w:rFonts w:asciiTheme="majorBidi" w:eastAsia="標楷體" w:hAnsiTheme="majorBidi" w:cstheme="majorBidi"/>
          <w:color w:val="000000"/>
        </w:rPr>
        <w:t>–</w:t>
      </w:r>
      <w:proofErr w:type="gramEnd"/>
      <w:r w:rsidRPr="00953C30">
        <w:rPr>
          <w:rFonts w:asciiTheme="majorBidi" w:eastAsia="標楷體" w:hAnsiTheme="majorBidi" w:cstheme="majorBidi"/>
          <w:color w:val="000000"/>
        </w:rPr>
        <w:t xml:space="preserve">2024 </w:t>
      </w:r>
      <w:r w:rsidRPr="00953C30">
        <w:rPr>
          <w:rFonts w:asciiTheme="majorBidi" w:eastAsia="標楷體" w:hAnsiTheme="majorBidi" w:cstheme="majorBidi"/>
          <w:color w:val="000000"/>
        </w:rPr>
        <w:t>年洪水事件，擴大訓練集</w:t>
      </w:r>
    </w:p>
    <w:p w14:paraId="63178954" w14:textId="2A632D54" w:rsidR="00331A1A" w:rsidRPr="00953C30" w:rsidRDefault="008A78B7" w:rsidP="0055707E">
      <w:pPr>
        <w:pStyle w:val="Web"/>
        <w:numPr>
          <w:ilvl w:val="0"/>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b/>
          <w:bCs/>
          <w:color w:val="000000"/>
        </w:rPr>
        <w:t>應用開發</w:t>
      </w:r>
    </w:p>
    <w:p w14:paraId="6E89B333" w14:textId="7B4B1B14" w:rsidR="00997A5B" w:rsidRPr="00953C30" w:rsidRDefault="008A78B7" w:rsidP="0055707E">
      <w:pPr>
        <w:pStyle w:val="Web"/>
        <w:numPr>
          <w:ilvl w:val="1"/>
          <w:numId w:val="7"/>
        </w:numPr>
        <w:spacing w:beforeLines="25" w:before="90" w:beforeAutospacing="0" w:afterLines="25" w:after="90" w:afterAutospacing="0"/>
        <w:jc w:val="both"/>
        <w:rPr>
          <w:rFonts w:asciiTheme="majorBidi" w:eastAsia="標楷體" w:hAnsiTheme="majorBidi" w:cstheme="majorBidi"/>
          <w:color w:val="000000"/>
        </w:rPr>
      </w:pPr>
      <w:r w:rsidRPr="00953C30">
        <w:rPr>
          <w:rFonts w:asciiTheme="majorBidi" w:eastAsia="標楷體" w:hAnsiTheme="majorBidi" w:cstheme="majorBidi"/>
          <w:color w:val="000000"/>
        </w:rPr>
        <w:t>完成</w:t>
      </w:r>
      <w:r w:rsidRPr="00953C30">
        <w:rPr>
          <w:rFonts w:asciiTheme="majorBidi" w:eastAsia="標楷體" w:hAnsiTheme="majorBidi" w:cstheme="majorBidi"/>
          <w:color w:val="000000"/>
        </w:rPr>
        <w:t xml:space="preserve"> </w:t>
      </w:r>
      <w:r w:rsidRPr="00953C30">
        <w:rPr>
          <w:rFonts w:asciiTheme="majorBidi" w:eastAsia="標楷體" w:hAnsiTheme="majorBidi" w:cstheme="majorBidi"/>
          <w:b/>
          <w:bCs/>
          <w:color w:val="000000"/>
        </w:rPr>
        <w:t xml:space="preserve">GEE/Streamlit </w:t>
      </w:r>
      <w:r w:rsidRPr="00953C30">
        <w:rPr>
          <w:rFonts w:asciiTheme="majorBidi" w:eastAsia="標楷體" w:hAnsiTheme="majorBidi" w:cstheme="majorBidi"/>
          <w:b/>
          <w:bCs/>
          <w:color w:val="000000"/>
        </w:rPr>
        <w:t>視覺化平</w:t>
      </w:r>
      <w:proofErr w:type="gramStart"/>
      <w:r w:rsidRPr="00953C30">
        <w:rPr>
          <w:rFonts w:asciiTheme="majorBidi" w:eastAsia="標楷體" w:hAnsiTheme="majorBidi" w:cstheme="majorBidi"/>
          <w:b/>
          <w:bCs/>
          <w:color w:val="000000"/>
        </w:rPr>
        <w:t>臺</w:t>
      </w:r>
      <w:proofErr w:type="gramEnd"/>
    </w:p>
    <w:p w14:paraId="467616EC" w14:textId="1AB9B1E6" w:rsidR="00512171" w:rsidRPr="00953C30" w:rsidRDefault="00512171" w:rsidP="00A03D18">
      <w:pPr>
        <w:pStyle w:val="Web"/>
        <w:spacing w:beforeLines="25" w:before="90" w:beforeAutospacing="0" w:afterLines="25" w:after="90" w:afterAutospacing="0"/>
        <w:ind w:left="480"/>
        <w:jc w:val="center"/>
        <w:rPr>
          <w:rFonts w:asciiTheme="majorBidi" w:eastAsia="標楷體" w:hAnsiTheme="majorBidi" w:cstheme="majorBidi"/>
          <w:color w:val="000000"/>
        </w:rPr>
      </w:pPr>
      <w:r w:rsidRPr="00953C30">
        <w:rPr>
          <w:rFonts w:asciiTheme="majorBidi" w:eastAsia="標楷體" w:hAnsiTheme="majorBidi" w:cstheme="majorBidi"/>
          <w:noProof/>
          <w:color w:val="000000"/>
        </w:rPr>
        <w:lastRenderedPageBreak/>
        <w:drawing>
          <wp:inline distT="0" distB="0" distL="0" distR="0" wp14:anchorId="60EA96C0" wp14:editId="46A6CCAF">
            <wp:extent cx="1630206" cy="1361459"/>
            <wp:effectExtent l="0" t="0" r="8255" b="0"/>
            <wp:docPr id="1557972338"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2338" name="圖片 1" descr="一張含有 文字, 字型, 螢幕擷取畫面, 黑色 的圖片&#10;&#10;AI 產生的內容可能不正確。"/>
                    <pic:cNvPicPr/>
                  </pic:nvPicPr>
                  <pic:blipFill rotWithShape="1">
                    <a:blip r:embed="rId10"/>
                    <a:srcRect l="3421" t="3823" r="6644" b="3411"/>
                    <a:stretch>
                      <a:fillRect/>
                    </a:stretch>
                  </pic:blipFill>
                  <pic:spPr bwMode="auto">
                    <a:xfrm>
                      <a:off x="0" y="0"/>
                      <a:ext cx="1675995" cy="1399699"/>
                    </a:xfrm>
                    <a:prstGeom prst="rect">
                      <a:avLst/>
                    </a:prstGeom>
                    <a:ln>
                      <a:noFill/>
                    </a:ln>
                    <a:extLst>
                      <a:ext uri="{53640926-AAD7-44D8-BBD7-CCE9431645EC}">
                        <a14:shadowObscured xmlns:a14="http://schemas.microsoft.com/office/drawing/2010/main"/>
                      </a:ext>
                    </a:extLst>
                  </pic:spPr>
                </pic:pic>
              </a:graphicData>
            </a:graphic>
          </wp:inline>
        </w:drawing>
      </w:r>
    </w:p>
    <w:p w14:paraId="101C2AB0" w14:textId="0A554010" w:rsidR="00512171" w:rsidRPr="00953C30" w:rsidRDefault="008A78B7" w:rsidP="0074152F">
      <w:pPr>
        <w:pStyle w:val="Web"/>
        <w:spacing w:beforeLines="25" w:before="90" w:beforeAutospacing="0" w:afterLines="25" w:after="90" w:afterAutospacing="0"/>
        <w:ind w:left="482"/>
        <w:jc w:val="center"/>
        <w:rPr>
          <w:rFonts w:asciiTheme="majorBidi" w:eastAsia="標楷體" w:hAnsiTheme="majorBidi" w:cstheme="majorBidi"/>
          <w:color w:val="000000"/>
        </w:rPr>
      </w:pPr>
      <w:r w:rsidRPr="00953C30">
        <w:rPr>
          <w:rFonts w:asciiTheme="majorBidi" w:eastAsia="標楷體" w:hAnsiTheme="majorBidi" w:cstheme="majorBidi"/>
          <w:color w:val="000000"/>
        </w:rPr>
        <w:t>圖</w:t>
      </w:r>
      <w:r w:rsidRPr="00953C30">
        <w:rPr>
          <w:rFonts w:asciiTheme="majorBidi" w:eastAsia="標楷體" w:hAnsiTheme="majorBidi" w:cstheme="majorBidi"/>
          <w:color w:val="000000"/>
        </w:rPr>
        <w:t>3</w:t>
      </w:r>
      <w:r w:rsidRPr="00953C30">
        <w:rPr>
          <w:rFonts w:asciiTheme="majorBidi" w:eastAsia="標楷體" w:hAnsiTheme="majorBidi" w:cstheme="majorBidi"/>
          <w:color w:val="000000"/>
        </w:rPr>
        <w:t>、</w:t>
      </w:r>
      <w:r w:rsidRPr="00953C30">
        <w:rPr>
          <w:rFonts w:asciiTheme="majorBidi" w:eastAsia="標楷體" w:hAnsiTheme="majorBidi" w:cstheme="majorBidi"/>
          <w:color w:val="000000"/>
        </w:rPr>
        <w:t>Streamlit</w:t>
      </w:r>
      <w:r w:rsidRPr="00953C30">
        <w:rPr>
          <w:rFonts w:asciiTheme="majorBidi" w:eastAsia="標楷體" w:hAnsiTheme="majorBidi" w:cstheme="majorBidi"/>
          <w:color w:val="000000"/>
        </w:rPr>
        <w:t>前端功能架構設計</w:t>
      </w:r>
    </w:p>
    <w:p w14:paraId="762B40C4" w14:textId="3B5A3E7E" w:rsidR="00997A5B" w:rsidRPr="00953C30" w:rsidRDefault="00512171" w:rsidP="002C506A">
      <w:pPr>
        <w:pStyle w:val="Web"/>
        <w:spacing w:beforeLines="25" w:before="90" w:beforeAutospacing="0" w:afterLines="25" w:after="90" w:afterAutospacing="0"/>
        <w:ind w:left="480"/>
        <w:jc w:val="center"/>
        <w:rPr>
          <w:rFonts w:asciiTheme="majorBidi" w:eastAsia="標楷體" w:hAnsiTheme="majorBidi" w:cstheme="majorBidi"/>
          <w:color w:val="000000"/>
        </w:rPr>
      </w:pPr>
      <w:r w:rsidRPr="00953C30">
        <w:rPr>
          <w:rFonts w:asciiTheme="majorBidi" w:eastAsia="標楷體" w:hAnsiTheme="majorBidi" w:cstheme="majorBidi"/>
          <w:noProof/>
          <w:color w:val="000000"/>
        </w:rPr>
        <w:drawing>
          <wp:inline distT="0" distB="0" distL="0" distR="0" wp14:anchorId="24BF6D0D" wp14:editId="220D6F7B">
            <wp:extent cx="2729398" cy="3632033"/>
            <wp:effectExtent l="0" t="0" r="0" b="6985"/>
            <wp:docPr id="526381814" name="圖片 1" descr="一張含有 文字, 螢幕擷取畫面, 功能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1814" name="圖片 1" descr="一張含有 文字, 螢幕擷取畫面, 功能表, 設計 的圖片&#10;&#10;AI 產生的內容可能不正確。"/>
                    <pic:cNvPicPr/>
                  </pic:nvPicPr>
                  <pic:blipFill rotWithShape="1">
                    <a:blip r:embed="rId11"/>
                    <a:srcRect r="35700"/>
                    <a:stretch>
                      <a:fillRect/>
                    </a:stretch>
                  </pic:blipFill>
                  <pic:spPr bwMode="auto">
                    <a:xfrm>
                      <a:off x="0" y="0"/>
                      <a:ext cx="2781793" cy="3701756"/>
                    </a:xfrm>
                    <a:prstGeom prst="rect">
                      <a:avLst/>
                    </a:prstGeom>
                    <a:ln>
                      <a:noFill/>
                    </a:ln>
                    <a:extLst>
                      <a:ext uri="{53640926-AAD7-44D8-BBD7-CCE9431645EC}">
                        <a14:shadowObscured xmlns:a14="http://schemas.microsoft.com/office/drawing/2010/main"/>
                      </a:ext>
                    </a:extLst>
                  </pic:spPr>
                </pic:pic>
              </a:graphicData>
            </a:graphic>
          </wp:inline>
        </w:drawing>
      </w:r>
    </w:p>
    <w:p w14:paraId="620E87DB" w14:textId="589D6E79" w:rsidR="00512171" w:rsidRPr="00953C30" w:rsidRDefault="008A78B7" w:rsidP="00625E05">
      <w:pPr>
        <w:pStyle w:val="Web"/>
        <w:spacing w:beforeLines="25" w:before="90" w:beforeAutospacing="0" w:afterLines="25" w:after="90" w:afterAutospacing="0"/>
        <w:ind w:left="480"/>
        <w:jc w:val="center"/>
        <w:rPr>
          <w:rFonts w:asciiTheme="majorBidi" w:eastAsia="標楷體" w:hAnsiTheme="majorBidi" w:cstheme="majorBidi"/>
          <w:color w:val="000000"/>
        </w:rPr>
      </w:pPr>
      <w:r w:rsidRPr="00953C30">
        <w:rPr>
          <w:rFonts w:asciiTheme="majorBidi" w:eastAsia="標楷體" w:hAnsiTheme="majorBidi" w:cstheme="majorBidi"/>
          <w:color w:val="000000"/>
        </w:rPr>
        <w:t>圖</w:t>
      </w:r>
      <w:r w:rsidRPr="00953C30">
        <w:rPr>
          <w:rFonts w:asciiTheme="majorBidi" w:eastAsia="標楷體" w:hAnsiTheme="majorBidi" w:cstheme="majorBidi"/>
          <w:color w:val="000000"/>
        </w:rPr>
        <w:t>4</w:t>
      </w:r>
      <w:r w:rsidRPr="00953C30">
        <w:rPr>
          <w:rFonts w:asciiTheme="majorBidi" w:eastAsia="標楷體" w:hAnsiTheme="majorBidi" w:cstheme="majorBidi"/>
          <w:color w:val="000000"/>
        </w:rPr>
        <w:t>、目錄結構設計</w:t>
      </w:r>
    </w:p>
    <w:p w14:paraId="52ED9922" w14:textId="1548B36D" w:rsidR="00C60290" w:rsidRPr="00953C30" w:rsidRDefault="008A78B7" w:rsidP="0055707E">
      <w:pPr>
        <w:pStyle w:val="Web"/>
        <w:spacing w:beforeLines="25" w:before="90" w:beforeAutospacing="0" w:afterLines="25" w:after="90" w:afterAutospacing="0"/>
        <w:jc w:val="both"/>
        <w:rPr>
          <w:rFonts w:asciiTheme="majorBidi" w:eastAsia="標楷體" w:hAnsiTheme="majorBidi" w:cstheme="majorBidi"/>
          <w:b/>
          <w:bCs/>
          <w:color w:val="000000"/>
          <w:sz w:val="28"/>
          <w:szCs w:val="28"/>
        </w:rPr>
      </w:pPr>
      <w:r w:rsidRPr="00953C30">
        <w:rPr>
          <w:rFonts w:asciiTheme="majorBidi" w:eastAsia="標楷體" w:hAnsiTheme="majorBidi" w:cstheme="majorBidi"/>
          <w:b/>
          <w:bCs/>
          <w:color w:val="000000"/>
          <w:sz w:val="28"/>
          <w:szCs w:val="28"/>
        </w:rPr>
        <w:t>5. References</w:t>
      </w:r>
    </w:p>
    <w:bookmarkEnd w:id="0"/>
    <w:p w14:paraId="05E6D2E0" w14:textId="77777777" w:rsidR="00953C30" w:rsidRPr="00953C30" w:rsidRDefault="00874AB9" w:rsidP="00953C30">
      <w:pPr>
        <w:pStyle w:val="ac"/>
        <w:rPr>
          <w:rFonts w:asciiTheme="majorBidi" w:eastAsia="標楷體" w:hAnsiTheme="majorBidi" w:cstheme="majorBidi"/>
        </w:rPr>
      </w:pPr>
      <w:r w:rsidRPr="00953C30">
        <w:rPr>
          <w:rFonts w:asciiTheme="majorBidi" w:eastAsia="標楷體" w:hAnsiTheme="majorBidi" w:cstheme="majorBidi"/>
        </w:rPr>
        <w:fldChar w:fldCharType="begin"/>
      </w:r>
      <w:r w:rsidR="00AD343A" w:rsidRPr="00953C30">
        <w:rPr>
          <w:rFonts w:asciiTheme="majorBidi" w:eastAsia="標楷體" w:hAnsiTheme="majorBidi" w:cstheme="majorBidi"/>
        </w:rPr>
        <w:instrText xml:space="preserve"> ADDIN ZOTERO_BIBL {"uncited":[["http://zotero.org/users/17572029/items/NKINYVKC"],["http://zotero.org/users/17572029/items/NYNRIKSB"]],"omitted":[],"custom":[]} CSL_BIBLIOGRAPHY </w:instrText>
      </w:r>
      <w:r w:rsidRPr="00953C30">
        <w:rPr>
          <w:rFonts w:asciiTheme="majorBidi" w:eastAsia="標楷體" w:hAnsiTheme="majorBidi" w:cstheme="majorBidi"/>
        </w:rPr>
        <w:fldChar w:fldCharType="separate"/>
      </w:r>
      <w:r w:rsidR="00953C30" w:rsidRPr="00953C30">
        <w:rPr>
          <w:rFonts w:asciiTheme="majorBidi" w:eastAsia="標楷體" w:hAnsiTheme="majorBidi" w:cstheme="majorBidi"/>
        </w:rPr>
        <w:t xml:space="preserve">Fakhri, F., &amp; Gkanatsios, I. (2025). Quantitative evaluation of flood extent detection using attention U-Net case studies from Eastern South Wales Australia in March 2021 and July 2022. </w:t>
      </w:r>
      <w:r w:rsidR="00953C30" w:rsidRPr="00953C30">
        <w:rPr>
          <w:rFonts w:asciiTheme="majorBidi" w:eastAsia="標楷體" w:hAnsiTheme="majorBidi" w:cstheme="majorBidi"/>
          <w:i/>
          <w:iCs/>
        </w:rPr>
        <w:t>Scientific Reports</w:t>
      </w:r>
      <w:r w:rsidR="00953C30" w:rsidRPr="00953C30">
        <w:rPr>
          <w:rFonts w:asciiTheme="majorBidi" w:eastAsia="標楷體" w:hAnsiTheme="majorBidi" w:cstheme="majorBidi"/>
        </w:rPr>
        <w:t xml:space="preserve">, </w:t>
      </w:r>
      <w:r w:rsidR="00953C30" w:rsidRPr="00953C30">
        <w:rPr>
          <w:rFonts w:asciiTheme="majorBidi" w:eastAsia="標楷體" w:hAnsiTheme="majorBidi" w:cstheme="majorBidi"/>
          <w:i/>
          <w:iCs/>
        </w:rPr>
        <w:t>15</w:t>
      </w:r>
      <w:r w:rsidR="00953C30" w:rsidRPr="00953C30">
        <w:rPr>
          <w:rFonts w:asciiTheme="majorBidi" w:eastAsia="標楷體" w:hAnsiTheme="majorBidi" w:cstheme="majorBidi"/>
        </w:rPr>
        <w:t>(1), 12377. https://doi.org/10.1038/s41598-025-92734-x</w:t>
      </w:r>
    </w:p>
    <w:p w14:paraId="03349A78" w14:textId="77777777" w:rsidR="00953C30" w:rsidRPr="00953C30" w:rsidRDefault="00953C30" w:rsidP="00953C30">
      <w:pPr>
        <w:pStyle w:val="ac"/>
        <w:rPr>
          <w:rFonts w:asciiTheme="majorBidi" w:eastAsia="標楷體" w:hAnsiTheme="majorBidi" w:cstheme="majorBidi"/>
        </w:rPr>
      </w:pPr>
      <w:r w:rsidRPr="00953C30">
        <w:rPr>
          <w:rFonts w:asciiTheme="majorBidi" w:eastAsia="標楷體" w:hAnsiTheme="majorBidi" w:cstheme="majorBidi"/>
        </w:rPr>
        <w:t>Mateo-Garcia, G., Veitch-Michaelis, J., Purcell, C., Longepe, N., Reid, S., Anlind, A., Bruhn, F., Parr, J., &amp; Mathieu, P. P. (2023). In-orbit demonstration of a re-</w:t>
      </w:r>
      <w:r w:rsidRPr="00953C30">
        <w:rPr>
          <w:rFonts w:asciiTheme="majorBidi" w:eastAsia="標楷體" w:hAnsiTheme="majorBidi" w:cstheme="majorBidi"/>
        </w:rPr>
        <w:lastRenderedPageBreak/>
        <w:t xml:space="preserve">trainable machine learning payload for processing optical imagery. </w:t>
      </w:r>
      <w:r w:rsidRPr="00953C30">
        <w:rPr>
          <w:rFonts w:asciiTheme="majorBidi" w:eastAsia="標楷體" w:hAnsiTheme="majorBidi" w:cstheme="majorBidi"/>
          <w:i/>
          <w:iCs/>
        </w:rPr>
        <w:t>Scientific Reports</w:t>
      </w:r>
      <w:r w:rsidRPr="00953C30">
        <w:rPr>
          <w:rFonts w:asciiTheme="majorBidi" w:eastAsia="標楷體" w:hAnsiTheme="majorBidi" w:cstheme="majorBidi"/>
        </w:rPr>
        <w:t xml:space="preserve">, </w:t>
      </w:r>
      <w:r w:rsidRPr="00953C30">
        <w:rPr>
          <w:rFonts w:asciiTheme="majorBidi" w:eastAsia="標楷體" w:hAnsiTheme="majorBidi" w:cstheme="majorBidi"/>
          <w:i/>
          <w:iCs/>
        </w:rPr>
        <w:t>13</w:t>
      </w:r>
      <w:r w:rsidRPr="00953C30">
        <w:rPr>
          <w:rFonts w:asciiTheme="majorBidi" w:eastAsia="標楷體" w:hAnsiTheme="majorBidi" w:cstheme="majorBidi"/>
        </w:rPr>
        <w:t>(1), 10391. https://doi.org/10.1038/s41598-023-34436-w</w:t>
      </w:r>
    </w:p>
    <w:p w14:paraId="14169ED3" w14:textId="77777777" w:rsidR="00953C30" w:rsidRPr="00953C30" w:rsidRDefault="00953C30" w:rsidP="00953C30">
      <w:pPr>
        <w:pStyle w:val="ac"/>
        <w:rPr>
          <w:rFonts w:asciiTheme="majorBidi" w:eastAsia="標楷體" w:hAnsiTheme="majorBidi" w:cstheme="majorBidi"/>
        </w:rPr>
      </w:pPr>
      <w:r w:rsidRPr="00953C30">
        <w:rPr>
          <w:rFonts w:asciiTheme="majorBidi" w:eastAsia="標楷體" w:hAnsiTheme="majorBidi" w:cstheme="majorBidi"/>
        </w:rPr>
        <w:t xml:space="preserve">Portalés-Julià, E., Bountos, N. I., Sdraka, M., Mateo-García, G., Papoutsis, I., &amp; Gómez-Chova, L. (2024). Multimodal and Multitemporal Data Fusion for Flood Extent Segmentation Exploiting Kurosiwo and WorldFloods Sentinel Datasets. </w:t>
      </w:r>
      <w:r w:rsidRPr="00953C30">
        <w:rPr>
          <w:rFonts w:asciiTheme="majorBidi" w:eastAsia="標楷體" w:hAnsiTheme="majorBidi" w:cstheme="majorBidi"/>
          <w:i/>
          <w:iCs/>
        </w:rPr>
        <w:t>IGARSS 2024 - 2024 IEEE International Geoscience and Remote Sensing Symposium</w:t>
      </w:r>
      <w:r w:rsidRPr="00953C30">
        <w:rPr>
          <w:rFonts w:asciiTheme="majorBidi" w:eastAsia="標楷體" w:hAnsiTheme="majorBidi" w:cstheme="majorBidi"/>
        </w:rPr>
        <w:t>, 950–953. https://doi.org/10.1109/IGARSS53475.2024.10690461</w:t>
      </w:r>
    </w:p>
    <w:p w14:paraId="42D7C518" w14:textId="77777777" w:rsidR="00953C30" w:rsidRPr="00953C30" w:rsidRDefault="00953C30" w:rsidP="00953C30">
      <w:pPr>
        <w:pStyle w:val="ac"/>
        <w:rPr>
          <w:rFonts w:asciiTheme="majorBidi" w:eastAsia="標楷體" w:hAnsiTheme="majorBidi" w:cstheme="majorBidi"/>
        </w:rPr>
      </w:pPr>
      <w:r w:rsidRPr="00953C30">
        <w:rPr>
          <w:rFonts w:asciiTheme="majorBidi" w:eastAsia="標楷體" w:hAnsiTheme="majorBidi" w:cstheme="majorBidi"/>
        </w:rPr>
        <w:t xml:space="preserve">Portalés-Julià, E., Mateo-García, G., Purcell, C., &amp; Gómez-Chova, L. (2023). Global flood extent segmentation in optical satellite images. </w:t>
      </w:r>
      <w:r w:rsidRPr="00953C30">
        <w:rPr>
          <w:rFonts w:asciiTheme="majorBidi" w:eastAsia="標楷體" w:hAnsiTheme="majorBidi" w:cstheme="majorBidi"/>
          <w:i/>
          <w:iCs/>
        </w:rPr>
        <w:t>Scientific Reports</w:t>
      </w:r>
      <w:r w:rsidRPr="00953C30">
        <w:rPr>
          <w:rFonts w:asciiTheme="majorBidi" w:eastAsia="標楷體" w:hAnsiTheme="majorBidi" w:cstheme="majorBidi"/>
        </w:rPr>
        <w:t xml:space="preserve">, </w:t>
      </w:r>
      <w:r w:rsidRPr="00953C30">
        <w:rPr>
          <w:rFonts w:asciiTheme="majorBidi" w:eastAsia="標楷體" w:hAnsiTheme="majorBidi" w:cstheme="majorBidi"/>
          <w:i/>
          <w:iCs/>
        </w:rPr>
        <w:t>13</w:t>
      </w:r>
      <w:r w:rsidRPr="00953C30">
        <w:rPr>
          <w:rFonts w:asciiTheme="majorBidi" w:eastAsia="標楷體" w:hAnsiTheme="majorBidi" w:cstheme="majorBidi"/>
        </w:rPr>
        <w:t>(1). https://doi.org/10.1038/s41598-023-47595-7</w:t>
      </w:r>
    </w:p>
    <w:p w14:paraId="6AB0FC4A" w14:textId="77777777" w:rsidR="00953C30" w:rsidRPr="00953C30" w:rsidRDefault="00953C30" w:rsidP="00953C30">
      <w:pPr>
        <w:pStyle w:val="ac"/>
        <w:rPr>
          <w:rFonts w:asciiTheme="majorBidi" w:eastAsia="標楷體" w:hAnsiTheme="majorBidi" w:cstheme="majorBidi"/>
        </w:rPr>
      </w:pPr>
      <w:r w:rsidRPr="00953C30">
        <w:rPr>
          <w:rFonts w:asciiTheme="majorBidi" w:eastAsia="標楷體" w:hAnsiTheme="majorBidi" w:cstheme="majorBidi"/>
        </w:rPr>
        <w:t xml:space="preserve">Sharma, N. K., &amp; Saharia, M. (2025). DeepSARFlood: Rapid and automated SAR-based flood inundation mapping using vision transformer-based deep ensembles with uncertainty estimates. </w:t>
      </w:r>
      <w:r w:rsidRPr="00953C30">
        <w:rPr>
          <w:rFonts w:asciiTheme="majorBidi" w:eastAsia="標楷體" w:hAnsiTheme="majorBidi" w:cstheme="majorBidi"/>
          <w:i/>
          <w:iCs/>
        </w:rPr>
        <w:t>Science of Remote Sensing</w:t>
      </w:r>
      <w:r w:rsidRPr="00953C30">
        <w:rPr>
          <w:rFonts w:asciiTheme="majorBidi" w:eastAsia="標楷體" w:hAnsiTheme="majorBidi" w:cstheme="majorBidi"/>
        </w:rPr>
        <w:t xml:space="preserve">, </w:t>
      </w:r>
      <w:r w:rsidRPr="00953C30">
        <w:rPr>
          <w:rFonts w:asciiTheme="majorBidi" w:eastAsia="標楷體" w:hAnsiTheme="majorBidi" w:cstheme="majorBidi"/>
          <w:i/>
          <w:iCs/>
        </w:rPr>
        <w:t>11</w:t>
      </w:r>
      <w:r w:rsidRPr="00953C30">
        <w:rPr>
          <w:rFonts w:asciiTheme="majorBidi" w:eastAsia="標楷體" w:hAnsiTheme="majorBidi" w:cstheme="majorBidi"/>
        </w:rPr>
        <w:t>, 100203. https://doi.org/10.1016/j.srs.2025.100203</w:t>
      </w:r>
    </w:p>
    <w:p w14:paraId="22CB832B" w14:textId="77777777" w:rsidR="00953C30" w:rsidRPr="00953C30" w:rsidRDefault="00953C30" w:rsidP="00953C30">
      <w:pPr>
        <w:pStyle w:val="ac"/>
        <w:rPr>
          <w:rFonts w:asciiTheme="majorBidi" w:eastAsia="標楷體" w:hAnsiTheme="majorBidi" w:cstheme="majorBidi"/>
        </w:rPr>
      </w:pPr>
      <w:r w:rsidRPr="00953C30">
        <w:rPr>
          <w:rFonts w:asciiTheme="majorBidi" w:eastAsia="標楷體" w:hAnsiTheme="majorBidi" w:cstheme="majorBidi"/>
        </w:rPr>
        <w:t xml:space="preserve">Tanim, A. H., McRae, C. B., Tavakol-Davani, H., &amp; Goharian, E. (2022). Flood Detection in Urban Areas Using Satellite Imagery and Machine Learning. </w:t>
      </w:r>
      <w:r w:rsidRPr="00953C30">
        <w:rPr>
          <w:rFonts w:asciiTheme="majorBidi" w:eastAsia="標楷體" w:hAnsiTheme="majorBidi" w:cstheme="majorBidi"/>
          <w:i/>
          <w:iCs/>
        </w:rPr>
        <w:t>Water</w:t>
      </w:r>
      <w:r w:rsidRPr="00953C30">
        <w:rPr>
          <w:rFonts w:asciiTheme="majorBidi" w:eastAsia="標楷體" w:hAnsiTheme="majorBidi" w:cstheme="majorBidi"/>
        </w:rPr>
        <w:t xml:space="preserve">, </w:t>
      </w:r>
      <w:r w:rsidRPr="00953C30">
        <w:rPr>
          <w:rFonts w:asciiTheme="majorBidi" w:eastAsia="標楷體" w:hAnsiTheme="majorBidi" w:cstheme="majorBidi"/>
          <w:i/>
          <w:iCs/>
        </w:rPr>
        <w:t>14</w:t>
      </w:r>
      <w:r w:rsidRPr="00953C30">
        <w:rPr>
          <w:rFonts w:asciiTheme="majorBidi" w:eastAsia="標楷體" w:hAnsiTheme="majorBidi" w:cstheme="majorBidi"/>
        </w:rPr>
        <w:t>(7), Article 7. https://doi.org/10.3390/w14071140</w:t>
      </w:r>
    </w:p>
    <w:p w14:paraId="7473CBC1" w14:textId="77777777" w:rsidR="00953C30" w:rsidRPr="00953C30" w:rsidRDefault="00953C30" w:rsidP="00953C30">
      <w:pPr>
        <w:pStyle w:val="ac"/>
        <w:rPr>
          <w:rFonts w:asciiTheme="majorBidi" w:eastAsia="標楷體" w:hAnsiTheme="majorBidi" w:cstheme="majorBidi"/>
        </w:rPr>
      </w:pPr>
      <w:r w:rsidRPr="00953C30">
        <w:rPr>
          <w:rFonts w:asciiTheme="majorBidi" w:eastAsia="標楷體" w:hAnsiTheme="majorBidi" w:cstheme="majorBidi"/>
        </w:rPr>
        <w:lastRenderedPageBreak/>
        <w:t xml:space="preserve">Tsutsumida, N., Tanaka, T., &amp; Sultana, N. (2025). </w:t>
      </w:r>
      <w:r w:rsidRPr="00953C30">
        <w:rPr>
          <w:rFonts w:asciiTheme="majorBidi" w:eastAsia="標楷體" w:hAnsiTheme="majorBidi" w:cstheme="majorBidi"/>
          <w:i/>
          <w:iCs/>
        </w:rPr>
        <w:t>Automated flood detection from Sentinel-1 GRD time series using Bayesian analysis for change point problems</w:t>
      </w:r>
      <w:r w:rsidRPr="00953C30">
        <w:rPr>
          <w:rFonts w:asciiTheme="majorBidi" w:eastAsia="標楷體" w:hAnsiTheme="majorBidi" w:cstheme="majorBidi"/>
        </w:rPr>
        <w:t xml:space="preserve"> (No. arXiv:2504.19526). arXiv. https://doi.org/10.48550/arXiv.2504.19526</w:t>
      </w:r>
    </w:p>
    <w:p w14:paraId="1B59D8F4" w14:textId="11B524BB" w:rsidR="00874AB9" w:rsidRPr="00953C30" w:rsidRDefault="00874AB9" w:rsidP="00874AB9">
      <w:pPr>
        <w:pStyle w:val="Web"/>
        <w:spacing w:beforeLines="25" w:before="90" w:beforeAutospacing="0" w:afterLines="25" w:after="90" w:afterAutospacing="0"/>
        <w:ind w:firstLineChars="200" w:firstLine="480"/>
        <w:jc w:val="both"/>
        <w:rPr>
          <w:rFonts w:asciiTheme="majorBidi" w:eastAsia="標楷體" w:hAnsiTheme="majorBidi" w:cstheme="majorBidi"/>
          <w:color w:val="000000"/>
        </w:rPr>
      </w:pPr>
      <w:r w:rsidRPr="00953C30">
        <w:rPr>
          <w:rFonts w:asciiTheme="majorBidi" w:eastAsia="標楷體" w:hAnsiTheme="majorBidi" w:cstheme="majorBidi"/>
          <w:color w:val="000000"/>
        </w:rPr>
        <w:fldChar w:fldCharType="end"/>
      </w:r>
    </w:p>
    <w:sectPr w:rsidR="00874AB9" w:rsidRPr="00953C30" w:rsidSect="000B6A1A">
      <w:footerReference w:type="even" r:id="rId12"/>
      <w:footerReference w:type="default" r:id="rId1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08637" w14:textId="77777777" w:rsidR="00720E64" w:rsidRDefault="00720E64" w:rsidP="00D63D08">
      <w:r>
        <w:separator/>
      </w:r>
    </w:p>
  </w:endnote>
  <w:endnote w:type="continuationSeparator" w:id="0">
    <w:p w14:paraId="14F20FBB" w14:textId="77777777" w:rsidR="00720E64" w:rsidRDefault="00720E64" w:rsidP="00D63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b"/>
      </w:rPr>
      <w:id w:val="1606149373"/>
      <w:docPartObj>
        <w:docPartGallery w:val="Page Numbers (Bottom of Page)"/>
        <w:docPartUnique/>
      </w:docPartObj>
    </w:sdtPr>
    <w:sdtContent>
      <w:p w14:paraId="090A8A42" w14:textId="5BEFA77B" w:rsidR="00E30508" w:rsidRDefault="00E30508" w:rsidP="006E04AA">
        <w:pPr>
          <w:pStyle w:val="a6"/>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0E590B13" w14:textId="77777777" w:rsidR="00E30508" w:rsidRDefault="00E3050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b"/>
        <w:rFonts w:ascii="Times New Roman" w:hAnsi="Times New Roman" w:cs="Times New Roman"/>
      </w:rPr>
      <w:id w:val="1288241833"/>
      <w:docPartObj>
        <w:docPartGallery w:val="Page Numbers (Bottom of Page)"/>
        <w:docPartUnique/>
      </w:docPartObj>
    </w:sdtPr>
    <w:sdtContent>
      <w:p w14:paraId="4E494EFA" w14:textId="5D62A725" w:rsidR="00E30508" w:rsidRPr="00E30508" w:rsidRDefault="00E30508" w:rsidP="006E04AA">
        <w:pPr>
          <w:pStyle w:val="a6"/>
          <w:framePr w:wrap="none" w:vAnchor="text" w:hAnchor="margin" w:xAlign="center" w:y="1"/>
          <w:rPr>
            <w:rStyle w:val="ab"/>
            <w:rFonts w:ascii="Times New Roman" w:hAnsi="Times New Roman" w:cs="Times New Roman"/>
          </w:rPr>
        </w:pPr>
        <w:r w:rsidRPr="00E30508">
          <w:rPr>
            <w:rStyle w:val="ab"/>
            <w:rFonts w:ascii="Times New Roman" w:hAnsi="Times New Roman" w:cs="Times New Roman"/>
          </w:rPr>
          <w:fldChar w:fldCharType="begin"/>
        </w:r>
        <w:r w:rsidRPr="00E30508">
          <w:rPr>
            <w:rStyle w:val="ab"/>
            <w:rFonts w:ascii="Times New Roman" w:hAnsi="Times New Roman" w:cs="Times New Roman"/>
          </w:rPr>
          <w:instrText xml:space="preserve"> PAGE </w:instrText>
        </w:r>
        <w:r w:rsidRPr="00E30508">
          <w:rPr>
            <w:rStyle w:val="ab"/>
            <w:rFonts w:ascii="Times New Roman" w:hAnsi="Times New Roman" w:cs="Times New Roman"/>
          </w:rPr>
          <w:fldChar w:fldCharType="separate"/>
        </w:r>
        <w:r w:rsidRPr="00E30508">
          <w:rPr>
            <w:rStyle w:val="ab"/>
            <w:rFonts w:ascii="Times New Roman" w:hAnsi="Times New Roman" w:cs="Times New Roman"/>
            <w:noProof/>
          </w:rPr>
          <w:t>1</w:t>
        </w:r>
        <w:r w:rsidRPr="00E30508">
          <w:rPr>
            <w:rStyle w:val="ab"/>
            <w:rFonts w:ascii="Times New Roman" w:hAnsi="Times New Roman" w:cs="Times New Roman"/>
          </w:rPr>
          <w:fldChar w:fldCharType="end"/>
        </w:r>
      </w:p>
    </w:sdtContent>
  </w:sdt>
  <w:p w14:paraId="06A6F673" w14:textId="77777777" w:rsidR="00E30508" w:rsidRDefault="00E3050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27267" w14:textId="77777777" w:rsidR="00720E64" w:rsidRDefault="00720E64" w:rsidP="00D63D08">
      <w:r>
        <w:separator/>
      </w:r>
    </w:p>
  </w:footnote>
  <w:footnote w:type="continuationSeparator" w:id="0">
    <w:p w14:paraId="18084046" w14:textId="77777777" w:rsidR="00720E64" w:rsidRDefault="00720E64" w:rsidP="00D63D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A2813"/>
    <w:multiLevelType w:val="hybridMultilevel"/>
    <w:tmpl w:val="94AC1F54"/>
    <w:lvl w:ilvl="0" w:tplc="4D960B1C">
      <w:start w:val="1"/>
      <w:numFmt w:val="bullet"/>
      <w:lvlText w:val=""/>
      <w:lvlJc w:val="left"/>
      <w:pPr>
        <w:ind w:left="2280" w:hanging="480"/>
      </w:pPr>
      <w:rPr>
        <w:rFonts w:ascii="Wingdings" w:hAnsi="Wingdings" w:hint="default"/>
      </w:rPr>
    </w:lvl>
    <w:lvl w:ilvl="1" w:tplc="04090003">
      <w:start w:val="1"/>
      <w:numFmt w:val="bullet"/>
      <w:lvlText w:val=""/>
      <w:lvlJc w:val="left"/>
      <w:pPr>
        <w:ind w:left="2760" w:hanging="480"/>
      </w:pPr>
      <w:rPr>
        <w:rFonts w:ascii="Wingdings" w:hAnsi="Wingdings" w:hint="default"/>
      </w:rPr>
    </w:lvl>
    <w:lvl w:ilvl="2" w:tplc="04090005">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 w15:restartNumberingAfterBreak="0">
    <w:nsid w:val="181A4E13"/>
    <w:multiLevelType w:val="multilevel"/>
    <w:tmpl w:val="ED76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3766A9"/>
    <w:multiLevelType w:val="hybridMultilevel"/>
    <w:tmpl w:val="45EA7A1A"/>
    <w:lvl w:ilvl="0" w:tplc="1248D62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76009B6"/>
    <w:multiLevelType w:val="multilevel"/>
    <w:tmpl w:val="8126F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B6667E"/>
    <w:multiLevelType w:val="multilevel"/>
    <w:tmpl w:val="9E16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D76999"/>
    <w:multiLevelType w:val="multilevel"/>
    <w:tmpl w:val="A4A60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5C5289"/>
    <w:multiLevelType w:val="multilevel"/>
    <w:tmpl w:val="4A18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E5227B"/>
    <w:multiLevelType w:val="hybridMultilevel"/>
    <w:tmpl w:val="E4EA8E3E"/>
    <w:lvl w:ilvl="0" w:tplc="FFFFFFFF">
      <w:start w:val="1"/>
      <w:numFmt w:val="bullet"/>
      <w:lvlText w:val=""/>
      <w:lvlJc w:val="left"/>
      <w:pPr>
        <w:ind w:left="2280" w:hanging="480"/>
      </w:pPr>
      <w:rPr>
        <w:rFonts w:ascii="Wingdings" w:hAnsi="Wingdings" w:hint="default"/>
      </w:rPr>
    </w:lvl>
    <w:lvl w:ilvl="1" w:tplc="3B0A37E2">
      <w:start w:val="1"/>
      <w:numFmt w:val="bullet"/>
      <w:lvlText w:val=""/>
      <w:lvlJc w:val="left"/>
      <w:pPr>
        <w:ind w:left="2760" w:hanging="480"/>
      </w:pPr>
      <w:rPr>
        <w:rFonts w:ascii="Wingdings" w:hAnsi="Wingdings" w:hint="default"/>
      </w:rPr>
    </w:lvl>
    <w:lvl w:ilvl="2" w:tplc="FFFFFFFF" w:tentative="1">
      <w:start w:val="1"/>
      <w:numFmt w:val="bullet"/>
      <w:lvlText w:val=""/>
      <w:lvlJc w:val="left"/>
      <w:pPr>
        <w:ind w:left="3240" w:hanging="480"/>
      </w:pPr>
      <w:rPr>
        <w:rFonts w:ascii="Wingdings" w:hAnsi="Wingdings" w:hint="default"/>
      </w:rPr>
    </w:lvl>
    <w:lvl w:ilvl="3" w:tplc="FFFFFFFF" w:tentative="1">
      <w:start w:val="1"/>
      <w:numFmt w:val="bullet"/>
      <w:lvlText w:val=""/>
      <w:lvlJc w:val="left"/>
      <w:pPr>
        <w:ind w:left="3720" w:hanging="480"/>
      </w:pPr>
      <w:rPr>
        <w:rFonts w:ascii="Wingdings" w:hAnsi="Wingdings" w:hint="default"/>
      </w:rPr>
    </w:lvl>
    <w:lvl w:ilvl="4" w:tplc="FFFFFFFF" w:tentative="1">
      <w:start w:val="1"/>
      <w:numFmt w:val="bullet"/>
      <w:lvlText w:val=""/>
      <w:lvlJc w:val="left"/>
      <w:pPr>
        <w:ind w:left="4200" w:hanging="480"/>
      </w:pPr>
      <w:rPr>
        <w:rFonts w:ascii="Wingdings" w:hAnsi="Wingdings" w:hint="default"/>
      </w:rPr>
    </w:lvl>
    <w:lvl w:ilvl="5" w:tplc="FFFFFFFF" w:tentative="1">
      <w:start w:val="1"/>
      <w:numFmt w:val="bullet"/>
      <w:lvlText w:val=""/>
      <w:lvlJc w:val="left"/>
      <w:pPr>
        <w:ind w:left="4680" w:hanging="480"/>
      </w:pPr>
      <w:rPr>
        <w:rFonts w:ascii="Wingdings" w:hAnsi="Wingdings" w:hint="default"/>
      </w:rPr>
    </w:lvl>
    <w:lvl w:ilvl="6" w:tplc="FFFFFFFF" w:tentative="1">
      <w:start w:val="1"/>
      <w:numFmt w:val="bullet"/>
      <w:lvlText w:val=""/>
      <w:lvlJc w:val="left"/>
      <w:pPr>
        <w:ind w:left="5160" w:hanging="480"/>
      </w:pPr>
      <w:rPr>
        <w:rFonts w:ascii="Wingdings" w:hAnsi="Wingdings" w:hint="default"/>
      </w:rPr>
    </w:lvl>
    <w:lvl w:ilvl="7" w:tplc="FFFFFFFF" w:tentative="1">
      <w:start w:val="1"/>
      <w:numFmt w:val="bullet"/>
      <w:lvlText w:val=""/>
      <w:lvlJc w:val="left"/>
      <w:pPr>
        <w:ind w:left="5640" w:hanging="480"/>
      </w:pPr>
      <w:rPr>
        <w:rFonts w:ascii="Wingdings" w:hAnsi="Wingdings" w:hint="default"/>
      </w:rPr>
    </w:lvl>
    <w:lvl w:ilvl="8" w:tplc="FFFFFFFF" w:tentative="1">
      <w:start w:val="1"/>
      <w:numFmt w:val="bullet"/>
      <w:lvlText w:val=""/>
      <w:lvlJc w:val="left"/>
      <w:pPr>
        <w:ind w:left="6120" w:hanging="480"/>
      </w:pPr>
      <w:rPr>
        <w:rFonts w:ascii="Wingdings" w:hAnsi="Wingdings" w:hint="default"/>
      </w:rPr>
    </w:lvl>
  </w:abstractNum>
  <w:abstractNum w:abstractNumId="8" w15:restartNumberingAfterBreak="0">
    <w:nsid w:val="671E37A5"/>
    <w:multiLevelType w:val="multilevel"/>
    <w:tmpl w:val="C652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AA4D74"/>
    <w:multiLevelType w:val="multilevel"/>
    <w:tmpl w:val="F8709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80" w:hanging="48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90565A"/>
    <w:multiLevelType w:val="hybridMultilevel"/>
    <w:tmpl w:val="FF76E26C"/>
    <w:lvl w:ilvl="0" w:tplc="3B0A37E2">
      <w:start w:val="1"/>
      <w:numFmt w:val="bullet"/>
      <w:lvlText w:val=""/>
      <w:lvlJc w:val="left"/>
      <w:pPr>
        <w:ind w:left="2280" w:hanging="480"/>
      </w:pPr>
      <w:rPr>
        <w:rFonts w:ascii="Wingdings" w:hAnsi="Wingdings" w:hint="default"/>
      </w:rPr>
    </w:lvl>
    <w:lvl w:ilvl="1" w:tplc="FFFFFFFF">
      <w:start w:val="1"/>
      <w:numFmt w:val="bullet"/>
      <w:lvlText w:val=""/>
      <w:lvlJc w:val="left"/>
      <w:pPr>
        <w:ind w:left="2760" w:hanging="480"/>
      </w:pPr>
      <w:rPr>
        <w:rFonts w:ascii="Wingdings" w:hAnsi="Wingdings" w:hint="default"/>
      </w:rPr>
    </w:lvl>
    <w:lvl w:ilvl="2" w:tplc="FFFFFFFF">
      <w:start w:val="1"/>
      <w:numFmt w:val="bullet"/>
      <w:lvlText w:val=""/>
      <w:lvlJc w:val="left"/>
      <w:pPr>
        <w:ind w:left="3240" w:hanging="480"/>
      </w:pPr>
      <w:rPr>
        <w:rFonts w:ascii="Wingdings" w:hAnsi="Wingdings" w:hint="default"/>
      </w:rPr>
    </w:lvl>
    <w:lvl w:ilvl="3" w:tplc="FFFFFFFF" w:tentative="1">
      <w:start w:val="1"/>
      <w:numFmt w:val="bullet"/>
      <w:lvlText w:val=""/>
      <w:lvlJc w:val="left"/>
      <w:pPr>
        <w:ind w:left="3720" w:hanging="480"/>
      </w:pPr>
      <w:rPr>
        <w:rFonts w:ascii="Wingdings" w:hAnsi="Wingdings" w:hint="default"/>
      </w:rPr>
    </w:lvl>
    <w:lvl w:ilvl="4" w:tplc="FFFFFFFF" w:tentative="1">
      <w:start w:val="1"/>
      <w:numFmt w:val="bullet"/>
      <w:lvlText w:val=""/>
      <w:lvlJc w:val="left"/>
      <w:pPr>
        <w:ind w:left="4200" w:hanging="480"/>
      </w:pPr>
      <w:rPr>
        <w:rFonts w:ascii="Wingdings" w:hAnsi="Wingdings" w:hint="default"/>
      </w:rPr>
    </w:lvl>
    <w:lvl w:ilvl="5" w:tplc="FFFFFFFF" w:tentative="1">
      <w:start w:val="1"/>
      <w:numFmt w:val="bullet"/>
      <w:lvlText w:val=""/>
      <w:lvlJc w:val="left"/>
      <w:pPr>
        <w:ind w:left="4680" w:hanging="480"/>
      </w:pPr>
      <w:rPr>
        <w:rFonts w:ascii="Wingdings" w:hAnsi="Wingdings" w:hint="default"/>
      </w:rPr>
    </w:lvl>
    <w:lvl w:ilvl="6" w:tplc="FFFFFFFF" w:tentative="1">
      <w:start w:val="1"/>
      <w:numFmt w:val="bullet"/>
      <w:lvlText w:val=""/>
      <w:lvlJc w:val="left"/>
      <w:pPr>
        <w:ind w:left="5160" w:hanging="480"/>
      </w:pPr>
      <w:rPr>
        <w:rFonts w:ascii="Wingdings" w:hAnsi="Wingdings" w:hint="default"/>
      </w:rPr>
    </w:lvl>
    <w:lvl w:ilvl="7" w:tplc="FFFFFFFF" w:tentative="1">
      <w:start w:val="1"/>
      <w:numFmt w:val="bullet"/>
      <w:lvlText w:val=""/>
      <w:lvlJc w:val="left"/>
      <w:pPr>
        <w:ind w:left="5640" w:hanging="480"/>
      </w:pPr>
      <w:rPr>
        <w:rFonts w:ascii="Wingdings" w:hAnsi="Wingdings" w:hint="default"/>
      </w:rPr>
    </w:lvl>
    <w:lvl w:ilvl="8" w:tplc="FFFFFFFF" w:tentative="1">
      <w:start w:val="1"/>
      <w:numFmt w:val="bullet"/>
      <w:lvlText w:val=""/>
      <w:lvlJc w:val="left"/>
      <w:pPr>
        <w:ind w:left="6120" w:hanging="480"/>
      </w:pPr>
      <w:rPr>
        <w:rFonts w:ascii="Wingdings" w:hAnsi="Wingdings" w:hint="default"/>
      </w:rPr>
    </w:lvl>
  </w:abstractNum>
  <w:num w:numId="1" w16cid:durableId="708455313">
    <w:abstractNumId w:val="2"/>
  </w:num>
  <w:num w:numId="2" w16cid:durableId="425199159">
    <w:abstractNumId w:val="8"/>
  </w:num>
  <w:num w:numId="3" w16cid:durableId="367800631">
    <w:abstractNumId w:val="1"/>
  </w:num>
  <w:num w:numId="4" w16cid:durableId="685252840">
    <w:abstractNumId w:val="3"/>
  </w:num>
  <w:num w:numId="5" w16cid:durableId="383022450">
    <w:abstractNumId w:val="4"/>
  </w:num>
  <w:num w:numId="6" w16cid:durableId="1250194020">
    <w:abstractNumId w:val="6"/>
  </w:num>
  <w:num w:numId="7" w16cid:durableId="801338905">
    <w:abstractNumId w:val="5"/>
  </w:num>
  <w:num w:numId="8" w16cid:durableId="1895464294">
    <w:abstractNumId w:val="0"/>
  </w:num>
  <w:num w:numId="9" w16cid:durableId="409041454">
    <w:abstractNumId w:val="9"/>
  </w:num>
  <w:num w:numId="10" w16cid:durableId="47149149">
    <w:abstractNumId w:val="7"/>
  </w:num>
  <w:num w:numId="11" w16cid:durableId="19304295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59F"/>
    <w:rsid w:val="00012553"/>
    <w:rsid w:val="00042AB5"/>
    <w:rsid w:val="00045830"/>
    <w:rsid w:val="00067CEF"/>
    <w:rsid w:val="00090BB0"/>
    <w:rsid w:val="000A67E6"/>
    <w:rsid w:val="000B6A1A"/>
    <w:rsid w:val="000C1EB8"/>
    <w:rsid w:val="000D2519"/>
    <w:rsid w:val="000E466A"/>
    <w:rsid w:val="001273CF"/>
    <w:rsid w:val="00151F40"/>
    <w:rsid w:val="00176067"/>
    <w:rsid w:val="00177D87"/>
    <w:rsid w:val="0019564E"/>
    <w:rsid w:val="001C2633"/>
    <w:rsid w:val="001C7E73"/>
    <w:rsid w:val="001E05E5"/>
    <w:rsid w:val="0020708B"/>
    <w:rsid w:val="00227722"/>
    <w:rsid w:val="002401C6"/>
    <w:rsid w:val="002409A8"/>
    <w:rsid w:val="00244249"/>
    <w:rsid w:val="00261A29"/>
    <w:rsid w:val="002843A7"/>
    <w:rsid w:val="002909B2"/>
    <w:rsid w:val="002C352C"/>
    <w:rsid w:val="002C506A"/>
    <w:rsid w:val="002C7D79"/>
    <w:rsid w:val="00317567"/>
    <w:rsid w:val="003251B4"/>
    <w:rsid w:val="00331A1A"/>
    <w:rsid w:val="00370B61"/>
    <w:rsid w:val="00380A6C"/>
    <w:rsid w:val="00381852"/>
    <w:rsid w:val="00383CBC"/>
    <w:rsid w:val="0038696E"/>
    <w:rsid w:val="003A3318"/>
    <w:rsid w:val="003A6787"/>
    <w:rsid w:val="003C3D9E"/>
    <w:rsid w:val="003E0E45"/>
    <w:rsid w:val="003E14BA"/>
    <w:rsid w:val="003E2205"/>
    <w:rsid w:val="003F22B9"/>
    <w:rsid w:val="00402817"/>
    <w:rsid w:val="0040288E"/>
    <w:rsid w:val="00417888"/>
    <w:rsid w:val="00482829"/>
    <w:rsid w:val="004A3697"/>
    <w:rsid w:val="004B44D6"/>
    <w:rsid w:val="004C2D9E"/>
    <w:rsid w:val="004D7A0D"/>
    <w:rsid w:val="00504F51"/>
    <w:rsid w:val="00512171"/>
    <w:rsid w:val="00524EBF"/>
    <w:rsid w:val="0052500F"/>
    <w:rsid w:val="00532F31"/>
    <w:rsid w:val="005455A7"/>
    <w:rsid w:val="00554783"/>
    <w:rsid w:val="0055707E"/>
    <w:rsid w:val="0056016B"/>
    <w:rsid w:val="00560E5E"/>
    <w:rsid w:val="00561CC0"/>
    <w:rsid w:val="00563505"/>
    <w:rsid w:val="00567103"/>
    <w:rsid w:val="00571B62"/>
    <w:rsid w:val="00580640"/>
    <w:rsid w:val="005B3C23"/>
    <w:rsid w:val="00625E05"/>
    <w:rsid w:val="00663CC7"/>
    <w:rsid w:val="006756F6"/>
    <w:rsid w:val="00693249"/>
    <w:rsid w:val="006A1F46"/>
    <w:rsid w:val="006F49FC"/>
    <w:rsid w:val="00704835"/>
    <w:rsid w:val="0070572B"/>
    <w:rsid w:val="007207B9"/>
    <w:rsid w:val="00720E64"/>
    <w:rsid w:val="007226B7"/>
    <w:rsid w:val="0074152F"/>
    <w:rsid w:val="00761A3A"/>
    <w:rsid w:val="0076465C"/>
    <w:rsid w:val="007669C1"/>
    <w:rsid w:val="00777D77"/>
    <w:rsid w:val="00791278"/>
    <w:rsid w:val="00796329"/>
    <w:rsid w:val="007A2344"/>
    <w:rsid w:val="007B0DD2"/>
    <w:rsid w:val="007C2743"/>
    <w:rsid w:val="007C7242"/>
    <w:rsid w:val="007D3E47"/>
    <w:rsid w:val="007D4ECA"/>
    <w:rsid w:val="007D6107"/>
    <w:rsid w:val="007D71C9"/>
    <w:rsid w:val="007E20E9"/>
    <w:rsid w:val="007F347D"/>
    <w:rsid w:val="00800BFE"/>
    <w:rsid w:val="00800C72"/>
    <w:rsid w:val="0081155F"/>
    <w:rsid w:val="00845C5F"/>
    <w:rsid w:val="00846203"/>
    <w:rsid w:val="00874AB9"/>
    <w:rsid w:val="00890E4F"/>
    <w:rsid w:val="00892388"/>
    <w:rsid w:val="00893877"/>
    <w:rsid w:val="00894322"/>
    <w:rsid w:val="00896150"/>
    <w:rsid w:val="00896C33"/>
    <w:rsid w:val="008A2647"/>
    <w:rsid w:val="008A47AC"/>
    <w:rsid w:val="008A78B7"/>
    <w:rsid w:val="008B3BFF"/>
    <w:rsid w:val="008D06A8"/>
    <w:rsid w:val="00917D5A"/>
    <w:rsid w:val="0093065C"/>
    <w:rsid w:val="00945DD8"/>
    <w:rsid w:val="00946874"/>
    <w:rsid w:val="009472B0"/>
    <w:rsid w:val="00947E34"/>
    <w:rsid w:val="00950F96"/>
    <w:rsid w:val="00952480"/>
    <w:rsid w:val="00953C30"/>
    <w:rsid w:val="0096390F"/>
    <w:rsid w:val="009735D1"/>
    <w:rsid w:val="00980ECB"/>
    <w:rsid w:val="009938DE"/>
    <w:rsid w:val="00993C2A"/>
    <w:rsid w:val="00997A5B"/>
    <w:rsid w:val="009B685F"/>
    <w:rsid w:val="009C2EDD"/>
    <w:rsid w:val="009C3241"/>
    <w:rsid w:val="009C64E0"/>
    <w:rsid w:val="009D359F"/>
    <w:rsid w:val="009E4963"/>
    <w:rsid w:val="009F2B2E"/>
    <w:rsid w:val="00A03D18"/>
    <w:rsid w:val="00A05208"/>
    <w:rsid w:val="00A25A71"/>
    <w:rsid w:val="00A31484"/>
    <w:rsid w:val="00A37EE4"/>
    <w:rsid w:val="00A54682"/>
    <w:rsid w:val="00A65504"/>
    <w:rsid w:val="00A75308"/>
    <w:rsid w:val="00A92271"/>
    <w:rsid w:val="00AA131D"/>
    <w:rsid w:val="00AA75E7"/>
    <w:rsid w:val="00AC79CC"/>
    <w:rsid w:val="00AD343A"/>
    <w:rsid w:val="00AE0346"/>
    <w:rsid w:val="00AE10D6"/>
    <w:rsid w:val="00AF7C54"/>
    <w:rsid w:val="00B07D71"/>
    <w:rsid w:val="00B37D41"/>
    <w:rsid w:val="00B45D7A"/>
    <w:rsid w:val="00B560B6"/>
    <w:rsid w:val="00B81DEF"/>
    <w:rsid w:val="00B85AB3"/>
    <w:rsid w:val="00B9714B"/>
    <w:rsid w:val="00BA108B"/>
    <w:rsid w:val="00BC742B"/>
    <w:rsid w:val="00BD1ED7"/>
    <w:rsid w:val="00BE1E9E"/>
    <w:rsid w:val="00BE41EB"/>
    <w:rsid w:val="00BE77A4"/>
    <w:rsid w:val="00BF2083"/>
    <w:rsid w:val="00C00F66"/>
    <w:rsid w:val="00C044E6"/>
    <w:rsid w:val="00C05897"/>
    <w:rsid w:val="00C20E92"/>
    <w:rsid w:val="00C25A07"/>
    <w:rsid w:val="00C30DA6"/>
    <w:rsid w:val="00C50560"/>
    <w:rsid w:val="00C60290"/>
    <w:rsid w:val="00C661CD"/>
    <w:rsid w:val="00CB5BD6"/>
    <w:rsid w:val="00CF51A5"/>
    <w:rsid w:val="00D12DA6"/>
    <w:rsid w:val="00D216ED"/>
    <w:rsid w:val="00D33B2E"/>
    <w:rsid w:val="00D3693A"/>
    <w:rsid w:val="00D427B5"/>
    <w:rsid w:val="00D537C6"/>
    <w:rsid w:val="00D63D08"/>
    <w:rsid w:val="00D77F49"/>
    <w:rsid w:val="00D90337"/>
    <w:rsid w:val="00D94561"/>
    <w:rsid w:val="00D949B1"/>
    <w:rsid w:val="00DA3F7F"/>
    <w:rsid w:val="00DD4181"/>
    <w:rsid w:val="00DD5657"/>
    <w:rsid w:val="00DD6731"/>
    <w:rsid w:val="00DE5F8D"/>
    <w:rsid w:val="00DF1679"/>
    <w:rsid w:val="00E10D43"/>
    <w:rsid w:val="00E21819"/>
    <w:rsid w:val="00E30508"/>
    <w:rsid w:val="00E4202A"/>
    <w:rsid w:val="00E51B66"/>
    <w:rsid w:val="00E5344F"/>
    <w:rsid w:val="00E64A7F"/>
    <w:rsid w:val="00E76ED1"/>
    <w:rsid w:val="00E8415B"/>
    <w:rsid w:val="00E86E81"/>
    <w:rsid w:val="00E958F4"/>
    <w:rsid w:val="00EC6952"/>
    <w:rsid w:val="00EE4ACA"/>
    <w:rsid w:val="00EE746E"/>
    <w:rsid w:val="00F02B18"/>
    <w:rsid w:val="00F06A67"/>
    <w:rsid w:val="00F17071"/>
    <w:rsid w:val="00F21CB2"/>
    <w:rsid w:val="00F2684B"/>
    <w:rsid w:val="00F55B05"/>
    <w:rsid w:val="00F5737A"/>
    <w:rsid w:val="00F80C5B"/>
    <w:rsid w:val="00FA12DE"/>
    <w:rsid w:val="00FA1820"/>
    <w:rsid w:val="00FA224C"/>
    <w:rsid w:val="00FA5949"/>
    <w:rsid w:val="00FA7553"/>
    <w:rsid w:val="00FB4A2A"/>
    <w:rsid w:val="00FB5ABD"/>
    <w:rsid w:val="00FD161A"/>
    <w:rsid w:val="00FE55E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0861"/>
  <w15:chartTrackingRefBased/>
  <w15:docId w15:val="{2FCD924F-FE26-A543-A2CD-F7534CAE8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508"/>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9D359F"/>
    <w:pPr>
      <w:spacing w:before="100" w:beforeAutospacing="1" w:after="100" w:afterAutospacing="1"/>
    </w:pPr>
  </w:style>
  <w:style w:type="table" w:styleId="a3">
    <w:name w:val="Table Grid"/>
    <w:basedOn w:val="a1"/>
    <w:uiPriority w:val="39"/>
    <w:rsid w:val="00D63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63D08"/>
    <w:pPr>
      <w:tabs>
        <w:tab w:val="center" w:pos="4153"/>
        <w:tab w:val="right" w:pos="8306"/>
      </w:tabs>
      <w:snapToGrid w:val="0"/>
    </w:pPr>
    <w:rPr>
      <w:sz w:val="20"/>
      <w:szCs w:val="20"/>
    </w:rPr>
  </w:style>
  <w:style w:type="character" w:customStyle="1" w:styleId="a5">
    <w:name w:val="頁首 字元"/>
    <w:basedOn w:val="a0"/>
    <w:link w:val="a4"/>
    <w:uiPriority w:val="99"/>
    <w:rsid w:val="00D63D08"/>
    <w:rPr>
      <w:sz w:val="20"/>
      <w:szCs w:val="20"/>
    </w:rPr>
  </w:style>
  <w:style w:type="paragraph" w:styleId="a6">
    <w:name w:val="footer"/>
    <w:basedOn w:val="a"/>
    <w:link w:val="a7"/>
    <w:uiPriority w:val="99"/>
    <w:unhideWhenUsed/>
    <w:rsid w:val="00D63D08"/>
    <w:pPr>
      <w:tabs>
        <w:tab w:val="center" w:pos="4153"/>
        <w:tab w:val="right" w:pos="8306"/>
      </w:tabs>
      <w:snapToGrid w:val="0"/>
    </w:pPr>
    <w:rPr>
      <w:sz w:val="20"/>
      <w:szCs w:val="20"/>
    </w:rPr>
  </w:style>
  <w:style w:type="character" w:customStyle="1" w:styleId="a7">
    <w:name w:val="頁尾 字元"/>
    <w:basedOn w:val="a0"/>
    <w:link w:val="a6"/>
    <w:uiPriority w:val="99"/>
    <w:rsid w:val="00D63D08"/>
    <w:rPr>
      <w:sz w:val="20"/>
      <w:szCs w:val="20"/>
    </w:rPr>
  </w:style>
  <w:style w:type="paragraph" w:styleId="a8">
    <w:name w:val="List Paragraph"/>
    <w:basedOn w:val="a"/>
    <w:uiPriority w:val="34"/>
    <w:qFormat/>
    <w:rsid w:val="00E30508"/>
    <w:pPr>
      <w:ind w:leftChars="200" w:left="480"/>
    </w:pPr>
  </w:style>
  <w:style w:type="character" w:styleId="a9">
    <w:name w:val="Hyperlink"/>
    <w:basedOn w:val="a0"/>
    <w:uiPriority w:val="99"/>
    <w:unhideWhenUsed/>
    <w:rsid w:val="00E30508"/>
    <w:rPr>
      <w:color w:val="0563C1" w:themeColor="hyperlink"/>
      <w:u w:val="single"/>
    </w:rPr>
  </w:style>
  <w:style w:type="character" w:styleId="aa">
    <w:name w:val="Unresolved Mention"/>
    <w:basedOn w:val="a0"/>
    <w:uiPriority w:val="99"/>
    <w:semiHidden/>
    <w:unhideWhenUsed/>
    <w:rsid w:val="00E30508"/>
    <w:rPr>
      <w:color w:val="605E5C"/>
      <w:shd w:val="clear" w:color="auto" w:fill="E1DFDD"/>
    </w:rPr>
  </w:style>
  <w:style w:type="character" w:styleId="ab">
    <w:name w:val="page number"/>
    <w:basedOn w:val="a0"/>
    <w:uiPriority w:val="99"/>
    <w:semiHidden/>
    <w:unhideWhenUsed/>
    <w:rsid w:val="00E30508"/>
  </w:style>
  <w:style w:type="paragraph" w:styleId="ac">
    <w:name w:val="Bibliography"/>
    <w:basedOn w:val="a"/>
    <w:next w:val="a"/>
    <w:uiPriority w:val="37"/>
    <w:unhideWhenUsed/>
    <w:rsid w:val="00C60290"/>
    <w:pPr>
      <w:spacing w:line="480" w:lineRule="auto"/>
      <w:ind w:left="720" w:hanging="720"/>
    </w:pPr>
  </w:style>
  <w:style w:type="character" w:styleId="ad">
    <w:name w:val="Strong"/>
    <w:basedOn w:val="a0"/>
    <w:uiPriority w:val="22"/>
    <w:qFormat/>
    <w:rsid w:val="00331A1A"/>
    <w:rPr>
      <w:b/>
      <w:bCs/>
    </w:rPr>
  </w:style>
  <w:style w:type="character" w:styleId="ae">
    <w:name w:val="FollowedHyperlink"/>
    <w:basedOn w:val="a0"/>
    <w:uiPriority w:val="99"/>
    <w:semiHidden/>
    <w:unhideWhenUsed/>
    <w:rsid w:val="00151F40"/>
    <w:rPr>
      <w:color w:val="954F72" w:themeColor="followedHyperlink"/>
      <w:u w:val="single"/>
    </w:rPr>
  </w:style>
  <w:style w:type="character" w:styleId="af">
    <w:name w:val="Placeholder Text"/>
    <w:basedOn w:val="a0"/>
    <w:uiPriority w:val="99"/>
    <w:semiHidden/>
    <w:rsid w:val="006756F6"/>
    <w:rPr>
      <w:color w:val="666666"/>
    </w:rPr>
  </w:style>
  <w:style w:type="character" w:customStyle="1" w:styleId="mord">
    <w:name w:val="mord"/>
    <w:basedOn w:val="a0"/>
    <w:rsid w:val="006756F6"/>
  </w:style>
  <w:style w:type="character" w:customStyle="1" w:styleId="mrel">
    <w:name w:val="mrel"/>
    <w:basedOn w:val="a0"/>
    <w:rsid w:val="006756F6"/>
  </w:style>
  <w:style w:type="character" w:customStyle="1" w:styleId="mbin">
    <w:name w:val="mbin"/>
    <w:basedOn w:val="a0"/>
    <w:rsid w:val="006756F6"/>
  </w:style>
  <w:style w:type="character" w:customStyle="1" w:styleId="vlist-s">
    <w:name w:val="vlist-s"/>
    <w:basedOn w:val="a0"/>
    <w:rsid w:val="006756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2797">
      <w:bodyDiv w:val="1"/>
      <w:marLeft w:val="0"/>
      <w:marRight w:val="0"/>
      <w:marTop w:val="0"/>
      <w:marBottom w:val="0"/>
      <w:divBdr>
        <w:top w:val="none" w:sz="0" w:space="0" w:color="auto"/>
        <w:left w:val="none" w:sz="0" w:space="0" w:color="auto"/>
        <w:bottom w:val="none" w:sz="0" w:space="0" w:color="auto"/>
        <w:right w:val="none" w:sz="0" w:space="0" w:color="auto"/>
      </w:divBdr>
    </w:div>
    <w:div w:id="122190146">
      <w:bodyDiv w:val="1"/>
      <w:marLeft w:val="0"/>
      <w:marRight w:val="0"/>
      <w:marTop w:val="0"/>
      <w:marBottom w:val="0"/>
      <w:divBdr>
        <w:top w:val="none" w:sz="0" w:space="0" w:color="auto"/>
        <w:left w:val="none" w:sz="0" w:space="0" w:color="auto"/>
        <w:bottom w:val="none" w:sz="0" w:space="0" w:color="auto"/>
        <w:right w:val="none" w:sz="0" w:space="0" w:color="auto"/>
      </w:divBdr>
    </w:div>
    <w:div w:id="232933015">
      <w:bodyDiv w:val="1"/>
      <w:marLeft w:val="0"/>
      <w:marRight w:val="0"/>
      <w:marTop w:val="0"/>
      <w:marBottom w:val="0"/>
      <w:divBdr>
        <w:top w:val="none" w:sz="0" w:space="0" w:color="auto"/>
        <w:left w:val="none" w:sz="0" w:space="0" w:color="auto"/>
        <w:bottom w:val="none" w:sz="0" w:space="0" w:color="auto"/>
        <w:right w:val="none" w:sz="0" w:space="0" w:color="auto"/>
      </w:divBdr>
    </w:div>
    <w:div w:id="333067507">
      <w:bodyDiv w:val="1"/>
      <w:marLeft w:val="0"/>
      <w:marRight w:val="0"/>
      <w:marTop w:val="0"/>
      <w:marBottom w:val="0"/>
      <w:divBdr>
        <w:top w:val="none" w:sz="0" w:space="0" w:color="auto"/>
        <w:left w:val="none" w:sz="0" w:space="0" w:color="auto"/>
        <w:bottom w:val="none" w:sz="0" w:space="0" w:color="auto"/>
        <w:right w:val="none" w:sz="0" w:space="0" w:color="auto"/>
      </w:divBdr>
    </w:div>
    <w:div w:id="474185470">
      <w:bodyDiv w:val="1"/>
      <w:marLeft w:val="0"/>
      <w:marRight w:val="0"/>
      <w:marTop w:val="0"/>
      <w:marBottom w:val="0"/>
      <w:divBdr>
        <w:top w:val="none" w:sz="0" w:space="0" w:color="auto"/>
        <w:left w:val="none" w:sz="0" w:space="0" w:color="auto"/>
        <w:bottom w:val="none" w:sz="0" w:space="0" w:color="auto"/>
        <w:right w:val="none" w:sz="0" w:space="0" w:color="auto"/>
      </w:divBdr>
    </w:div>
    <w:div w:id="509490208">
      <w:bodyDiv w:val="1"/>
      <w:marLeft w:val="0"/>
      <w:marRight w:val="0"/>
      <w:marTop w:val="0"/>
      <w:marBottom w:val="0"/>
      <w:divBdr>
        <w:top w:val="none" w:sz="0" w:space="0" w:color="auto"/>
        <w:left w:val="none" w:sz="0" w:space="0" w:color="auto"/>
        <w:bottom w:val="none" w:sz="0" w:space="0" w:color="auto"/>
        <w:right w:val="none" w:sz="0" w:space="0" w:color="auto"/>
      </w:divBdr>
    </w:div>
    <w:div w:id="722562294">
      <w:bodyDiv w:val="1"/>
      <w:marLeft w:val="0"/>
      <w:marRight w:val="0"/>
      <w:marTop w:val="0"/>
      <w:marBottom w:val="0"/>
      <w:divBdr>
        <w:top w:val="none" w:sz="0" w:space="0" w:color="auto"/>
        <w:left w:val="none" w:sz="0" w:space="0" w:color="auto"/>
        <w:bottom w:val="none" w:sz="0" w:space="0" w:color="auto"/>
        <w:right w:val="none" w:sz="0" w:space="0" w:color="auto"/>
      </w:divBdr>
    </w:div>
    <w:div w:id="753093300">
      <w:bodyDiv w:val="1"/>
      <w:marLeft w:val="0"/>
      <w:marRight w:val="0"/>
      <w:marTop w:val="0"/>
      <w:marBottom w:val="0"/>
      <w:divBdr>
        <w:top w:val="none" w:sz="0" w:space="0" w:color="auto"/>
        <w:left w:val="none" w:sz="0" w:space="0" w:color="auto"/>
        <w:bottom w:val="none" w:sz="0" w:space="0" w:color="auto"/>
        <w:right w:val="none" w:sz="0" w:space="0" w:color="auto"/>
      </w:divBdr>
    </w:div>
    <w:div w:id="793525998">
      <w:bodyDiv w:val="1"/>
      <w:marLeft w:val="0"/>
      <w:marRight w:val="0"/>
      <w:marTop w:val="0"/>
      <w:marBottom w:val="0"/>
      <w:divBdr>
        <w:top w:val="none" w:sz="0" w:space="0" w:color="auto"/>
        <w:left w:val="none" w:sz="0" w:space="0" w:color="auto"/>
        <w:bottom w:val="none" w:sz="0" w:space="0" w:color="auto"/>
        <w:right w:val="none" w:sz="0" w:space="0" w:color="auto"/>
      </w:divBdr>
    </w:div>
    <w:div w:id="906644523">
      <w:bodyDiv w:val="1"/>
      <w:marLeft w:val="0"/>
      <w:marRight w:val="0"/>
      <w:marTop w:val="0"/>
      <w:marBottom w:val="0"/>
      <w:divBdr>
        <w:top w:val="none" w:sz="0" w:space="0" w:color="auto"/>
        <w:left w:val="none" w:sz="0" w:space="0" w:color="auto"/>
        <w:bottom w:val="none" w:sz="0" w:space="0" w:color="auto"/>
        <w:right w:val="none" w:sz="0" w:space="0" w:color="auto"/>
      </w:divBdr>
    </w:div>
    <w:div w:id="910969762">
      <w:bodyDiv w:val="1"/>
      <w:marLeft w:val="0"/>
      <w:marRight w:val="0"/>
      <w:marTop w:val="0"/>
      <w:marBottom w:val="0"/>
      <w:divBdr>
        <w:top w:val="none" w:sz="0" w:space="0" w:color="auto"/>
        <w:left w:val="none" w:sz="0" w:space="0" w:color="auto"/>
        <w:bottom w:val="none" w:sz="0" w:space="0" w:color="auto"/>
        <w:right w:val="none" w:sz="0" w:space="0" w:color="auto"/>
      </w:divBdr>
    </w:div>
    <w:div w:id="1028944042">
      <w:bodyDiv w:val="1"/>
      <w:marLeft w:val="0"/>
      <w:marRight w:val="0"/>
      <w:marTop w:val="0"/>
      <w:marBottom w:val="0"/>
      <w:divBdr>
        <w:top w:val="none" w:sz="0" w:space="0" w:color="auto"/>
        <w:left w:val="none" w:sz="0" w:space="0" w:color="auto"/>
        <w:bottom w:val="none" w:sz="0" w:space="0" w:color="auto"/>
        <w:right w:val="none" w:sz="0" w:space="0" w:color="auto"/>
      </w:divBdr>
    </w:div>
    <w:div w:id="1061975752">
      <w:bodyDiv w:val="1"/>
      <w:marLeft w:val="0"/>
      <w:marRight w:val="0"/>
      <w:marTop w:val="0"/>
      <w:marBottom w:val="0"/>
      <w:divBdr>
        <w:top w:val="none" w:sz="0" w:space="0" w:color="auto"/>
        <w:left w:val="none" w:sz="0" w:space="0" w:color="auto"/>
        <w:bottom w:val="none" w:sz="0" w:space="0" w:color="auto"/>
        <w:right w:val="none" w:sz="0" w:space="0" w:color="auto"/>
      </w:divBdr>
    </w:div>
    <w:div w:id="1064333518">
      <w:bodyDiv w:val="1"/>
      <w:marLeft w:val="0"/>
      <w:marRight w:val="0"/>
      <w:marTop w:val="0"/>
      <w:marBottom w:val="0"/>
      <w:divBdr>
        <w:top w:val="none" w:sz="0" w:space="0" w:color="auto"/>
        <w:left w:val="none" w:sz="0" w:space="0" w:color="auto"/>
        <w:bottom w:val="none" w:sz="0" w:space="0" w:color="auto"/>
        <w:right w:val="none" w:sz="0" w:space="0" w:color="auto"/>
      </w:divBdr>
    </w:div>
    <w:div w:id="1170487083">
      <w:bodyDiv w:val="1"/>
      <w:marLeft w:val="0"/>
      <w:marRight w:val="0"/>
      <w:marTop w:val="0"/>
      <w:marBottom w:val="0"/>
      <w:divBdr>
        <w:top w:val="none" w:sz="0" w:space="0" w:color="auto"/>
        <w:left w:val="none" w:sz="0" w:space="0" w:color="auto"/>
        <w:bottom w:val="none" w:sz="0" w:space="0" w:color="auto"/>
        <w:right w:val="none" w:sz="0" w:space="0" w:color="auto"/>
      </w:divBdr>
    </w:div>
    <w:div w:id="1212111966">
      <w:bodyDiv w:val="1"/>
      <w:marLeft w:val="0"/>
      <w:marRight w:val="0"/>
      <w:marTop w:val="0"/>
      <w:marBottom w:val="0"/>
      <w:divBdr>
        <w:top w:val="none" w:sz="0" w:space="0" w:color="auto"/>
        <w:left w:val="none" w:sz="0" w:space="0" w:color="auto"/>
        <w:bottom w:val="none" w:sz="0" w:space="0" w:color="auto"/>
        <w:right w:val="none" w:sz="0" w:space="0" w:color="auto"/>
      </w:divBdr>
    </w:div>
    <w:div w:id="1263998582">
      <w:bodyDiv w:val="1"/>
      <w:marLeft w:val="0"/>
      <w:marRight w:val="0"/>
      <w:marTop w:val="0"/>
      <w:marBottom w:val="0"/>
      <w:divBdr>
        <w:top w:val="none" w:sz="0" w:space="0" w:color="auto"/>
        <w:left w:val="none" w:sz="0" w:space="0" w:color="auto"/>
        <w:bottom w:val="none" w:sz="0" w:space="0" w:color="auto"/>
        <w:right w:val="none" w:sz="0" w:space="0" w:color="auto"/>
      </w:divBdr>
    </w:div>
    <w:div w:id="1271233078">
      <w:bodyDiv w:val="1"/>
      <w:marLeft w:val="0"/>
      <w:marRight w:val="0"/>
      <w:marTop w:val="0"/>
      <w:marBottom w:val="0"/>
      <w:divBdr>
        <w:top w:val="none" w:sz="0" w:space="0" w:color="auto"/>
        <w:left w:val="none" w:sz="0" w:space="0" w:color="auto"/>
        <w:bottom w:val="none" w:sz="0" w:space="0" w:color="auto"/>
        <w:right w:val="none" w:sz="0" w:space="0" w:color="auto"/>
      </w:divBdr>
    </w:div>
    <w:div w:id="1277448903">
      <w:bodyDiv w:val="1"/>
      <w:marLeft w:val="0"/>
      <w:marRight w:val="0"/>
      <w:marTop w:val="0"/>
      <w:marBottom w:val="0"/>
      <w:divBdr>
        <w:top w:val="none" w:sz="0" w:space="0" w:color="auto"/>
        <w:left w:val="none" w:sz="0" w:space="0" w:color="auto"/>
        <w:bottom w:val="none" w:sz="0" w:space="0" w:color="auto"/>
        <w:right w:val="none" w:sz="0" w:space="0" w:color="auto"/>
      </w:divBdr>
    </w:div>
    <w:div w:id="1309096739">
      <w:bodyDiv w:val="1"/>
      <w:marLeft w:val="0"/>
      <w:marRight w:val="0"/>
      <w:marTop w:val="0"/>
      <w:marBottom w:val="0"/>
      <w:divBdr>
        <w:top w:val="none" w:sz="0" w:space="0" w:color="auto"/>
        <w:left w:val="none" w:sz="0" w:space="0" w:color="auto"/>
        <w:bottom w:val="none" w:sz="0" w:space="0" w:color="auto"/>
        <w:right w:val="none" w:sz="0" w:space="0" w:color="auto"/>
      </w:divBdr>
    </w:div>
    <w:div w:id="1371953970">
      <w:bodyDiv w:val="1"/>
      <w:marLeft w:val="0"/>
      <w:marRight w:val="0"/>
      <w:marTop w:val="0"/>
      <w:marBottom w:val="0"/>
      <w:divBdr>
        <w:top w:val="none" w:sz="0" w:space="0" w:color="auto"/>
        <w:left w:val="none" w:sz="0" w:space="0" w:color="auto"/>
        <w:bottom w:val="none" w:sz="0" w:space="0" w:color="auto"/>
        <w:right w:val="none" w:sz="0" w:space="0" w:color="auto"/>
      </w:divBdr>
    </w:div>
    <w:div w:id="1392338977">
      <w:bodyDiv w:val="1"/>
      <w:marLeft w:val="0"/>
      <w:marRight w:val="0"/>
      <w:marTop w:val="0"/>
      <w:marBottom w:val="0"/>
      <w:divBdr>
        <w:top w:val="none" w:sz="0" w:space="0" w:color="auto"/>
        <w:left w:val="none" w:sz="0" w:space="0" w:color="auto"/>
        <w:bottom w:val="none" w:sz="0" w:space="0" w:color="auto"/>
        <w:right w:val="none" w:sz="0" w:space="0" w:color="auto"/>
      </w:divBdr>
    </w:div>
    <w:div w:id="1450011240">
      <w:bodyDiv w:val="1"/>
      <w:marLeft w:val="0"/>
      <w:marRight w:val="0"/>
      <w:marTop w:val="0"/>
      <w:marBottom w:val="0"/>
      <w:divBdr>
        <w:top w:val="none" w:sz="0" w:space="0" w:color="auto"/>
        <w:left w:val="none" w:sz="0" w:space="0" w:color="auto"/>
        <w:bottom w:val="none" w:sz="0" w:space="0" w:color="auto"/>
        <w:right w:val="none" w:sz="0" w:space="0" w:color="auto"/>
      </w:divBdr>
    </w:div>
    <w:div w:id="1537352232">
      <w:bodyDiv w:val="1"/>
      <w:marLeft w:val="0"/>
      <w:marRight w:val="0"/>
      <w:marTop w:val="0"/>
      <w:marBottom w:val="0"/>
      <w:divBdr>
        <w:top w:val="none" w:sz="0" w:space="0" w:color="auto"/>
        <w:left w:val="none" w:sz="0" w:space="0" w:color="auto"/>
        <w:bottom w:val="none" w:sz="0" w:space="0" w:color="auto"/>
        <w:right w:val="none" w:sz="0" w:space="0" w:color="auto"/>
      </w:divBdr>
    </w:div>
    <w:div w:id="1556970797">
      <w:bodyDiv w:val="1"/>
      <w:marLeft w:val="0"/>
      <w:marRight w:val="0"/>
      <w:marTop w:val="0"/>
      <w:marBottom w:val="0"/>
      <w:divBdr>
        <w:top w:val="none" w:sz="0" w:space="0" w:color="auto"/>
        <w:left w:val="none" w:sz="0" w:space="0" w:color="auto"/>
        <w:bottom w:val="none" w:sz="0" w:space="0" w:color="auto"/>
        <w:right w:val="none" w:sz="0" w:space="0" w:color="auto"/>
      </w:divBdr>
    </w:div>
    <w:div w:id="1607345236">
      <w:bodyDiv w:val="1"/>
      <w:marLeft w:val="0"/>
      <w:marRight w:val="0"/>
      <w:marTop w:val="0"/>
      <w:marBottom w:val="0"/>
      <w:divBdr>
        <w:top w:val="none" w:sz="0" w:space="0" w:color="auto"/>
        <w:left w:val="none" w:sz="0" w:space="0" w:color="auto"/>
        <w:bottom w:val="none" w:sz="0" w:space="0" w:color="auto"/>
        <w:right w:val="none" w:sz="0" w:space="0" w:color="auto"/>
      </w:divBdr>
    </w:div>
    <w:div w:id="1668747269">
      <w:bodyDiv w:val="1"/>
      <w:marLeft w:val="0"/>
      <w:marRight w:val="0"/>
      <w:marTop w:val="0"/>
      <w:marBottom w:val="0"/>
      <w:divBdr>
        <w:top w:val="none" w:sz="0" w:space="0" w:color="auto"/>
        <w:left w:val="none" w:sz="0" w:space="0" w:color="auto"/>
        <w:bottom w:val="none" w:sz="0" w:space="0" w:color="auto"/>
        <w:right w:val="none" w:sz="0" w:space="0" w:color="auto"/>
      </w:divBdr>
    </w:div>
    <w:div w:id="1668748008">
      <w:bodyDiv w:val="1"/>
      <w:marLeft w:val="0"/>
      <w:marRight w:val="0"/>
      <w:marTop w:val="0"/>
      <w:marBottom w:val="0"/>
      <w:divBdr>
        <w:top w:val="none" w:sz="0" w:space="0" w:color="auto"/>
        <w:left w:val="none" w:sz="0" w:space="0" w:color="auto"/>
        <w:bottom w:val="none" w:sz="0" w:space="0" w:color="auto"/>
        <w:right w:val="none" w:sz="0" w:space="0" w:color="auto"/>
      </w:divBdr>
    </w:div>
    <w:div w:id="1700005874">
      <w:bodyDiv w:val="1"/>
      <w:marLeft w:val="0"/>
      <w:marRight w:val="0"/>
      <w:marTop w:val="0"/>
      <w:marBottom w:val="0"/>
      <w:divBdr>
        <w:top w:val="none" w:sz="0" w:space="0" w:color="auto"/>
        <w:left w:val="none" w:sz="0" w:space="0" w:color="auto"/>
        <w:bottom w:val="none" w:sz="0" w:space="0" w:color="auto"/>
        <w:right w:val="none" w:sz="0" w:space="0" w:color="auto"/>
      </w:divBdr>
    </w:div>
    <w:div w:id="1702317003">
      <w:bodyDiv w:val="1"/>
      <w:marLeft w:val="0"/>
      <w:marRight w:val="0"/>
      <w:marTop w:val="0"/>
      <w:marBottom w:val="0"/>
      <w:divBdr>
        <w:top w:val="none" w:sz="0" w:space="0" w:color="auto"/>
        <w:left w:val="none" w:sz="0" w:space="0" w:color="auto"/>
        <w:bottom w:val="none" w:sz="0" w:space="0" w:color="auto"/>
        <w:right w:val="none" w:sz="0" w:space="0" w:color="auto"/>
      </w:divBdr>
    </w:div>
    <w:div w:id="1783308358">
      <w:bodyDiv w:val="1"/>
      <w:marLeft w:val="0"/>
      <w:marRight w:val="0"/>
      <w:marTop w:val="0"/>
      <w:marBottom w:val="0"/>
      <w:divBdr>
        <w:top w:val="none" w:sz="0" w:space="0" w:color="auto"/>
        <w:left w:val="none" w:sz="0" w:space="0" w:color="auto"/>
        <w:bottom w:val="none" w:sz="0" w:space="0" w:color="auto"/>
        <w:right w:val="none" w:sz="0" w:space="0" w:color="auto"/>
      </w:divBdr>
    </w:div>
    <w:div w:id="1878811485">
      <w:bodyDiv w:val="1"/>
      <w:marLeft w:val="0"/>
      <w:marRight w:val="0"/>
      <w:marTop w:val="0"/>
      <w:marBottom w:val="0"/>
      <w:divBdr>
        <w:top w:val="none" w:sz="0" w:space="0" w:color="auto"/>
        <w:left w:val="none" w:sz="0" w:space="0" w:color="auto"/>
        <w:bottom w:val="none" w:sz="0" w:space="0" w:color="auto"/>
        <w:right w:val="none" w:sz="0" w:space="0" w:color="auto"/>
      </w:divBdr>
    </w:div>
    <w:div w:id="1932083648">
      <w:bodyDiv w:val="1"/>
      <w:marLeft w:val="0"/>
      <w:marRight w:val="0"/>
      <w:marTop w:val="0"/>
      <w:marBottom w:val="0"/>
      <w:divBdr>
        <w:top w:val="none" w:sz="0" w:space="0" w:color="auto"/>
        <w:left w:val="none" w:sz="0" w:space="0" w:color="auto"/>
        <w:bottom w:val="none" w:sz="0" w:space="0" w:color="auto"/>
        <w:right w:val="none" w:sz="0" w:space="0" w:color="auto"/>
      </w:divBdr>
    </w:div>
    <w:div w:id="195633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spaceml-org.github.io/ml4floods"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3978</TotalTime>
  <Pages>8</Pages>
  <Words>4952</Words>
  <Characters>28230</Characters>
  <Application>Microsoft Office Word</Application>
  <DocSecurity>0</DocSecurity>
  <Lines>235</Lines>
  <Paragraphs>66</Paragraphs>
  <ScaleCrop>false</ScaleCrop>
  <Company/>
  <LinksUpToDate>false</LinksUpToDate>
  <CharactersWithSpaces>33116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陳珮慈</dc:creator>
  <cp:keywords/>
  <dc:description/>
  <cp:lastModifiedBy>常心 游</cp:lastModifiedBy>
  <cp:revision>158</cp:revision>
  <cp:lastPrinted>2025-07-22T05:51:00Z</cp:lastPrinted>
  <dcterms:created xsi:type="dcterms:W3CDTF">2025-07-11T18:43:00Z</dcterms:created>
  <dcterms:modified xsi:type="dcterms:W3CDTF">2025-07-23T11:08:00Z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id="tsdw04Eu"/&gt;&lt;style id="http://www.zotero.org/styles/apa" locale="zh-TW"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